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微软雅黑" w:hAnsi="微软雅黑" w:eastAsia="微软雅黑" w:cs="微软雅黑"/>
          <w:b/>
          <w:bCs/>
          <w:sz w:val="30"/>
          <w:szCs w:val="30"/>
        </w:rPr>
      </w:pPr>
      <w:r>
        <w:rPr>
          <w:rFonts w:hint="eastAsia" w:ascii="微软雅黑" w:hAnsi="微软雅黑" w:eastAsia="微软雅黑" w:cs="微软雅黑"/>
          <w:b/>
          <w:bCs/>
          <w:sz w:val="30"/>
          <w:szCs w:val="30"/>
        </w:rPr>
        <w:t>2023-2024学年第二学期本科学生修读创业教育学分的通知</w:t>
      </w:r>
    </w:p>
    <w:p>
      <w:pPr>
        <w:spacing w:line="360" w:lineRule="auto"/>
        <w:rPr>
          <w:rFonts w:ascii="仿宋_GB2312" w:hAnsi="Calibri" w:eastAsia="仿宋_GB2312"/>
          <w:sz w:val="28"/>
          <w:szCs w:val="28"/>
        </w:rPr>
      </w:pPr>
      <w:r>
        <w:rPr>
          <w:rFonts w:hint="eastAsia" w:ascii="仿宋_GB2312" w:hAnsi="Calibri" w:eastAsia="仿宋_GB2312"/>
          <w:sz w:val="28"/>
          <w:szCs w:val="28"/>
        </w:rPr>
        <w:t>各学院：</w:t>
      </w:r>
    </w:p>
    <w:p>
      <w:pPr>
        <w:snapToGrid w:val="0"/>
        <w:spacing w:line="360" w:lineRule="auto"/>
        <w:ind w:firstLine="560" w:firstLineChars="200"/>
        <w:rPr>
          <w:rFonts w:ascii="楷体_GB2312" w:eastAsia="楷体_GB2312"/>
          <w:bCs/>
          <w:color w:val="FF0000"/>
          <w:sz w:val="24"/>
        </w:rPr>
      </w:pPr>
      <w:r>
        <w:rPr>
          <w:rFonts w:hint="eastAsia" w:ascii="仿宋_GB2312" w:hAnsi="Calibri" w:eastAsia="仿宋_GB2312"/>
          <w:sz w:val="28"/>
          <w:szCs w:val="28"/>
        </w:rPr>
        <w:t>为进一步贯彻落实《国务院办公厅关于深化高等学校创新创业教育改革的实施意见》，推动我校创业教育制度化、规范化建设，促进学生创新精神、创业意识和创新创业能力的增强，全面提高人才培养质量。特在</w:t>
      </w:r>
      <w:r>
        <w:rPr>
          <w:rFonts w:hint="eastAsia" w:ascii="仿宋_GB2312" w:hAnsi="Calibri" w:eastAsia="仿宋_GB2312"/>
          <w:sz w:val="28"/>
          <w:szCs w:val="28"/>
          <w:lang w:eastAsia="zh-CN"/>
        </w:rPr>
        <w:t>本科</w:t>
      </w:r>
      <w:r>
        <w:rPr>
          <w:rFonts w:hint="eastAsia" w:ascii="仿宋_GB2312" w:hAnsi="Calibri" w:eastAsia="仿宋_GB2312"/>
          <w:sz w:val="28"/>
          <w:szCs w:val="28"/>
        </w:rPr>
        <w:t>培养方案中设置2个必修创业教育学分，现将该学分的修读要求通知如下：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一、创业教育学分修读课程范围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268"/>
        <w:gridCol w:w="1276"/>
        <w:gridCol w:w="5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创业教育课程类别</w:t>
            </w:r>
          </w:p>
        </w:tc>
        <w:tc>
          <w:tcPr>
            <w:tcW w:w="127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课程学分</w:t>
            </w:r>
          </w:p>
        </w:tc>
        <w:tc>
          <w:tcPr>
            <w:tcW w:w="538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09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创业通识课程</w:t>
            </w:r>
          </w:p>
        </w:tc>
        <w:tc>
          <w:tcPr>
            <w:tcW w:w="127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2学分</w:t>
            </w:r>
          </w:p>
        </w:tc>
        <w:tc>
          <w:tcPr>
            <w:tcW w:w="538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《创业管理》、《创业基础》等，公选课模块中课程性质为“创业教育”、课程类别为“创业通识课”的课程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</w:trPr>
        <w:tc>
          <w:tcPr>
            <w:tcW w:w="709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创业选修课程</w:t>
            </w:r>
          </w:p>
        </w:tc>
        <w:tc>
          <w:tcPr>
            <w:tcW w:w="127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1学分或2学分</w:t>
            </w:r>
          </w:p>
        </w:tc>
        <w:tc>
          <w:tcPr>
            <w:tcW w:w="5386" w:type="dxa"/>
            <w:vAlign w:val="center"/>
          </w:tcPr>
          <w:p>
            <w:pPr>
              <w:pStyle w:val="18"/>
              <w:snapToGrid w:val="0"/>
              <w:spacing w:line="360" w:lineRule="auto"/>
              <w:ind w:firstLine="0" w:firstLineChars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《创业运营仿真》、《互联网创新与创业》、《技术创新方法与实训》、《跨境电商网络店铺的创建与运营》等，公选课模块中课程性质为“创业教育”、课程类别为“创业选修课”的课程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二、修读要求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1、除个别学科专业类创业课程只面向某些专业开课外，创业教育类课程一般面向全校本科学生开放选课。学生</w:t>
      </w:r>
      <w:r>
        <w:rPr>
          <w:rFonts w:ascii="仿宋_GB2312" w:eastAsia="仿宋_GB2312"/>
          <w:sz w:val="28"/>
          <w:szCs w:val="28"/>
        </w:rPr>
        <w:t>可以</w:t>
      </w:r>
      <w:r>
        <w:rPr>
          <w:rFonts w:hint="eastAsia" w:ascii="仿宋_GB2312" w:eastAsia="仿宋_GB2312"/>
          <w:sz w:val="28"/>
          <w:szCs w:val="28"/>
        </w:rPr>
        <w:t>自主</w:t>
      </w:r>
      <w:r>
        <w:rPr>
          <w:rFonts w:ascii="仿宋_GB2312" w:eastAsia="仿宋_GB2312"/>
          <w:sz w:val="28"/>
          <w:szCs w:val="28"/>
        </w:rPr>
        <w:t>选择一门</w:t>
      </w:r>
      <w:r>
        <w:rPr>
          <w:rFonts w:hint="eastAsia" w:ascii="仿宋_GB2312" w:eastAsia="仿宋_GB2312"/>
          <w:sz w:val="28"/>
          <w:szCs w:val="28"/>
        </w:rPr>
        <w:t>2学分的创业通识课程，也可以选择2门各为1学分的创业选修课程或创业在线课程。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2、根本科专业培养方案，各专业均要求修读2学分的创业教育学分，此</w:t>
      </w:r>
      <w:r>
        <w:rPr>
          <w:rFonts w:ascii="仿宋_GB2312" w:eastAsia="仿宋_GB2312"/>
          <w:sz w:val="28"/>
          <w:szCs w:val="28"/>
        </w:rPr>
        <w:t>为必修学分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3、根据《杭州电子科技大学创业班学生培养办法（试行）》（杭电本教通[2019]7号）文件，进入创业学院创业班，完成的相应理论课程学习并顺利结业可申请替代2学分的创业教育类课程。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4、</w:t>
      </w:r>
      <w:r>
        <w:rPr>
          <w:rFonts w:ascii="仿宋_GB2312" w:eastAsia="仿宋_GB2312"/>
          <w:sz w:val="28"/>
          <w:szCs w:val="28"/>
        </w:rPr>
        <w:t>参加</w:t>
      </w:r>
      <w:r>
        <w:rPr>
          <w:rFonts w:hint="eastAsia" w:ascii="仿宋_GB2312" w:eastAsia="仿宋_GB2312"/>
          <w:sz w:val="28"/>
          <w:szCs w:val="28"/>
        </w:rPr>
        <w:t>杭州市人社局主办、杭州电子科技大学创业学院和继续教育学院承办的“网络创业（互联网</w:t>
      </w:r>
      <w:r>
        <w:rPr>
          <w:rFonts w:ascii="仿宋_GB2312" w:eastAsia="仿宋_GB2312"/>
          <w:sz w:val="28"/>
          <w:szCs w:val="28"/>
        </w:rPr>
        <w:t>+版</w:t>
      </w:r>
      <w:r>
        <w:rPr>
          <w:rFonts w:hint="eastAsia" w:ascii="仿宋_GB2312" w:eastAsia="仿宋_GB2312"/>
          <w:sz w:val="28"/>
          <w:szCs w:val="28"/>
        </w:rPr>
        <w:t>）创业培训班”</w:t>
      </w:r>
      <w:r>
        <w:rPr>
          <w:rFonts w:hint="eastAsia" w:ascii="仿宋_GB2312" w:eastAsia="仿宋_GB2312"/>
          <w:sz w:val="28"/>
          <w:szCs w:val="28"/>
          <w:lang w:eastAsia="zh-CN"/>
        </w:rPr>
        <w:t>（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  <w:lang w:eastAsia="zh-CN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eastAsia="仿宋_GB2312"/>
          <w:sz w:val="28"/>
          <w:szCs w:val="28"/>
          <w:lang w:eastAsia="zh-CN"/>
        </w:rPr>
        <w:t>）</w:t>
      </w:r>
      <w:r>
        <w:rPr>
          <w:rFonts w:hint="eastAsia" w:ascii="仿宋_GB2312" w:eastAsia="仿宋_GB2312"/>
          <w:sz w:val="28"/>
          <w:szCs w:val="28"/>
        </w:rPr>
        <w:t>或者“‘8+X’模拟公司创业实训创业培训班”凭杭州市职业能力建设指导服务中心颁发《创业培训合格证书》可申请替代2学分的创业教育类课程。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>
        <w:rPr>
          <w:rFonts w:hint="eastAsia" w:ascii="仿宋_GB2312" w:eastAsia="仿宋_GB2312"/>
          <w:sz w:val="28"/>
          <w:szCs w:val="28"/>
        </w:rPr>
        <w:t>、学生在选课的过程中遇到问题请及时咨询教务处选排课办公室联系；关于创业教育课程的开设建议或意见，请联系创业学院办公室，电话：86878621。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hAnsi="Calibri" w:eastAsia="仿宋_GB2312"/>
          <w:sz w:val="28"/>
          <w:szCs w:val="28"/>
        </w:rPr>
        <w:t>三、《</w:t>
      </w:r>
      <w:r>
        <w:rPr>
          <w:rFonts w:ascii="仿宋_GB2312" w:hAnsi="Calibri" w:eastAsia="仿宋_GB2312"/>
          <w:sz w:val="28"/>
          <w:szCs w:val="28"/>
        </w:rPr>
        <w:t>20</w:t>
      </w:r>
      <w:r>
        <w:rPr>
          <w:rFonts w:hint="eastAsia" w:ascii="仿宋_GB2312" w:hAnsi="Calibri" w:eastAsia="仿宋_GB2312"/>
          <w:sz w:val="28"/>
          <w:szCs w:val="28"/>
        </w:rPr>
        <w:t>23</w:t>
      </w:r>
      <w:r>
        <w:rPr>
          <w:rFonts w:ascii="仿宋_GB2312" w:hAnsi="Calibri" w:eastAsia="仿宋_GB2312"/>
          <w:sz w:val="28"/>
          <w:szCs w:val="28"/>
        </w:rPr>
        <w:t>-20</w:t>
      </w:r>
      <w:r>
        <w:rPr>
          <w:rFonts w:hint="eastAsia" w:ascii="仿宋_GB2312" w:hAnsi="Calibri" w:eastAsia="仿宋_GB2312"/>
          <w:sz w:val="28"/>
          <w:szCs w:val="28"/>
        </w:rPr>
        <w:t>24学年</w:t>
      </w:r>
      <w:r>
        <w:rPr>
          <w:rFonts w:ascii="仿宋_GB2312" w:hAnsi="Calibri" w:eastAsia="仿宋_GB2312"/>
          <w:sz w:val="28"/>
          <w:szCs w:val="28"/>
        </w:rPr>
        <w:t>第</w:t>
      </w:r>
      <w:r>
        <w:rPr>
          <w:rFonts w:hint="eastAsia" w:ascii="仿宋_GB2312" w:hAnsi="Calibri" w:eastAsia="仿宋_GB2312"/>
          <w:sz w:val="28"/>
          <w:szCs w:val="28"/>
        </w:rPr>
        <w:t>二</w:t>
      </w:r>
      <w:r>
        <w:rPr>
          <w:rFonts w:ascii="仿宋_GB2312" w:hAnsi="Calibri" w:eastAsia="仿宋_GB2312"/>
          <w:sz w:val="28"/>
          <w:szCs w:val="28"/>
        </w:rPr>
        <w:t>学期</w:t>
      </w:r>
      <w:r>
        <w:rPr>
          <w:rFonts w:hint="eastAsia" w:ascii="仿宋_GB2312" w:hAnsi="Calibri" w:eastAsia="仿宋_GB2312"/>
          <w:sz w:val="28"/>
          <w:szCs w:val="28"/>
        </w:rPr>
        <w:t>的</w:t>
      </w:r>
      <w:r>
        <w:rPr>
          <w:rFonts w:ascii="仿宋_GB2312" w:hAnsi="Calibri" w:eastAsia="仿宋_GB2312"/>
          <w:sz w:val="28"/>
          <w:szCs w:val="28"/>
        </w:rPr>
        <w:t>创业</w:t>
      </w:r>
      <w:r>
        <w:rPr>
          <w:rFonts w:hint="eastAsia" w:ascii="仿宋_GB2312" w:hAnsi="Calibri" w:eastAsia="仿宋_GB2312"/>
          <w:sz w:val="28"/>
          <w:szCs w:val="28"/>
        </w:rPr>
        <w:t>教育</w:t>
      </w:r>
      <w:r>
        <w:rPr>
          <w:rFonts w:ascii="仿宋_GB2312" w:hAnsi="Calibri" w:eastAsia="仿宋_GB2312"/>
          <w:sz w:val="28"/>
          <w:szCs w:val="28"/>
        </w:rPr>
        <w:t>课程</w:t>
      </w:r>
      <w:r>
        <w:rPr>
          <w:rFonts w:hint="eastAsia" w:ascii="仿宋_GB2312" w:hAnsi="Calibri" w:eastAsia="仿宋_GB2312"/>
          <w:sz w:val="28"/>
          <w:szCs w:val="28"/>
        </w:rPr>
        <w:t>一览表》、《网络创业培训班招生通知》见</w:t>
      </w:r>
      <w:r>
        <w:rPr>
          <w:rFonts w:ascii="仿宋_GB2312" w:hAnsi="Calibri" w:eastAsia="仿宋_GB2312"/>
          <w:sz w:val="28"/>
          <w:szCs w:val="28"/>
        </w:rPr>
        <w:t>附</w:t>
      </w:r>
      <w:r>
        <w:rPr>
          <w:rFonts w:hint="eastAsia" w:ascii="仿宋_GB2312" w:hAnsi="Calibri" w:eastAsia="仿宋_GB2312"/>
          <w:sz w:val="28"/>
          <w:szCs w:val="28"/>
        </w:rPr>
        <w:t>件。</w:t>
      </w:r>
    </w:p>
    <w:p>
      <w:pPr>
        <w:pStyle w:val="18"/>
        <w:snapToGrid w:val="0"/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>
      <w:pPr>
        <w:pStyle w:val="18"/>
        <w:snapToGrid w:val="0"/>
        <w:spacing w:line="360" w:lineRule="auto"/>
        <w:ind w:firstLine="5320" w:firstLineChars="19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教务处  招就处（创业学院）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             2024年01月02日</w:t>
      </w:r>
    </w:p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  <w:sectPr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</w:p>
    <w:tbl>
      <w:tblPr>
        <w:tblStyle w:val="9"/>
        <w:tblW w:w="1507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818"/>
        <w:gridCol w:w="316"/>
        <w:gridCol w:w="2410"/>
        <w:gridCol w:w="1083"/>
        <w:gridCol w:w="1350"/>
        <w:gridCol w:w="1483"/>
        <w:gridCol w:w="425"/>
        <w:gridCol w:w="2179"/>
        <w:gridCol w:w="1790"/>
        <w:gridCol w:w="1044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附件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：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20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3-2024-2学期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创业</w:t>
            </w:r>
            <w:r>
              <w:rPr>
                <w:rFonts w:hint="eastAsia" w:ascii="宋体" w:hAnsi="宋体" w:cs="宋体"/>
                <w:b/>
                <w:bCs/>
                <w:kern w:val="0"/>
                <w:sz w:val="28"/>
                <w:szCs w:val="28"/>
              </w:rPr>
              <w:t>教育类课程</w:t>
            </w:r>
            <w:r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727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课程性质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开课学院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课时数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专业限制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选课学生人数限制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475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C0399006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创业管理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创业通识课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4*40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3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C0399020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创业基础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创业通识课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其中两个教学班面向圣光机联合学院开设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*100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3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C0399022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创业运营仿真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3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C0399017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互联网创新与创业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4*40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633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C0892012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技术创新方法与实训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通信工程</w:t>
            </w:r>
            <w:r>
              <w:rPr>
                <w:rFonts w:ascii="宋体" w:hAnsi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2*30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0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C2299017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跨境电商网络店铺的创建与运营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经济学院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1*80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0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12" w:type="dxa"/>
          <w:trHeight w:val="300" w:hRule="atLeast"/>
        </w:trPr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>
      <w:pPr>
        <w:pStyle w:val="1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</w:p>
    <w:sectPr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3ZGU3MDU0ZTRjMTdlNWYxYjRjYTRlOTI2MTE0MmUifQ=="/>
  </w:docVars>
  <w:rsids>
    <w:rsidRoot w:val="00C17379"/>
    <w:rsid w:val="0003390A"/>
    <w:rsid w:val="00041F71"/>
    <w:rsid w:val="00042B3F"/>
    <w:rsid w:val="00050018"/>
    <w:rsid w:val="00057791"/>
    <w:rsid w:val="000736C1"/>
    <w:rsid w:val="000C01CF"/>
    <w:rsid w:val="000C7A79"/>
    <w:rsid w:val="000D0352"/>
    <w:rsid w:val="000D6071"/>
    <w:rsid w:val="000E1748"/>
    <w:rsid w:val="000E1AFF"/>
    <w:rsid w:val="000E28C7"/>
    <w:rsid w:val="000E60D7"/>
    <w:rsid w:val="000F015A"/>
    <w:rsid w:val="00170D26"/>
    <w:rsid w:val="00215C36"/>
    <w:rsid w:val="00222855"/>
    <w:rsid w:val="00232C2D"/>
    <w:rsid w:val="00233D0F"/>
    <w:rsid w:val="00237B80"/>
    <w:rsid w:val="00242E2D"/>
    <w:rsid w:val="00243654"/>
    <w:rsid w:val="00245ED7"/>
    <w:rsid w:val="00284A18"/>
    <w:rsid w:val="00293BB9"/>
    <w:rsid w:val="002E7375"/>
    <w:rsid w:val="002E78AA"/>
    <w:rsid w:val="003101C9"/>
    <w:rsid w:val="00311E77"/>
    <w:rsid w:val="00321727"/>
    <w:rsid w:val="0032594C"/>
    <w:rsid w:val="003855D6"/>
    <w:rsid w:val="003979F5"/>
    <w:rsid w:val="003B4DA8"/>
    <w:rsid w:val="00416769"/>
    <w:rsid w:val="00437E4A"/>
    <w:rsid w:val="00450A4A"/>
    <w:rsid w:val="00476363"/>
    <w:rsid w:val="00481DB1"/>
    <w:rsid w:val="004A0197"/>
    <w:rsid w:val="004B0F32"/>
    <w:rsid w:val="004B536C"/>
    <w:rsid w:val="004C7EF0"/>
    <w:rsid w:val="004D0548"/>
    <w:rsid w:val="004E4367"/>
    <w:rsid w:val="005302F0"/>
    <w:rsid w:val="0053285C"/>
    <w:rsid w:val="0054573A"/>
    <w:rsid w:val="005748CC"/>
    <w:rsid w:val="00576F63"/>
    <w:rsid w:val="00585B56"/>
    <w:rsid w:val="005861EC"/>
    <w:rsid w:val="00587469"/>
    <w:rsid w:val="0059105A"/>
    <w:rsid w:val="00594489"/>
    <w:rsid w:val="005A60E6"/>
    <w:rsid w:val="005B3019"/>
    <w:rsid w:val="005E2E83"/>
    <w:rsid w:val="005E2EB9"/>
    <w:rsid w:val="005E30CC"/>
    <w:rsid w:val="005F362D"/>
    <w:rsid w:val="00602EC6"/>
    <w:rsid w:val="00615157"/>
    <w:rsid w:val="00644D90"/>
    <w:rsid w:val="00662AC4"/>
    <w:rsid w:val="0068580C"/>
    <w:rsid w:val="006928BD"/>
    <w:rsid w:val="006A3C65"/>
    <w:rsid w:val="006E4FE5"/>
    <w:rsid w:val="006F52E1"/>
    <w:rsid w:val="0070146C"/>
    <w:rsid w:val="00705179"/>
    <w:rsid w:val="00715358"/>
    <w:rsid w:val="00722B4E"/>
    <w:rsid w:val="00722F95"/>
    <w:rsid w:val="00732ABB"/>
    <w:rsid w:val="00755FA5"/>
    <w:rsid w:val="00787254"/>
    <w:rsid w:val="00790C3E"/>
    <w:rsid w:val="007E4C4F"/>
    <w:rsid w:val="007E7647"/>
    <w:rsid w:val="0081600C"/>
    <w:rsid w:val="00825579"/>
    <w:rsid w:val="00872EB1"/>
    <w:rsid w:val="008877A5"/>
    <w:rsid w:val="008911A9"/>
    <w:rsid w:val="008C0E49"/>
    <w:rsid w:val="008D6C97"/>
    <w:rsid w:val="00911794"/>
    <w:rsid w:val="00930C6A"/>
    <w:rsid w:val="00971E40"/>
    <w:rsid w:val="00980FD9"/>
    <w:rsid w:val="0098355D"/>
    <w:rsid w:val="009A1C30"/>
    <w:rsid w:val="009A2412"/>
    <w:rsid w:val="009B2BB0"/>
    <w:rsid w:val="00A20312"/>
    <w:rsid w:val="00A25A9D"/>
    <w:rsid w:val="00A51AB7"/>
    <w:rsid w:val="00A5250B"/>
    <w:rsid w:val="00A60FE6"/>
    <w:rsid w:val="00A92CA3"/>
    <w:rsid w:val="00AA247E"/>
    <w:rsid w:val="00AB5FFD"/>
    <w:rsid w:val="00AC54EC"/>
    <w:rsid w:val="00AC7675"/>
    <w:rsid w:val="00AE6AF9"/>
    <w:rsid w:val="00B40AB7"/>
    <w:rsid w:val="00B45557"/>
    <w:rsid w:val="00B45E34"/>
    <w:rsid w:val="00B6527F"/>
    <w:rsid w:val="00B71652"/>
    <w:rsid w:val="00B91D1D"/>
    <w:rsid w:val="00B94654"/>
    <w:rsid w:val="00BC1CA1"/>
    <w:rsid w:val="00BF41F2"/>
    <w:rsid w:val="00BF5F71"/>
    <w:rsid w:val="00C10CDA"/>
    <w:rsid w:val="00C17379"/>
    <w:rsid w:val="00C2395D"/>
    <w:rsid w:val="00C6054A"/>
    <w:rsid w:val="00C77E5E"/>
    <w:rsid w:val="00CA6BD3"/>
    <w:rsid w:val="00CB2A61"/>
    <w:rsid w:val="00CC3EBA"/>
    <w:rsid w:val="00CC7574"/>
    <w:rsid w:val="00CF598E"/>
    <w:rsid w:val="00D063D5"/>
    <w:rsid w:val="00D0737B"/>
    <w:rsid w:val="00D2528F"/>
    <w:rsid w:val="00D2607C"/>
    <w:rsid w:val="00D3609E"/>
    <w:rsid w:val="00D373B6"/>
    <w:rsid w:val="00D60E29"/>
    <w:rsid w:val="00D65263"/>
    <w:rsid w:val="00D71E61"/>
    <w:rsid w:val="00D81A4D"/>
    <w:rsid w:val="00DA6403"/>
    <w:rsid w:val="00DB560A"/>
    <w:rsid w:val="00DE1DFC"/>
    <w:rsid w:val="00E14534"/>
    <w:rsid w:val="00E77216"/>
    <w:rsid w:val="00E81C4E"/>
    <w:rsid w:val="00E838B8"/>
    <w:rsid w:val="00E90213"/>
    <w:rsid w:val="00E95888"/>
    <w:rsid w:val="00E96B32"/>
    <w:rsid w:val="00EB2BF1"/>
    <w:rsid w:val="00EE293F"/>
    <w:rsid w:val="00EF63D5"/>
    <w:rsid w:val="00F36CC7"/>
    <w:rsid w:val="00F51FCA"/>
    <w:rsid w:val="00F57548"/>
    <w:rsid w:val="00F71908"/>
    <w:rsid w:val="00F7341E"/>
    <w:rsid w:val="00F80069"/>
    <w:rsid w:val="00FB2A37"/>
    <w:rsid w:val="00FB438C"/>
    <w:rsid w:val="00FB4454"/>
    <w:rsid w:val="00FC4190"/>
    <w:rsid w:val="00FE167E"/>
    <w:rsid w:val="00FE7410"/>
    <w:rsid w:val="0795156E"/>
    <w:rsid w:val="13F428EC"/>
    <w:rsid w:val="162E5DD4"/>
    <w:rsid w:val="22914245"/>
    <w:rsid w:val="47BE6742"/>
    <w:rsid w:val="4B3A663B"/>
    <w:rsid w:val="51072094"/>
    <w:rsid w:val="6CE25DB1"/>
    <w:rsid w:val="74FC2BFE"/>
    <w:rsid w:val="7F992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0" w:after="20" w:line="360" w:lineRule="auto"/>
      <w:outlineLvl w:val="1"/>
    </w:pPr>
    <w:rPr>
      <w:rFonts w:ascii="Arial" w:hAnsi="Arial" w:eastAsia="黑体"/>
      <w:b/>
      <w:kern w:val="0"/>
      <w:sz w:val="32"/>
    </w:rPr>
  </w:style>
  <w:style w:type="paragraph" w:styleId="3">
    <w:name w:val="heading 3"/>
    <w:basedOn w:val="1"/>
    <w:next w:val="1"/>
    <w:link w:val="17"/>
    <w:autoRedefine/>
    <w:qFormat/>
    <w:uiPriority w:val="9"/>
    <w:pPr>
      <w:keepNext/>
      <w:keepLines/>
      <w:spacing w:before="140" w:after="140"/>
      <w:outlineLvl w:val="2"/>
    </w:pPr>
    <w:rPr>
      <w:rFonts w:ascii="Calibri" w:hAnsi="Calibri"/>
      <w:b/>
      <w:kern w:val="0"/>
      <w:sz w:val="28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autoRedefine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4"/>
    <w:autoRedefine/>
    <w:unhideWhenUsed/>
    <w:qFormat/>
    <w:uiPriority w:val="99"/>
    <w:rPr>
      <w:kern w:val="0"/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7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8">
    <w:name w:val="annotation subject"/>
    <w:basedOn w:val="4"/>
    <w:next w:val="4"/>
    <w:link w:val="20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autoRedefine/>
    <w:unhideWhenUsed/>
    <w:qFormat/>
    <w:uiPriority w:val="99"/>
    <w:rPr>
      <w:color w:val="0000FF"/>
      <w:u w:val="single"/>
    </w:rPr>
  </w:style>
  <w:style w:type="character" w:styleId="13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4">
    <w:name w:val="批注框文本 字符"/>
    <w:link w:val="5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字符"/>
    <w:link w:val="6"/>
    <w:autoRedefine/>
    <w:semiHidden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semiHidden/>
    <w:qFormat/>
    <w:uiPriority w:val="99"/>
    <w:rPr>
      <w:sz w:val="18"/>
      <w:szCs w:val="18"/>
    </w:rPr>
  </w:style>
  <w:style w:type="character" w:customStyle="1" w:styleId="17">
    <w:name w:val="标题 3 字符"/>
    <w:link w:val="3"/>
    <w:autoRedefine/>
    <w:qFormat/>
    <w:uiPriority w:val="9"/>
    <w:rPr>
      <w:b/>
      <w:sz w:val="28"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9">
    <w:name w:val="批注文字 字符"/>
    <w:link w:val="4"/>
    <w:autoRedefine/>
    <w:semiHidden/>
    <w:qFormat/>
    <w:uiPriority w:val="99"/>
    <w:rPr>
      <w:rFonts w:ascii="Times New Roman" w:hAnsi="Times New Roman"/>
      <w:kern w:val="2"/>
      <w:sz w:val="21"/>
    </w:rPr>
  </w:style>
  <w:style w:type="character" w:customStyle="1" w:styleId="20">
    <w:name w:val="批注主题 字符"/>
    <w:link w:val="8"/>
    <w:autoRedefine/>
    <w:semiHidden/>
    <w:qFormat/>
    <w:uiPriority w:val="99"/>
    <w:rPr>
      <w:rFonts w:ascii="Times New Roman" w:hAnsi="Times New Roman"/>
      <w:b/>
      <w:bCs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E76D4-7F95-4771-A6AE-FB8FDE12A0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213</Words>
  <Characters>1218</Characters>
  <Lines>10</Lines>
  <Paragraphs>2</Paragraphs>
  <TotalTime>65</TotalTime>
  <ScaleCrop>false</ScaleCrop>
  <LinksUpToDate>false</LinksUpToDate>
  <CharactersWithSpaces>1429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2022-06-06T14:58:00Z</dcterms:created>
  <dc:creator>Windows 用户</dc:creator>
  <cp:lastModifiedBy>Jacob1395348333</cp:lastModifiedBy>
  <cp:lastPrinted>2018-06-13T01:49:00Z</cp:lastPrinted>
  <dcterms:modified xsi:type="dcterms:W3CDTF">2024-01-04T06:17:20Z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E2ED0509213745618C8C11B9F1FD90B1_13</vt:lpwstr>
  </property>
</Properties>
</file>