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425758">
      <w:pPr>
        <w:spacing w:line="360" w:lineRule="auto"/>
        <w:jc w:val="center"/>
        <w:rPr>
          <w:rFonts w:hint="eastAsia" w:ascii="方正公文小标宋" w:hAnsi="方正公文小标宋" w:eastAsia="方正公文小标宋" w:cs="方正公文小标宋"/>
          <w:b/>
          <w:bCs/>
          <w:sz w:val="44"/>
        </w:rPr>
      </w:pPr>
      <w:r>
        <w:rPr>
          <w:rFonts w:hint="eastAsia" w:ascii="方正公文小标宋" w:hAnsi="方正公文小标宋" w:eastAsia="方正公文小标宋" w:cs="方正公文小标宋"/>
          <w:b/>
          <w:bCs/>
          <w:sz w:val="36"/>
          <w:szCs w:val="36"/>
        </w:rPr>
        <w:t>下沙高教园区校际选修课一览表</w:t>
      </w:r>
    </w:p>
    <w:p w14:paraId="079C9988">
      <w:pPr>
        <w:ind w:firstLine="2400" w:firstLineChars="800"/>
        <w:rPr>
          <w:rFonts w:hint="eastAsia" w:ascii="仿宋_GB2312" w:hAnsi="仿宋_GB2312" w:eastAsia="仿宋_GB2312" w:cs="仿宋_GB2312"/>
          <w:sz w:val="30"/>
        </w:rPr>
      </w:pPr>
      <w:r>
        <w:rPr>
          <w:rFonts w:hint="eastAsia" w:ascii="仿宋_GB2312" w:hAnsi="仿宋_GB2312" w:eastAsia="仿宋_GB2312" w:cs="仿宋_GB2312"/>
          <w:sz w:val="30"/>
        </w:rPr>
        <w:t>(2025-2026学年第一学期)</w:t>
      </w:r>
    </w:p>
    <w:tbl>
      <w:tblPr>
        <w:tblStyle w:val="8"/>
        <w:tblW w:w="9750" w:type="dxa"/>
        <w:tblInd w:w="-5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3254"/>
        <w:gridCol w:w="780"/>
        <w:gridCol w:w="1065"/>
        <w:gridCol w:w="1485"/>
        <w:gridCol w:w="1545"/>
      </w:tblGrid>
      <w:tr w14:paraId="0323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tblHeader/>
        </w:trPr>
        <w:tc>
          <w:tcPr>
            <w:tcW w:w="1621" w:type="dxa"/>
            <w:vAlign w:val="center"/>
          </w:tcPr>
          <w:p w14:paraId="51706F66">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学  校</w:t>
            </w:r>
          </w:p>
        </w:tc>
        <w:tc>
          <w:tcPr>
            <w:tcW w:w="3254" w:type="dxa"/>
            <w:vAlign w:val="center"/>
          </w:tcPr>
          <w:p w14:paraId="75CFB475">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   程</w:t>
            </w:r>
          </w:p>
          <w:p w14:paraId="7E1D4C1A">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(英文名)</w:t>
            </w:r>
          </w:p>
        </w:tc>
        <w:tc>
          <w:tcPr>
            <w:tcW w:w="780" w:type="dxa"/>
            <w:vAlign w:val="center"/>
          </w:tcPr>
          <w:p w14:paraId="2B5F51CD">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限报  人数</w:t>
            </w:r>
          </w:p>
        </w:tc>
        <w:tc>
          <w:tcPr>
            <w:tcW w:w="1065" w:type="dxa"/>
            <w:vAlign w:val="center"/>
          </w:tcPr>
          <w:p w14:paraId="0571268A">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任课</w:t>
            </w:r>
          </w:p>
          <w:p w14:paraId="158CD1EE">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教师</w:t>
            </w:r>
          </w:p>
        </w:tc>
        <w:tc>
          <w:tcPr>
            <w:tcW w:w="1485" w:type="dxa"/>
            <w:vAlign w:val="center"/>
          </w:tcPr>
          <w:p w14:paraId="24C8841D">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上课开始</w:t>
            </w:r>
          </w:p>
          <w:p w14:paraId="45E22660">
            <w:pPr>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时间</w:t>
            </w:r>
          </w:p>
        </w:tc>
        <w:tc>
          <w:tcPr>
            <w:tcW w:w="1545" w:type="dxa"/>
            <w:vAlign w:val="center"/>
          </w:tcPr>
          <w:p w14:paraId="31D63502">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上课方式及群号</w:t>
            </w:r>
          </w:p>
        </w:tc>
      </w:tr>
      <w:tr w14:paraId="2D0D8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08EE66F9">
            <w:pPr>
              <w:jc w:val="center"/>
              <w:rPr>
                <w:rFonts w:hint="eastAsia" w:ascii="仿宋_GB2312" w:hAnsi="仿宋_GB2312" w:eastAsia="仿宋_GB2312" w:cs="仿宋_GB2312"/>
                <w:kern w:val="2"/>
                <w:sz w:val="21"/>
                <w:szCs w:val="21"/>
                <w:lang w:val="en-US" w:eastAsia="zh-CN" w:bidi="ar-SA"/>
              </w:rPr>
            </w:pPr>
            <w:r>
              <w:rPr>
                <w:rStyle w:val="14"/>
                <w:rFonts w:hint="eastAsia" w:ascii="仿宋_GB2312" w:hAnsi="仿宋_GB2312" w:eastAsia="仿宋_GB2312" w:cs="仿宋_GB2312"/>
                <w:sz w:val="21"/>
                <w:szCs w:val="21"/>
              </w:rPr>
              <w:t>杭州电子科技大学</w:t>
            </w:r>
          </w:p>
        </w:tc>
        <w:tc>
          <w:tcPr>
            <w:tcW w:w="3254" w:type="dxa"/>
            <w:shd w:val="clear" w:color="auto" w:fill="auto"/>
            <w:vAlign w:val="center"/>
          </w:tcPr>
          <w:p w14:paraId="4B13724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数学实验</w:t>
            </w:r>
          </w:p>
          <w:p w14:paraId="1396786B">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Mathematical Experiment</w:t>
            </w:r>
          </w:p>
        </w:tc>
        <w:tc>
          <w:tcPr>
            <w:tcW w:w="780" w:type="dxa"/>
            <w:shd w:val="clear" w:color="auto" w:fill="auto"/>
            <w:vAlign w:val="center"/>
          </w:tcPr>
          <w:p w14:paraId="64924B40">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20</w:t>
            </w:r>
          </w:p>
        </w:tc>
        <w:tc>
          <w:tcPr>
            <w:tcW w:w="1065" w:type="dxa"/>
            <w:shd w:val="clear" w:color="auto" w:fill="auto"/>
            <w:vAlign w:val="center"/>
          </w:tcPr>
          <w:p w14:paraId="653EF2FD">
            <w:pPr>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张智丰</w:t>
            </w:r>
          </w:p>
          <w:p w14:paraId="63DFF2CE">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/覃森</w:t>
            </w:r>
          </w:p>
        </w:tc>
        <w:tc>
          <w:tcPr>
            <w:tcW w:w="1485" w:type="dxa"/>
            <w:shd w:val="clear" w:color="auto" w:fill="auto"/>
            <w:vAlign w:val="center"/>
          </w:tcPr>
          <w:p w14:paraId="3660EFD2">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周三18:00</w:t>
            </w:r>
          </w:p>
        </w:tc>
        <w:tc>
          <w:tcPr>
            <w:tcW w:w="1545" w:type="dxa"/>
            <w:shd w:val="clear" w:color="auto" w:fill="auto"/>
            <w:vAlign w:val="center"/>
          </w:tcPr>
          <w:p w14:paraId="5F2047CA">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线下：6教南楼402</w:t>
            </w:r>
          </w:p>
          <w:p w14:paraId="04203960">
            <w:pPr>
              <w:pStyle w:val="7"/>
              <w:adjustRightInd w:val="0"/>
              <w:snapToGrid w:val="0"/>
              <w:spacing w:before="0" w:beforeAutospacing="0" w:after="0" w:afterAutospacing="0"/>
              <w:rPr>
                <w:rFonts w:hint="eastAsia" w:ascii="仿宋_GB2312" w:hAnsi="仿宋_GB2312" w:eastAsia="仿宋_GB2312" w:cs="仿宋_GB2312"/>
                <w:sz w:val="21"/>
                <w:szCs w:val="21"/>
              </w:rPr>
            </w:pPr>
            <w:r>
              <w:rPr>
                <w:rStyle w:val="15"/>
                <w:rFonts w:hint="eastAsia" w:ascii="仿宋_GB2312" w:hAnsi="仿宋_GB2312" w:eastAsia="仿宋_GB2312" w:cs="仿宋_GB2312"/>
                <w:color w:val="000000"/>
                <w:kern w:val="2"/>
                <w:sz w:val="21"/>
                <w:szCs w:val="21"/>
              </w:rPr>
              <w:t>（QQ群号：</w:t>
            </w:r>
            <w:r>
              <w:rPr>
                <w:rFonts w:hint="eastAsia" w:ascii="仿宋_GB2312" w:hAnsi="仿宋_GB2312" w:eastAsia="仿宋_GB2312" w:cs="仿宋_GB2312"/>
                <w:sz w:val="21"/>
                <w:szCs w:val="21"/>
              </w:rPr>
              <w:t>689640045</w:t>
            </w:r>
          </w:p>
          <w:p w14:paraId="2DC9D1D8">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群名称：“2025秋季《数学实验》校际课”</w:t>
            </w:r>
          </w:p>
          <w:p w14:paraId="7370D02B">
            <w:pPr>
              <w:adjustRightInd w:val="0"/>
              <w:snapToGrid w:val="0"/>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 xml:space="preserve">用于课程通知等） </w:t>
            </w:r>
          </w:p>
        </w:tc>
      </w:tr>
      <w:tr w14:paraId="730FD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7E87478A">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浙江工商大学</w:t>
            </w:r>
          </w:p>
        </w:tc>
        <w:tc>
          <w:tcPr>
            <w:tcW w:w="3254" w:type="dxa"/>
            <w:shd w:val="clear" w:color="auto" w:fill="auto"/>
            <w:vAlign w:val="center"/>
          </w:tcPr>
          <w:p w14:paraId="794D90D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文物与中国文化</w:t>
            </w:r>
          </w:p>
          <w:p w14:paraId="09A282D4">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sz w:val="21"/>
                <w:szCs w:val="21"/>
              </w:rPr>
              <w:t>Cultural Relics and Chinese Culture</w:t>
            </w:r>
          </w:p>
        </w:tc>
        <w:tc>
          <w:tcPr>
            <w:tcW w:w="780" w:type="dxa"/>
            <w:shd w:val="clear" w:color="auto" w:fill="auto"/>
            <w:vAlign w:val="center"/>
          </w:tcPr>
          <w:p w14:paraId="6B43FA09">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1</w:t>
            </w:r>
            <w:r>
              <w:rPr>
                <w:rFonts w:hint="eastAsia" w:ascii="仿宋_GB2312" w:hAnsi="仿宋_GB2312" w:eastAsia="仿宋_GB2312" w:cs="仿宋_GB2312"/>
                <w:color w:val="000000" w:themeColor="text1"/>
                <w:sz w:val="21"/>
                <w:szCs w:val="21"/>
                <w:lang w:val="en-US" w:eastAsia="zh-CN"/>
                <w14:textFill>
                  <w14:solidFill>
                    <w14:schemeClr w14:val="tx1"/>
                  </w14:solidFill>
                </w14:textFill>
              </w:rPr>
              <w:t>5</w:t>
            </w:r>
          </w:p>
        </w:tc>
        <w:tc>
          <w:tcPr>
            <w:tcW w:w="1065" w:type="dxa"/>
            <w:shd w:val="clear" w:color="auto" w:fill="auto"/>
            <w:vAlign w:val="center"/>
          </w:tcPr>
          <w:p w14:paraId="3DC3C8BF">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商月怀</w:t>
            </w:r>
          </w:p>
        </w:tc>
        <w:tc>
          <w:tcPr>
            <w:tcW w:w="1485" w:type="dxa"/>
            <w:shd w:val="clear" w:color="auto" w:fill="auto"/>
            <w:vAlign w:val="center"/>
          </w:tcPr>
          <w:p w14:paraId="3B02338E">
            <w:pPr>
              <w:spacing w:line="300" w:lineRule="auto"/>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周三18:30</w:t>
            </w:r>
          </w:p>
        </w:tc>
        <w:tc>
          <w:tcPr>
            <w:tcW w:w="1545" w:type="dxa"/>
            <w:shd w:val="clear" w:color="auto" w:fill="auto"/>
            <w:vAlign w:val="center"/>
          </w:tcPr>
          <w:p w14:paraId="1505CAD9">
            <w:pPr>
              <w:spacing w:line="300" w:lineRule="auto"/>
              <w:jc w:val="center"/>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线下授课</w:t>
            </w:r>
          </w:p>
          <w:p w14:paraId="530E65E2">
            <w:pPr>
              <w:spacing w:line="300" w:lineRule="auto"/>
              <w:jc w:val="center"/>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地点钉钉群内通知</w:t>
            </w:r>
          </w:p>
          <w:p w14:paraId="2F415CC2">
            <w:pPr>
              <w:spacing w:line="300" w:lineRule="auto"/>
              <w:jc w:val="center"/>
              <w:rPr>
                <w:rFonts w:hint="eastAsia" w:ascii="仿宋_GB2312" w:hAnsi="仿宋_GB2312" w:eastAsia="仿宋_GB2312" w:cs="仿宋_GB2312"/>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（CKWT4349）</w:t>
            </w:r>
          </w:p>
        </w:tc>
      </w:tr>
      <w:tr w14:paraId="6B9FF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68915618">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浙江工商大学</w:t>
            </w:r>
          </w:p>
        </w:tc>
        <w:tc>
          <w:tcPr>
            <w:tcW w:w="3254" w:type="dxa"/>
            <w:shd w:val="clear" w:color="auto" w:fill="auto"/>
            <w:vAlign w:val="center"/>
          </w:tcPr>
          <w:p w14:paraId="6F04F663">
            <w:pPr>
              <w:jc w:val="center"/>
              <w:rPr>
                <w:rFonts w:hint="eastAsia" w:ascii="仿宋_GB2312" w:hAnsi="仿宋_GB2312" w:eastAsia="仿宋_GB2312" w:cs="仿宋_GB2312"/>
                <w:sz w:val="21"/>
                <w:szCs w:val="21"/>
              </w:rPr>
            </w:pPr>
          </w:p>
          <w:p w14:paraId="776E1A4A">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爱情心理学</w:t>
            </w:r>
          </w:p>
          <w:p w14:paraId="1BC2D181">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Love Psychology</w:t>
            </w:r>
          </w:p>
        </w:tc>
        <w:tc>
          <w:tcPr>
            <w:tcW w:w="780" w:type="dxa"/>
            <w:shd w:val="clear" w:color="auto" w:fill="auto"/>
            <w:vAlign w:val="center"/>
          </w:tcPr>
          <w:p w14:paraId="2A38B468">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15</w:t>
            </w:r>
          </w:p>
        </w:tc>
        <w:tc>
          <w:tcPr>
            <w:tcW w:w="1065" w:type="dxa"/>
            <w:shd w:val="clear" w:color="auto" w:fill="auto"/>
            <w:vAlign w:val="center"/>
          </w:tcPr>
          <w:p w14:paraId="516A2883">
            <w:pPr>
              <w:tabs>
                <w:tab w:val="left" w:pos="537"/>
              </w:tabs>
              <w:jc w:val="left"/>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王阳光</w:t>
            </w:r>
          </w:p>
        </w:tc>
        <w:tc>
          <w:tcPr>
            <w:tcW w:w="1485" w:type="dxa"/>
            <w:shd w:val="clear" w:color="auto" w:fill="auto"/>
            <w:vAlign w:val="center"/>
          </w:tcPr>
          <w:p w14:paraId="4D8E2CAD">
            <w:pPr>
              <w:spacing w:line="300" w:lineRule="auto"/>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每周二晚18:30</w:t>
            </w:r>
          </w:p>
        </w:tc>
        <w:tc>
          <w:tcPr>
            <w:tcW w:w="1545" w:type="dxa"/>
            <w:shd w:val="clear" w:color="auto" w:fill="auto"/>
            <w:vAlign w:val="center"/>
          </w:tcPr>
          <w:p w14:paraId="7534EA6A">
            <w:pPr>
              <w:jc w:val="center"/>
              <w:rPr>
                <w:rFonts w:hint="eastAsia" w:ascii="仿宋_GB2312" w:hAnsi="仿宋_GB2312" w:eastAsia="仿宋_GB2312" w:cs="仿宋_GB2312"/>
                <w:bCs/>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钉钉群（122880007095）</w:t>
            </w:r>
          </w:p>
        </w:tc>
      </w:tr>
      <w:tr w14:paraId="74F5B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shd w:val="clear" w:color="auto" w:fill="auto"/>
            <w:vAlign w:val="center"/>
          </w:tcPr>
          <w:p w14:paraId="4A40AC8E">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浙江理工大学</w:t>
            </w:r>
          </w:p>
        </w:tc>
        <w:tc>
          <w:tcPr>
            <w:tcW w:w="3254" w:type="dxa"/>
            <w:shd w:val="clear" w:color="auto" w:fill="auto"/>
            <w:vAlign w:val="center"/>
          </w:tcPr>
          <w:p w14:paraId="6CBEA8C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中国社会变迁史专题讲座</w:t>
            </w:r>
          </w:p>
          <w:p w14:paraId="6E9D4F3B">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（The Transformation of Society during Modern China）</w:t>
            </w:r>
          </w:p>
        </w:tc>
        <w:tc>
          <w:tcPr>
            <w:tcW w:w="780" w:type="dxa"/>
            <w:shd w:val="clear" w:color="auto" w:fill="auto"/>
            <w:vAlign w:val="center"/>
          </w:tcPr>
          <w:p w14:paraId="33D67645">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15</w:t>
            </w:r>
          </w:p>
        </w:tc>
        <w:tc>
          <w:tcPr>
            <w:tcW w:w="1065" w:type="dxa"/>
            <w:shd w:val="clear" w:color="auto" w:fill="auto"/>
            <w:vAlign w:val="center"/>
          </w:tcPr>
          <w:p w14:paraId="547475CA">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王艳娟</w:t>
            </w:r>
          </w:p>
        </w:tc>
        <w:tc>
          <w:tcPr>
            <w:tcW w:w="1485" w:type="dxa"/>
            <w:shd w:val="clear" w:color="auto" w:fill="auto"/>
            <w:vAlign w:val="center"/>
          </w:tcPr>
          <w:p w14:paraId="1757438C">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周三晚18:30</w:t>
            </w:r>
          </w:p>
        </w:tc>
        <w:tc>
          <w:tcPr>
            <w:tcW w:w="1545" w:type="dxa"/>
            <w:shd w:val="clear" w:color="auto" w:fill="auto"/>
            <w:vAlign w:val="center"/>
          </w:tcPr>
          <w:p w14:paraId="196A4CB4">
            <w:pPr>
              <w:jc w:val="center"/>
              <w:rPr>
                <w:rFonts w:hint="eastAsia" w:ascii="仿宋_GB2312" w:hAnsi="仿宋_GB2312" w:eastAsia="仿宋_GB2312" w:cs="仿宋_GB2312"/>
                <w:kern w:val="0"/>
                <w:sz w:val="21"/>
                <w:szCs w:val="21"/>
              </w:rPr>
            </w:pPr>
            <w:r>
              <w:rPr>
                <w:rFonts w:hint="eastAsia" w:ascii="仿宋_GB2312" w:hAnsi="仿宋_GB2312" w:eastAsia="仿宋_GB2312" w:cs="仿宋_GB2312"/>
                <w:kern w:val="0"/>
                <w:sz w:val="21"/>
                <w:szCs w:val="21"/>
              </w:rPr>
              <w:t>线上教学，</w:t>
            </w:r>
          </w:p>
          <w:p w14:paraId="0BD9408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钉钉</w:t>
            </w:r>
            <w:r>
              <w:rPr>
                <w:rFonts w:hint="eastAsia" w:ascii="仿宋_GB2312" w:hAnsi="仿宋_GB2312" w:eastAsia="仿宋_GB2312" w:cs="仿宋_GB2312"/>
                <w:sz w:val="21"/>
                <w:szCs w:val="21"/>
                <w:lang w:val="en-US" w:eastAsia="zh-CN"/>
              </w:rPr>
              <w:t>班级</w:t>
            </w:r>
            <w:r>
              <w:rPr>
                <w:rFonts w:hint="eastAsia" w:ascii="仿宋_GB2312" w:hAnsi="仿宋_GB2312" w:eastAsia="仿宋_GB2312" w:cs="仿宋_GB2312"/>
                <w:sz w:val="21"/>
                <w:szCs w:val="21"/>
              </w:rPr>
              <w:t>号：ZJFE4168</w:t>
            </w:r>
          </w:p>
          <w:p w14:paraId="63FBA33B">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drawing>
                <wp:inline distT="0" distB="0" distL="114300" distR="114300">
                  <wp:extent cx="970280" cy="1029970"/>
                  <wp:effectExtent l="0" t="0" r="1270" b="177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970280" cy="1029970"/>
                          </a:xfrm>
                          <a:prstGeom prst="rect">
                            <a:avLst/>
                          </a:prstGeom>
                          <a:noFill/>
                          <a:ln>
                            <a:noFill/>
                          </a:ln>
                        </pic:spPr>
                      </pic:pic>
                    </a:graphicData>
                  </a:graphic>
                </wp:inline>
              </w:drawing>
            </w:r>
          </w:p>
        </w:tc>
      </w:tr>
      <w:tr w14:paraId="4A3C8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1" w:hRule="atLeast"/>
        </w:trPr>
        <w:tc>
          <w:tcPr>
            <w:tcW w:w="1621" w:type="dxa"/>
            <w:vAlign w:val="center"/>
          </w:tcPr>
          <w:p w14:paraId="7C270432">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浙江财经大学</w:t>
            </w:r>
          </w:p>
        </w:tc>
        <w:tc>
          <w:tcPr>
            <w:tcW w:w="3254" w:type="dxa"/>
            <w:vAlign w:val="center"/>
          </w:tcPr>
          <w:p w14:paraId="08C64E0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证券投资学</w:t>
            </w:r>
          </w:p>
          <w:p w14:paraId="3162C34E">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w:t>
            </w:r>
            <w:bookmarkStart w:id="0" w:name="OLE_LINK1"/>
            <w:r>
              <w:rPr>
                <w:rFonts w:hint="eastAsia" w:ascii="仿宋_GB2312" w:hAnsi="仿宋_GB2312" w:eastAsia="仿宋_GB2312" w:cs="仿宋_GB2312"/>
                <w:sz w:val="21"/>
                <w:szCs w:val="21"/>
              </w:rPr>
              <w:t>Securities Investment</w:t>
            </w:r>
            <w:bookmarkEnd w:id="0"/>
            <w:r>
              <w:rPr>
                <w:rFonts w:hint="eastAsia" w:ascii="仿宋_GB2312" w:hAnsi="仿宋_GB2312" w:eastAsia="仿宋_GB2312" w:cs="仿宋_GB2312"/>
                <w:sz w:val="21"/>
                <w:szCs w:val="21"/>
              </w:rPr>
              <w:t>）</w:t>
            </w:r>
          </w:p>
        </w:tc>
        <w:tc>
          <w:tcPr>
            <w:tcW w:w="780" w:type="dxa"/>
            <w:vAlign w:val="center"/>
          </w:tcPr>
          <w:p w14:paraId="0DDB15E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15</w:t>
            </w:r>
          </w:p>
        </w:tc>
        <w:tc>
          <w:tcPr>
            <w:tcW w:w="1065" w:type="dxa"/>
            <w:vAlign w:val="center"/>
          </w:tcPr>
          <w:p w14:paraId="7D2267E4">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lang w:val="en-US" w:eastAsia="zh-CN"/>
              </w:rPr>
              <w:t>徐峰</w:t>
            </w:r>
          </w:p>
        </w:tc>
        <w:tc>
          <w:tcPr>
            <w:tcW w:w="1485" w:type="dxa"/>
            <w:vAlign w:val="center"/>
          </w:tcPr>
          <w:p w14:paraId="14C2AF8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周</w:t>
            </w:r>
            <w:r>
              <w:rPr>
                <w:rFonts w:hint="eastAsia" w:ascii="仿宋_GB2312" w:hAnsi="仿宋_GB2312" w:eastAsia="仿宋_GB2312" w:cs="仿宋_GB2312"/>
                <w:sz w:val="21"/>
                <w:szCs w:val="21"/>
                <w:lang w:val="en-US" w:eastAsia="zh-CN"/>
              </w:rPr>
              <w:t>五</w:t>
            </w:r>
            <w:r>
              <w:rPr>
                <w:rFonts w:hint="eastAsia" w:ascii="仿宋_GB2312" w:hAnsi="仿宋_GB2312" w:eastAsia="仿宋_GB2312" w:cs="仿宋_GB2312"/>
                <w:sz w:val="21"/>
                <w:szCs w:val="21"/>
              </w:rPr>
              <w:t>晚18:00</w:t>
            </w:r>
          </w:p>
        </w:tc>
        <w:tc>
          <w:tcPr>
            <w:tcW w:w="1545" w:type="dxa"/>
            <w:vAlign w:val="center"/>
          </w:tcPr>
          <w:p w14:paraId="064DD4AA">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浙江财经大学A教403</w:t>
            </w:r>
          </w:p>
          <w:p w14:paraId="46406DF6">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（QQ群：829075431）</w:t>
            </w:r>
          </w:p>
        </w:tc>
      </w:tr>
      <w:tr w14:paraId="30ABF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6F1E7B9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浙江财经大学</w:t>
            </w:r>
          </w:p>
        </w:tc>
        <w:tc>
          <w:tcPr>
            <w:tcW w:w="3254" w:type="dxa"/>
            <w:shd w:val="clear" w:color="auto" w:fill="auto"/>
            <w:vAlign w:val="center"/>
          </w:tcPr>
          <w:p w14:paraId="14B8601A">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小程序，巧应用——微信小程序开发实战</w:t>
            </w:r>
            <w:r>
              <w:rPr>
                <w:rFonts w:hint="eastAsia" w:ascii="仿宋_GB2312" w:hAnsi="仿宋_GB2312" w:eastAsia="仿宋_GB2312" w:cs="仿宋_GB2312"/>
                <w:sz w:val="21"/>
                <w:szCs w:val="21"/>
                <w:lang w:eastAsia="zh-CN"/>
              </w:rPr>
              <w:t>（</w:t>
            </w:r>
            <w:r>
              <w:rPr>
                <w:rFonts w:hint="eastAsia" w:ascii="仿宋_GB2312" w:hAnsi="仿宋_GB2312" w:eastAsia="仿宋_GB2312" w:cs="仿宋_GB2312"/>
                <w:sz w:val="21"/>
                <w:szCs w:val="21"/>
              </w:rPr>
              <w:t>Wechat Small Program Development in Practice</w:t>
            </w:r>
            <w:r>
              <w:rPr>
                <w:rFonts w:hint="eastAsia" w:ascii="仿宋_GB2312" w:hAnsi="仿宋_GB2312" w:eastAsia="仿宋_GB2312" w:cs="仿宋_GB2312"/>
                <w:sz w:val="21"/>
                <w:szCs w:val="21"/>
                <w:lang w:eastAsia="zh-CN"/>
              </w:rPr>
              <w:t>）</w:t>
            </w:r>
          </w:p>
        </w:tc>
        <w:tc>
          <w:tcPr>
            <w:tcW w:w="780" w:type="dxa"/>
            <w:shd w:val="clear" w:color="auto" w:fill="auto"/>
            <w:vAlign w:val="center"/>
          </w:tcPr>
          <w:p w14:paraId="59DCE4E7">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8</w:t>
            </w:r>
          </w:p>
        </w:tc>
        <w:tc>
          <w:tcPr>
            <w:tcW w:w="1065" w:type="dxa"/>
            <w:shd w:val="clear" w:color="auto" w:fill="auto"/>
            <w:vAlign w:val="center"/>
          </w:tcPr>
          <w:p w14:paraId="57381F5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石向荣/邵国维</w:t>
            </w:r>
          </w:p>
        </w:tc>
        <w:tc>
          <w:tcPr>
            <w:tcW w:w="1485" w:type="dxa"/>
            <w:shd w:val="clear" w:color="auto" w:fill="auto"/>
            <w:vAlign w:val="center"/>
          </w:tcPr>
          <w:p w14:paraId="7A265031">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 w:val="0"/>
                <w:bCs/>
                <w:sz w:val="21"/>
                <w:szCs w:val="21"/>
                <w:lang w:eastAsia="zh-CN"/>
              </w:rPr>
              <w:t>周四晚上</w:t>
            </w:r>
            <w:r>
              <w:rPr>
                <w:rFonts w:hint="eastAsia" w:ascii="仿宋_GB2312" w:hAnsi="仿宋_GB2312" w:eastAsia="仿宋_GB2312" w:cs="仿宋_GB2312"/>
                <w:b w:val="0"/>
                <w:bCs/>
                <w:sz w:val="21"/>
                <w:szCs w:val="21"/>
                <w:lang w:val="en-US" w:eastAsia="zh-CN"/>
              </w:rPr>
              <w:t>18:00</w:t>
            </w:r>
          </w:p>
        </w:tc>
        <w:tc>
          <w:tcPr>
            <w:tcW w:w="1545" w:type="dxa"/>
            <w:shd w:val="clear" w:color="auto" w:fill="auto"/>
            <w:vAlign w:val="center"/>
          </w:tcPr>
          <w:p w14:paraId="17663A6B">
            <w:pPr>
              <w:jc w:val="center"/>
              <w:rPr>
                <w:rFonts w:hint="eastAsia" w:ascii="仿宋_GB2312" w:hAnsi="仿宋_GB2312" w:eastAsia="仿宋_GB2312" w:cs="仿宋_GB2312"/>
                <w:sz w:val="21"/>
                <w:szCs w:val="21"/>
                <w:lang w:val="en-US"/>
              </w:rPr>
            </w:pPr>
            <w:r>
              <w:rPr>
                <w:rFonts w:hint="eastAsia" w:ascii="仿宋_GB2312" w:hAnsi="仿宋_GB2312" w:eastAsia="仿宋_GB2312" w:cs="仿宋_GB2312"/>
                <w:sz w:val="21"/>
                <w:szCs w:val="21"/>
              </w:rPr>
              <w:t>线</w:t>
            </w:r>
            <w:r>
              <w:rPr>
                <w:rFonts w:hint="eastAsia" w:ascii="仿宋_GB2312" w:hAnsi="仿宋_GB2312" w:eastAsia="仿宋_GB2312" w:cs="仿宋_GB2312"/>
                <w:sz w:val="21"/>
                <w:szCs w:val="21"/>
                <w:lang w:val="en-US" w:eastAsia="zh-CN"/>
              </w:rPr>
              <w:t>下</w:t>
            </w:r>
            <w:r>
              <w:rPr>
                <w:rFonts w:hint="eastAsia" w:ascii="仿宋_GB2312" w:hAnsi="仿宋_GB2312" w:eastAsia="仿宋_GB2312" w:cs="仿宋_GB2312"/>
                <w:sz w:val="21"/>
                <w:szCs w:val="21"/>
                <w:lang w:eastAsia="zh-CN"/>
              </w:rPr>
              <w:t>：F20</w:t>
            </w:r>
            <w:r>
              <w:rPr>
                <w:rFonts w:hint="eastAsia" w:ascii="仿宋_GB2312" w:hAnsi="仿宋_GB2312" w:eastAsia="仿宋_GB2312" w:cs="仿宋_GB2312"/>
                <w:sz w:val="21"/>
                <w:szCs w:val="21"/>
                <w:lang w:val="en-US" w:eastAsia="zh-CN"/>
              </w:rPr>
              <w:t>2教室</w:t>
            </w:r>
          </w:p>
          <w:p w14:paraId="15E1FFB5">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钉钉群名称：2025秋季《微信小程序开发》校际选修课，班级号：RPHE9548。</w:t>
            </w:r>
            <w:r>
              <w:rPr>
                <w:rFonts w:hint="eastAsia" w:ascii="仿宋_GB2312" w:hAnsi="仿宋_GB2312" w:eastAsia="仿宋_GB2312" w:cs="仿宋_GB2312"/>
                <w:sz w:val="21"/>
                <w:szCs w:val="21"/>
              </w:rPr>
              <w:drawing>
                <wp:inline distT="0" distB="0" distL="114300" distR="114300">
                  <wp:extent cx="842010" cy="852170"/>
                  <wp:effectExtent l="0" t="0" r="152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842010" cy="852170"/>
                          </a:xfrm>
                          <a:prstGeom prst="rect">
                            <a:avLst/>
                          </a:prstGeom>
                          <a:noFill/>
                          <a:ln>
                            <a:noFill/>
                          </a:ln>
                        </pic:spPr>
                      </pic:pic>
                    </a:graphicData>
                  </a:graphic>
                </wp:inline>
              </w:drawing>
            </w:r>
          </w:p>
        </w:tc>
      </w:tr>
      <w:tr w14:paraId="53008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4F4C9249">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浙江财经</w:t>
            </w:r>
          </w:p>
          <w:p w14:paraId="13645507">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大学</w:t>
            </w:r>
          </w:p>
        </w:tc>
        <w:tc>
          <w:tcPr>
            <w:tcW w:w="3254" w:type="dxa"/>
            <w:shd w:val="clear" w:color="auto" w:fill="auto"/>
            <w:vAlign w:val="center"/>
          </w:tcPr>
          <w:p w14:paraId="7EE6F7F7">
            <w:pPr>
              <w:jc w:val="center"/>
              <w:rPr>
                <w:rFonts w:hint="eastAsia" w:ascii="仿宋_GB2312" w:hAnsi="仿宋_GB2312" w:eastAsia="仿宋_GB2312" w:cs="仿宋_GB2312"/>
                <w:sz w:val="21"/>
                <w:szCs w:val="21"/>
                <w:lang w:eastAsia="zh-CN"/>
              </w:rPr>
            </w:pPr>
            <w:r>
              <w:rPr>
                <w:rFonts w:hint="eastAsia" w:ascii="仿宋_GB2312" w:hAnsi="仿宋_GB2312" w:eastAsia="仿宋_GB2312" w:cs="仿宋_GB2312"/>
                <w:sz w:val="21"/>
                <w:szCs w:val="21"/>
              </w:rPr>
              <w:t>ERP模拟演练</w:t>
            </w:r>
          </w:p>
          <w:p w14:paraId="0B7095D1">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ERP sand table simulation</w:t>
            </w:r>
          </w:p>
        </w:tc>
        <w:tc>
          <w:tcPr>
            <w:tcW w:w="780" w:type="dxa"/>
            <w:shd w:val="clear" w:color="auto" w:fill="auto"/>
            <w:vAlign w:val="center"/>
          </w:tcPr>
          <w:p w14:paraId="3F91B71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Cs/>
                <w:sz w:val="21"/>
                <w:szCs w:val="21"/>
              </w:rPr>
              <w:t>1</w:t>
            </w:r>
            <w:r>
              <w:rPr>
                <w:rFonts w:hint="eastAsia" w:ascii="仿宋_GB2312" w:hAnsi="仿宋_GB2312" w:eastAsia="仿宋_GB2312" w:cs="仿宋_GB2312"/>
                <w:bCs/>
                <w:sz w:val="21"/>
                <w:szCs w:val="21"/>
                <w:lang w:val="en-US" w:eastAsia="zh-CN"/>
              </w:rPr>
              <w:t>6</w:t>
            </w:r>
          </w:p>
        </w:tc>
        <w:tc>
          <w:tcPr>
            <w:tcW w:w="1065" w:type="dxa"/>
            <w:shd w:val="clear" w:color="auto" w:fill="auto"/>
            <w:vAlign w:val="center"/>
          </w:tcPr>
          <w:p w14:paraId="73F4AF4B">
            <w:pPr>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叶舟/</w:t>
            </w:r>
          </w:p>
          <w:p w14:paraId="0031D13E">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Cs/>
                <w:sz w:val="21"/>
                <w:szCs w:val="21"/>
              </w:rPr>
              <w:t>李晶</w:t>
            </w:r>
          </w:p>
        </w:tc>
        <w:tc>
          <w:tcPr>
            <w:tcW w:w="1485" w:type="dxa"/>
            <w:shd w:val="clear" w:color="auto" w:fill="auto"/>
            <w:vAlign w:val="center"/>
          </w:tcPr>
          <w:p w14:paraId="54975F8C">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 w:val="0"/>
                <w:bCs/>
                <w:sz w:val="21"/>
                <w:szCs w:val="21"/>
              </w:rPr>
              <w:t>早上8：</w:t>
            </w:r>
            <w:r>
              <w:rPr>
                <w:rFonts w:hint="eastAsia" w:ascii="仿宋_GB2312" w:hAnsi="仿宋_GB2312" w:eastAsia="仿宋_GB2312" w:cs="仿宋_GB2312"/>
                <w:b w:val="0"/>
                <w:bCs/>
                <w:sz w:val="21"/>
                <w:szCs w:val="21"/>
                <w:lang w:val="en-US" w:eastAsia="zh-CN"/>
              </w:rPr>
              <w:t>3</w:t>
            </w:r>
            <w:r>
              <w:rPr>
                <w:rFonts w:hint="eastAsia" w:ascii="仿宋_GB2312" w:hAnsi="仿宋_GB2312" w:eastAsia="仿宋_GB2312" w:cs="仿宋_GB2312"/>
                <w:b w:val="0"/>
                <w:bCs/>
                <w:sz w:val="21"/>
                <w:szCs w:val="21"/>
              </w:rPr>
              <w:t>0开始</w:t>
            </w:r>
            <w:r>
              <w:rPr>
                <w:rFonts w:hint="eastAsia" w:ascii="仿宋_GB2312" w:hAnsi="仿宋_GB2312" w:eastAsia="仿宋_GB2312" w:cs="仿宋_GB2312"/>
                <w:b w:val="0"/>
                <w:bCs/>
                <w:sz w:val="21"/>
                <w:szCs w:val="21"/>
                <w:lang w:eastAsia="zh-CN"/>
              </w:rPr>
              <w:t>；</w:t>
            </w:r>
            <w:r>
              <w:rPr>
                <w:rFonts w:hint="eastAsia" w:ascii="仿宋_GB2312" w:hAnsi="仿宋_GB2312" w:eastAsia="仿宋_GB2312" w:cs="仿宋_GB2312"/>
                <w:b w:val="0"/>
                <w:bCs/>
                <w:sz w:val="21"/>
                <w:szCs w:val="21"/>
                <w:lang w:val="en-US" w:eastAsia="zh-CN"/>
              </w:rPr>
              <w:t>11</w:t>
            </w:r>
            <w:r>
              <w:rPr>
                <w:rFonts w:hint="eastAsia" w:ascii="仿宋_GB2312" w:hAnsi="仿宋_GB2312" w:eastAsia="仿宋_GB2312" w:cs="仿宋_GB2312"/>
                <w:b w:val="0"/>
                <w:bCs/>
                <w:sz w:val="21"/>
                <w:szCs w:val="21"/>
              </w:rPr>
              <w:t>月</w:t>
            </w:r>
            <w:r>
              <w:rPr>
                <w:rFonts w:hint="eastAsia" w:ascii="仿宋_GB2312" w:hAnsi="仿宋_GB2312" w:eastAsia="仿宋_GB2312" w:cs="仿宋_GB2312"/>
                <w:b w:val="0"/>
                <w:bCs/>
                <w:sz w:val="21"/>
                <w:szCs w:val="21"/>
                <w:lang w:val="en-US" w:eastAsia="zh-CN"/>
              </w:rPr>
              <w:t>23</w:t>
            </w:r>
            <w:r>
              <w:rPr>
                <w:rFonts w:hint="eastAsia" w:ascii="仿宋_GB2312" w:hAnsi="仿宋_GB2312" w:eastAsia="仿宋_GB2312" w:cs="仿宋_GB2312"/>
                <w:b w:val="0"/>
                <w:bCs/>
                <w:sz w:val="21"/>
                <w:szCs w:val="21"/>
              </w:rPr>
              <w:t>日（1-</w:t>
            </w:r>
            <w:r>
              <w:rPr>
                <w:rFonts w:hint="eastAsia" w:ascii="仿宋_GB2312" w:hAnsi="仿宋_GB2312" w:eastAsia="仿宋_GB2312" w:cs="仿宋_GB2312"/>
                <w:b w:val="0"/>
                <w:bCs/>
                <w:sz w:val="21"/>
                <w:szCs w:val="21"/>
                <w:lang w:val="en-US" w:eastAsia="zh-CN"/>
              </w:rPr>
              <w:t>11</w:t>
            </w:r>
            <w:r>
              <w:rPr>
                <w:rFonts w:hint="eastAsia" w:ascii="仿宋_GB2312" w:hAnsi="仿宋_GB2312" w:eastAsia="仿宋_GB2312" w:cs="仿宋_GB2312"/>
                <w:b w:val="0"/>
                <w:bCs/>
                <w:sz w:val="21"/>
                <w:szCs w:val="21"/>
              </w:rPr>
              <w:t>节）</w:t>
            </w:r>
            <w:r>
              <w:rPr>
                <w:rFonts w:hint="eastAsia" w:ascii="仿宋_GB2312" w:hAnsi="仿宋_GB2312" w:eastAsia="仿宋_GB2312" w:cs="仿宋_GB2312"/>
                <w:b w:val="0"/>
                <w:bCs/>
                <w:sz w:val="21"/>
                <w:szCs w:val="21"/>
                <w:lang w:eastAsia="zh-CN"/>
              </w:rPr>
              <w:t>；</w:t>
            </w:r>
            <w:r>
              <w:rPr>
                <w:rFonts w:hint="eastAsia" w:ascii="仿宋_GB2312" w:hAnsi="仿宋_GB2312" w:eastAsia="仿宋_GB2312" w:cs="仿宋_GB2312"/>
                <w:b w:val="0"/>
                <w:bCs/>
                <w:sz w:val="21"/>
                <w:szCs w:val="21"/>
                <w:lang w:val="en-US" w:eastAsia="zh-CN"/>
              </w:rPr>
              <w:t>11</w:t>
            </w:r>
            <w:r>
              <w:rPr>
                <w:rFonts w:hint="eastAsia" w:ascii="仿宋_GB2312" w:hAnsi="仿宋_GB2312" w:eastAsia="仿宋_GB2312" w:cs="仿宋_GB2312"/>
                <w:b w:val="0"/>
                <w:bCs/>
                <w:sz w:val="21"/>
                <w:szCs w:val="21"/>
              </w:rPr>
              <w:t>月</w:t>
            </w:r>
            <w:r>
              <w:rPr>
                <w:rFonts w:hint="eastAsia" w:ascii="仿宋_GB2312" w:hAnsi="仿宋_GB2312" w:eastAsia="仿宋_GB2312" w:cs="仿宋_GB2312"/>
                <w:b w:val="0"/>
                <w:bCs/>
                <w:sz w:val="21"/>
                <w:szCs w:val="21"/>
                <w:lang w:val="en-US" w:eastAsia="zh-CN"/>
              </w:rPr>
              <w:t>29</w:t>
            </w:r>
            <w:r>
              <w:rPr>
                <w:rFonts w:hint="eastAsia" w:ascii="仿宋_GB2312" w:hAnsi="仿宋_GB2312" w:eastAsia="仿宋_GB2312" w:cs="仿宋_GB2312"/>
                <w:b w:val="0"/>
                <w:bCs/>
                <w:sz w:val="21"/>
                <w:szCs w:val="21"/>
              </w:rPr>
              <w:t>日（1-1</w:t>
            </w:r>
            <w:r>
              <w:rPr>
                <w:rFonts w:hint="eastAsia" w:ascii="仿宋_GB2312" w:hAnsi="仿宋_GB2312" w:eastAsia="仿宋_GB2312" w:cs="仿宋_GB2312"/>
                <w:b w:val="0"/>
                <w:bCs/>
                <w:sz w:val="21"/>
                <w:szCs w:val="21"/>
                <w:lang w:val="en-US" w:eastAsia="zh-CN"/>
              </w:rPr>
              <w:t>1</w:t>
            </w:r>
            <w:r>
              <w:rPr>
                <w:rFonts w:hint="eastAsia" w:ascii="仿宋_GB2312" w:hAnsi="仿宋_GB2312" w:eastAsia="仿宋_GB2312" w:cs="仿宋_GB2312"/>
                <w:b w:val="0"/>
                <w:bCs/>
                <w:sz w:val="21"/>
                <w:szCs w:val="21"/>
              </w:rPr>
              <w:t>节）</w:t>
            </w:r>
            <w:r>
              <w:rPr>
                <w:rFonts w:hint="eastAsia" w:ascii="仿宋_GB2312" w:hAnsi="仿宋_GB2312" w:eastAsia="仿宋_GB2312" w:cs="仿宋_GB2312"/>
                <w:b w:val="0"/>
                <w:bCs/>
                <w:sz w:val="21"/>
                <w:szCs w:val="21"/>
                <w:lang w:eastAsia="zh-CN"/>
              </w:rPr>
              <w:t>；</w:t>
            </w:r>
            <w:r>
              <w:rPr>
                <w:rFonts w:hint="eastAsia" w:ascii="仿宋_GB2312" w:hAnsi="仿宋_GB2312" w:eastAsia="仿宋_GB2312" w:cs="仿宋_GB2312"/>
                <w:b w:val="0"/>
                <w:bCs/>
                <w:sz w:val="21"/>
                <w:szCs w:val="21"/>
                <w:lang w:val="en-US" w:eastAsia="zh-CN"/>
              </w:rPr>
              <w:t>11月30</w:t>
            </w:r>
            <w:r>
              <w:rPr>
                <w:rFonts w:hint="eastAsia" w:ascii="仿宋_GB2312" w:hAnsi="仿宋_GB2312" w:eastAsia="仿宋_GB2312" w:cs="仿宋_GB2312"/>
                <w:b w:val="0"/>
                <w:bCs/>
                <w:sz w:val="21"/>
                <w:szCs w:val="21"/>
              </w:rPr>
              <w:t>日（1-1</w:t>
            </w:r>
            <w:r>
              <w:rPr>
                <w:rFonts w:hint="eastAsia" w:ascii="仿宋_GB2312" w:hAnsi="仿宋_GB2312" w:eastAsia="仿宋_GB2312" w:cs="仿宋_GB2312"/>
                <w:b w:val="0"/>
                <w:bCs/>
                <w:sz w:val="21"/>
                <w:szCs w:val="21"/>
                <w:lang w:val="en-US" w:eastAsia="zh-CN"/>
              </w:rPr>
              <w:t>1</w:t>
            </w:r>
            <w:r>
              <w:rPr>
                <w:rFonts w:hint="eastAsia" w:ascii="仿宋_GB2312" w:hAnsi="仿宋_GB2312" w:eastAsia="仿宋_GB2312" w:cs="仿宋_GB2312"/>
                <w:b w:val="0"/>
                <w:bCs/>
                <w:sz w:val="21"/>
                <w:szCs w:val="21"/>
              </w:rPr>
              <w:t>节）</w:t>
            </w:r>
          </w:p>
        </w:tc>
        <w:tc>
          <w:tcPr>
            <w:tcW w:w="1545" w:type="dxa"/>
            <w:shd w:val="clear" w:color="auto" w:fill="auto"/>
            <w:vAlign w:val="center"/>
          </w:tcPr>
          <w:p w14:paraId="29FBC21A">
            <w:pPr>
              <w:jc w:val="left"/>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线下面授；</w:t>
            </w:r>
          </w:p>
          <w:p w14:paraId="71F04510">
            <w:pPr>
              <w:jc w:val="left"/>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eastAsia="zh-CN"/>
              </w:rPr>
              <w:t>科技实验楼</w:t>
            </w:r>
            <w:r>
              <w:rPr>
                <w:rFonts w:hint="eastAsia" w:ascii="仿宋_GB2312" w:hAnsi="仿宋_GB2312" w:eastAsia="仿宋_GB2312" w:cs="仿宋_GB2312"/>
                <w:sz w:val="21"/>
                <w:szCs w:val="21"/>
                <w:lang w:val="en-US" w:eastAsia="zh-CN"/>
              </w:rPr>
              <w:t>F楼F402；QQ群：</w:t>
            </w:r>
          </w:p>
          <w:p w14:paraId="53E16A5E">
            <w:pPr>
              <w:jc w:val="left"/>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drawing>
                <wp:inline distT="0" distB="0" distL="114300" distR="114300">
                  <wp:extent cx="842645" cy="1060450"/>
                  <wp:effectExtent l="0" t="0" r="14605" b="6350"/>
                  <wp:docPr id="3" name="图片 3" descr="2025秋ERP校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5秋ERP校际"/>
                          <pic:cNvPicPr>
                            <a:picLocks noChangeAspect="1"/>
                          </pic:cNvPicPr>
                        </pic:nvPicPr>
                        <pic:blipFill>
                          <a:blip r:embed="rId13"/>
                          <a:stretch>
                            <a:fillRect/>
                          </a:stretch>
                        </pic:blipFill>
                        <pic:spPr>
                          <a:xfrm>
                            <a:off x="0" y="0"/>
                            <a:ext cx="842645" cy="1060450"/>
                          </a:xfrm>
                          <a:prstGeom prst="rect">
                            <a:avLst/>
                          </a:prstGeom>
                        </pic:spPr>
                      </pic:pic>
                    </a:graphicData>
                  </a:graphic>
                </wp:inline>
              </w:drawing>
            </w:r>
          </w:p>
        </w:tc>
      </w:tr>
      <w:tr w14:paraId="23C52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21" w:type="dxa"/>
            <w:shd w:val="clear" w:color="auto" w:fill="auto"/>
            <w:vAlign w:val="center"/>
          </w:tcPr>
          <w:p w14:paraId="38B43ABA">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中国计量大学</w:t>
            </w:r>
          </w:p>
        </w:tc>
        <w:tc>
          <w:tcPr>
            <w:tcW w:w="3254" w:type="dxa"/>
            <w:shd w:val="clear" w:color="auto" w:fill="auto"/>
            <w:vAlign w:val="center"/>
          </w:tcPr>
          <w:p w14:paraId="6B20E690">
            <w:pPr>
              <w:jc w:val="center"/>
              <w:rPr>
                <w:rFonts w:hint="eastAsia" w:ascii="仿宋_GB2312" w:hAnsi="仿宋_GB2312" w:eastAsia="仿宋_GB2312" w:cs="仿宋_GB2312"/>
                <w:iCs/>
                <w:sz w:val="21"/>
                <w:szCs w:val="21"/>
              </w:rPr>
            </w:pPr>
            <w:r>
              <w:rPr>
                <w:rFonts w:hint="eastAsia" w:ascii="仿宋_GB2312" w:hAnsi="仿宋_GB2312" w:eastAsia="仿宋_GB2312" w:cs="仿宋_GB2312"/>
                <w:iCs/>
                <w:sz w:val="21"/>
                <w:szCs w:val="21"/>
              </w:rPr>
              <w:t>《</w:t>
            </w:r>
            <w:r>
              <w:rPr>
                <w:rFonts w:hint="eastAsia" w:ascii="仿宋_GB2312" w:hAnsi="仿宋_GB2312" w:eastAsia="仿宋_GB2312" w:cs="仿宋_GB2312"/>
                <w:iCs/>
                <w:sz w:val="21"/>
                <w:szCs w:val="21"/>
                <w:lang w:eastAsia="zh-Hans"/>
              </w:rPr>
              <w:t>走进标准</w:t>
            </w:r>
            <w:r>
              <w:rPr>
                <w:rFonts w:hint="eastAsia" w:ascii="仿宋_GB2312" w:hAnsi="仿宋_GB2312" w:eastAsia="仿宋_GB2312" w:cs="仿宋_GB2312"/>
                <w:iCs/>
                <w:sz w:val="21"/>
                <w:szCs w:val="21"/>
              </w:rPr>
              <w:t>》</w:t>
            </w:r>
          </w:p>
          <w:p w14:paraId="339FC103">
            <w:pPr>
              <w:jc w:val="center"/>
              <w:rPr>
                <w:rFonts w:hint="eastAsia" w:ascii="仿宋_GB2312" w:hAnsi="仿宋_GB2312" w:eastAsia="仿宋_GB2312" w:cs="仿宋_GB2312"/>
                <w:iCs/>
                <w:kern w:val="2"/>
                <w:sz w:val="21"/>
                <w:szCs w:val="21"/>
                <w:lang w:val="en-US" w:eastAsia="zh-CN" w:bidi="ar-SA"/>
              </w:rPr>
            </w:pPr>
            <w:r>
              <w:rPr>
                <w:rFonts w:hint="eastAsia" w:ascii="仿宋_GB2312" w:hAnsi="仿宋_GB2312" w:eastAsia="仿宋_GB2312" w:cs="仿宋_GB2312"/>
                <w:color w:val="171A1D"/>
                <w:sz w:val="21"/>
                <w:szCs w:val="21"/>
                <w:shd w:val="clear" w:color="auto" w:fill="FFFFFF"/>
              </w:rPr>
              <w:t>Into Standardization</w:t>
            </w:r>
          </w:p>
        </w:tc>
        <w:tc>
          <w:tcPr>
            <w:tcW w:w="780" w:type="dxa"/>
            <w:shd w:val="clear" w:color="auto" w:fill="auto"/>
            <w:vAlign w:val="center"/>
          </w:tcPr>
          <w:p w14:paraId="1C7DBE96">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highlight w:val="none"/>
              </w:rPr>
              <w:t>20</w:t>
            </w:r>
          </w:p>
        </w:tc>
        <w:tc>
          <w:tcPr>
            <w:tcW w:w="1065" w:type="dxa"/>
            <w:shd w:val="clear" w:color="auto" w:fill="auto"/>
            <w:vAlign w:val="center"/>
          </w:tcPr>
          <w:p w14:paraId="56B2C972">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eastAsia="zh-Hans"/>
              </w:rPr>
              <w:t>周立军</w:t>
            </w:r>
          </w:p>
        </w:tc>
        <w:tc>
          <w:tcPr>
            <w:tcW w:w="1485" w:type="dxa"/>
            <w:shd w:val="clear" w:color="auto" w:fill="auto"/>
            <w:vAlign w:val="center"/>
          </w:tcPr>
          <w:p w14:paraId="3F6BB637">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周一晚上</w:t>
            </w:r>
            <w:r>
              <w:rPr>
                <w:rFonts w:hint="eastAsia" w:ascii="仿宋_GB2312" w:hAnsi="仿宋_GB2312" w:eastAsia="仿宋_GB2312" w:cs="仿宋_GB2312"/>
                <w:sz w:val="21"/>
                <w:szCs w:val="21"/>
              </w:rPr>
              <w:t>6:00</w:t>
            </w:r>
          </w:p>
        </w:tc>
        <w:tc>
          <w:tcPr>
            <w:tcW w:w="1545" w:type="dxa"/>
            <w:shd w:val="clear" w:color="auto" w:fill="auto"/>
            <w:vAlign w:val="center"/>
          </w:tcPr>
          <w:p w14:paraId="26A73B39">
            <w:pPr>
              <w:adjustRightInd w:val="0"/>
              <w:snapToGrid w:val="0"/>
              <w:ind w:firstLine="420" w:firstLineChars="200"/>
              <w:rPr>
                <w:rFonts w:hint="eastAsia" w:ascii="仿宋_GB2312" w:hAnsi="仿宋_GB2312" w:eastAsia="仿宋_GB2312" w:cs="仿宋_GB2312"/>
                <w:b w:val="0"/>
                <w:bCs/>
                <w:sz w:val="21"/>
                <w:szCs w:val="21"/>
                <w:u w:val="single"/>
              </w:rPr>
            </w:pPr>
            <w:r>
              <w:rPr>
                <w:rFonts w:hint="eastAsia" w:ascii="仿宋_GB2312" w:hAnsi="仿宋_GB2312" w:eastAsia="仿宋_GB2312" w:cs="仿宋_GB2312"/>
                <w:b w:val="0"/>
                <w:bCs/>
                <w:sz w:val="21"/>
                <w:szCs w:val="21"/>
                <w:u w:val="single"/>
                <w:lang w:eastAsia="zh-Hans"/>
              </w:rPr>
              <w:t>线上教学</w:t>
            </w:r>
            <w:r>
              <w:rPr>
                <w:rFonts w:hint="eastAsia" w:ascii="仿宋_GB2312" w:hAnsi="仿宋_GB2312" w:eastAsia="仿宋_GB2312" w:cs="仿宋_GB2312"/>
                <w:b w:val="0"/>
                <w:bCs/>
                <w:sz w:val="21"/>
                <w:szCs w:val="21"/>
                <w:u w:val="single"/>
              </w:rPr>
              <w:t>，钉钉群号: 96010023894</w:t>
            </w:r>
          </w:p>
          <w:p w14:paraId="67B2C82D">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 w:val="0"/>
                <w:bCs/>
                <w:sz w:val="21"/>
                <w:szCs w:val="21"/>
                <w:u w:val="single"/>
              </w:rPr>
              <w:t xml:space="preserve">   二维码为：</w:t>
            </w:r>
            <w:r>
              <w:rPr>
                <w:rFonts w:hint="eastAsia" w:ascii="仿宋_GB2312" w:hAnsi="仿宋_GB2312" w:eastAsia="仿宋_GB2312" w:cs="仿宋_GB2312"/>
                <w:b/>
                <w:sz w:val="21"/>
                <w:szCs w:val="21"/>
                <w:u w:val="single"/>
              </w:rPr>
              <w:t xml:space="preserve">                  </w:t>
            </w:r>
            <w:r>
              <w:rPr>
                <w:rFonts w:hint="eastAsia" w:ascii="仿宋_GB2312" w:hAnsi="仿宋_GB2312" w:eastAsia="仿宋_GB2312" w:cs="仿宋_GB2312"/>
                <w:b/>
                <w:sz w:val="21"/>
                <w:szCs w:val="21"/>
                <w:u w:val="single"/>
              </w:rPr>
              <w:drawing>
                <wp:inline distT="0" distB="0" distL="114300" distR="114300">
                  <wp:extent cx="995045" cy="1397635"/>
                  <wp:effectExtent l="0" t="0" r="14605" b="12065"/>
                  <wp:docPr id="32" name="图片 3" descr="df1455d401c97c67dbb0e1499855dd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descr="df1455d401c97c67dbb0e1499855dda7"/>
                          <pic:cNvPicPr>
                            <a:picLocks noChangeAspect="1"/>
                          </pic:cNvPicPr>
                        </pic:nvPicPr>
                        <pic:blipFill>
                          <a:blip r:embed="rId14"/>
                          <a:stretch>
                            <a:fillRect/>
                          </a:stretch>
                        </pic:blipFill>
                        <pic:spPr>
                          <a:xfrm>
                            <a:off x="0" y="0"/>
                            <a:ext cx="995045" cy="1397635"/>
                          </a:xfrm>
                          <a:prstGeom prst="rect">
                            <a:avLst/>
                          </a:prstGeom>
                          <a:noFill/>
                          <a:ln>
                            <a:noFill/>
                          </a:ln>
                        </pic:spPr>
                      </pic:pic>
                    </a:graphicData>
                  </a:graphic>
                </wp:inline>
              </w:drawing>
            </w:r>
          </w:p>
        </w:tc>
      </w:tr>
      <w:tr w14:paraId="541A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00697316">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中国计量大学</w:t>
            </w:r>
          </w:p>
        </w:tc>
        <w:tc>
          <w:tcPr>
            <w:tcW w:w="3254" w:type="dxa"/>
            <w:shd w:val="clear" w:color="auto" w:fill="auto"/>
            <w:vAlign w:val="center"/>
          </w:tcPr>
          <w:p w14:paraId="462D60FB">
            <w:pPr>
              <w:jc w:val="center"/>
              <w:rPr>
                <w:rFonts w:hint="eastAsia" w:ascii="仿宋_GB2312" w:hAnsi="仿宋_GB2312" w:eastAsia="仿宋_GB2312" w:cs="仿宋_GB2312"/>
                <w:iCs/>
                <w:sz w:val="21"/>
                <w:szCs w:val="21"/>
              </w:rPr>
            </w:pPr>
            <w:r>
              <w:rPr>
                <w:rFonts w:hint="eastAsia" w:ascii="仿宋_GB2312" w:hAnsi="仿宋_GB2312" w:eastAsia="仿宋_GB2312" w:cs="仿宋_GB2312"/>
                <w:iCs/>
                <w:sz w:val="21"/>
                <w:szCs w:val="21"/>
              </w:rPr>
              <w:t>《现代社会与知识产权》</w:t>
            </w:r>
          </w:p>
          <w:p w14:paraId="29E441A1">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iCs/>
                <w:sz w:val="21"/>
                <w:szCs w:val="21"/>
              </w:rPr>
              <w:t>（</w:t>
            </w:r>
            <w:r>
              <w:rPr>
                <w:rFonts w:hint="eastAsia" w:ascii="仿宋_GB2312" w:hAnsi="仿宋_GB2312" w:eastAsia="仿宋_GB2312" w:cs="仿宋_GB2312"/>
                <w:color w:val="000000"/>
                <w:kern w:val="0"/>
                <w:sz w:val="21"/>
                <w:szCs w:val="21"/>
              </w:rPr>
              <w:t>Modern Society and Intellectual Property</w:t>
            </w:r>
            <w:r>
              <w:rPr>
                <w:rFonts w:hint="eastAsia" w:ascii="仿宋_GB2312" w:hAnsi="仿宋_GB2312" w:eastAsia="仿宋_GB2312" w:cs="仿宋_GB2312"/>
                <w:iCs/>
                <w:sz w:val="21"/>
                <w:szCs w:val="21"/>
              </w:rPr>
              <w:t>）</w:t>
            </w:r>
          </w:p>
        </w:tc>
        <w:tc>
          <w:tcPr>
            <w:tcW w:w="780" w:type="dxa"/>
            <w:shd w:val="clear" w:color="auto" w:fill="auto"/>
            <w:vAlign w:val="center"/>
          </w:tcPr>
          <w:p w14:paraId="59BC450A">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highlight w:val="none"/>
                <w:lang w:val="en-US" w:eastAsia="zh-CN"/>
              </w:rPr>
              <w:t>20</w:t>
            </w:r>
          </w:p>
        </w:tc>
        <w:tc>
          <w:tcPr>
            <w:tcW w:w="1065" w:type="dxa"/>
            <w:shd w:val="clear" w:color="auto" w:fill="auto"/>
            <w:vAlign w:val="center"/>
          </w:tcPr>
          <w:p w14:paraId="13D6184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朱一飞</w:t>
            </w:r>
          </w:p>
          <w:p w14:paraId="662D28B0">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sz w:val="21"/>
                <w:szCs w:val="21"/>
              </w:rPr>
              <w:t>任天一</w:t>
            </w:r>
          </w:p>
        </w:tc>
        <w:tc>
          <w:tcPr>
            <w:tcW w:w="1485" w:type="dxa"/>
            <w:shd w:val="clear" w:color="auto" w:fill="auto"/>
            <w:vAlign w:val="center"/>
          </w:tcPr>
          <w:p w14:paraId="11DF396A">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周三晚上</w:t>
            </w:r>
            <w:r>
              <w:rPr>
                <w:rFonts w:hint="eastAsia" w:ascii="仿宋_GB2312" w:hAnsi="仿宋_GB2312" w:eastAsia="仿宋_GB2312" w:cs="仿宋_GB2312"/>
                <w:sz w:val="21"/>
                <w:szCs w:val="21"/>
              </w:rPr>
              <w:t>6:00</w:t>
            </w:r>
          </w:p>
        </w:tc>
        <w:tc>
          <w:tcPr>
            <w:tcW w:w="1545" w:type="dxa"/>
            <w:shd w:val="clear" w:color="auto" w:fill="auto"/>
            <w:vAlign w:val="center"/>
          </w:tcPr>
          <w:p w14:paraId="567E5D0F">
            <w:pPr>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在线学习</w:t>
            </w:r>
          </w:p>
          <w:p w14:paraId="65C80172">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
                <w:sz w:val="21"/>
                <w:szCs w:val="21"/>
                <w:u w:val="single"/>
              </w:rPr>
              <w:drawing>
                <wp:inline distT="0" distB="0" distL="114300" distR="114300">
                  <wp:extent cx="952500" cy="1121410"/>
                  <wp:effectExtent l="0" t="0" r="0" b="2540"/>
                  <wp:docPr id="33" name="图片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descr="image"/>
                          <pic:cNvPicPr>
                            <a:picLocks noChangeAspect="1"/>
                          </pic:cNvPicPr>
                        </pic:nvPicPr>
                        <pic:blipFill>
                          <a:blip r:embed="rId15"/>
                          <a:stretch>
                            <a:fillRect/>
                          </a:stretch>
                        </pic:blipFill>
                        <pic:spPr>
                          <a:xfrm>
                            <a:off x="0" y="0"/>
                            <a:ext cx="952500" cy="1121410"/>
                          </a:xfrm>
                          <a:prstGeom prst="rect">
                            <a:avLst/>
                          </a:prstGeom>
                          <a:noFill/>
                          <a:ln>
                            <a:noFill/>
                          </a:ln>
                        </pic:spPr>
                      </pic:pic>
                    </a:graphicData>
                  </a:graphic>
                </wp:inline>
              </w:drawing>
            </w:r>
            <w:r>
              <w:rPr>
                <w:rFonts w:hint="eastAsia" w:ascii="仿宋_GB2312" w:hAnsi="仿宋_GB2312" w:eastAsia="仿宋_GB2312" w:cs="仿宋_GB2312"/>
                <w:bCs/>
                <w:sz w:val="21"/>
                <w:szCs w:val="21"/>
              </w:rPr>
              <w:t>介</w:t>
            </w:r>
          </w:p>
        </w:tc>
      </w:tr>
      <w:tr w14:paraId="30A1C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6CE3DE9C">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杭州师范大学</w:t>
            </w:r>
          </w:p>
        </w:tc>
        <w:tc>
          <w:tcPr>
            <w:tcW w:w="3254" w:type="dxa"/>
            <w:shd w:val="clear" w:color="auto" w:fill="auto"/>
            <w:vAlign w:val="center"/>
          </w:tcPr>
          <w:p w14:paraId="43EDED87">
            <w:pPr>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电商美工</w:t>
            </w:r>
          </w:p>
          <w:p w14:paraId="4000AD64">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E-Commerce Art Design</w:t>
            </w:r>
          </w:p>
        </w:tc>
        <w:tc>
          <w:tcPr>
            <w:tcW w:w="780" w:type="dxa"/>
            <w:shd w:val="clear" w:color="auto" w:fill="auto"/>
            <w:vAlign w:val="center"/>
          </w:tcPr>
          <w:p w14:paraId="29A0F603">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10</w:t>
            </w:r>
          </w:p>
        </w:tc>
        <w:tc>
          <w:tcPr>
            <w:tcW w:w="1065" w:type="dxa"/>
            <w:shd w:val="clear" w:color="auto" w:fill="auto"/>
            <w:vAlign w:val="center"/>
          </w:tcPr>
          <w:p w14:paraId="19A68AE3">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金贵朝</w:t>
            </w:r>
          </w:p>
        </w:tc>
        <w:tc>
          <w:tcPr>
            <w:tcW w:w="1485" w:type="dxa"/>
            <w:shd w:val="clear" w:color="auto" w:fill="auto"/>
            <w:vAlign w:val="center"/>
          </w:tcPr>
          <w:p w14:paraId="2D03A2E8">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周三晚18:00</w:t>
            </w:r>
          </w:p>
        </w:tc>
        <w:tc>
          <w:tcPr>
            <w:tcW w:w="1545" w:type="dxa"/>
            <w:shd w:val="clear" w:color="auto" w:fill="auto"/>
            <w:vAlign w:val="center"/>
          </w:tcPr>
          <w:p w14:paraId="4A061088">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钉钉直播+MOOC，钉钉群号：</w:t>
            </w:r>
            <w:r>
              <w:rPr>
                <w:rFonts w:hint="eastAsia" w:ascii="仿宋_GB2312" w:hAnsi="仿宋_GB2312" w:eastAsia="仿宋_GB2312" w:cs="仿宋_GB2312"/>
                <w:sz w:val="21"/>
                <w:szCs w:val="21"/>
              </w:rPr>
              <w:t>124650003573</w:t>
            </w:r>
          </w:p>
        </w:tc>
      </w:tr>
      <w:tr w14:paraId="2C624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2D182FE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杭州师范大学</w:t>
            </w:r>
          </w:p>
        </w:tc>
        <w:tc>
          <w:tcPr>
            <w:tcW w:w="3254" w:type="dxa"/>
            <w:shd w:val="clear" w:color="auto" w:fill="auto"/>
            <w:vAlign w:val="center"/>
          </w:tcPr>
          <w:p w14:paraId="43484504">
            <w:pPr>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日常急救技能</w:t>
            </w:r>
          </w:p>
          <w:p w14:paraId="45B59774">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Daily First Aid Skills</w:t>
            </w:r>
          </w:p>
        </w:tc>
        <w:tc>
          <w:tcPr>
            <w:tcW w:w="780" w:type="dxa"/>
            <w:shd w:val="clear" w:color="auto" w:fill="auto"/>
            <w:vAlign w:val="center"/>
          </w:tcPr>
          <w:p w14:paraId="1A886014">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kern w:val="2"/>
                <w:sz w:val="21"/>
                <w:szCs w:val="21"/>
                <w:lang w:val="en-US" w:eastAsia="zh-CN" w:bidi="ar-SA"/>
              </w:rPr>
              <w:t>20</w:t>
            </w:r>
          </w:p>
        </w:tc>
        <w:tc>
          <w:tcPr>
            <w:tcW w:w="1065" w:type="dxa"/>
            <w:shd w:val="clear" w:color="auto" w:fill="auto"/>
            <w:vAlign w:val="center"/>
          </w:tcPr>
          <w:p w14:paraId="7DBD7A21">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张菊</w:t>
            </w:r>
          </w:p>
        </w:tc>
        <w:tc>
          <w:tcPr>
            <w:tcW w:w="1485" w:type="dxa"/>
            <w:shd w:val="clear" w:color="auto" w:fill="auto"/>
            <w:vAlign w:val="center"/>
          </w:tcPr>
          <w:p w14:paraId="03F7F17E">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周三晚18:00-20:00线上集中答疑</w:t>
            </w:r>
          </w:p>
        </w:tc>
        <w:tc>
          <w:tcPr>
            <w:tcW w:w="1545" w:type="dxa"/>
            <w:shd w:val="clear" w:color="auto" w:fill="auto"/>
            <w:vAlign w:val="center"/>
          </w:tcPr>
          <w:p w14:paraId="15D97F13">
            <w:pPr>
              <w:pStyle w:val="7"/>
              <w:keepNext w:val="0"/>
              <w:keepLines w:val="0"/>
              <w:widowControl/>
              <w:suppressLineNumbers w:val="0"/>
              <w:spacing w:before="0" w:beforeAutospacing="0" w:after="0" w:afterAutospacing="0"/>
              <w:ind w:left="0" w:leftChars="0" w:firstLine="0" w:firstLineChars="0"/>
              <w:jc w:val="left"/>
              <w:rPr>
                <w:rFonts w:hint="eastAsia" w:ascii="仿宋_GB2312" w:hAnsi="仿宋_GB2312" w:eastAsia="仿宋_GB2312" w:cs="仿宋_GB2312"/>
                <w:kern w:val="0"/>
                <w:sz w:val="21"/>
                <w:szCs w:val="21"/>
                <w:lang w:val="en-US" w:eastAsia="zh-CN" w:bidi="ar-SA"/>
              </w:rPr>
            </w:pPr>
            <w:r>
              <w:rPr>
                <w:rFonts w:hint="eastAsia" w:ascii="仿宋_GB2312" w:hAnsi="仿宋_GB2312" w:eastAsia="仿宋_GB2312" w:cs="仿宋_GB2312"/>
                <w:sz w:val="21"/>
                <w:szCs w:val="21"/>
              </w:rPr>
              <w:t>http://www.zjooc.cn/浙</w:t>
            </w:r>
            <w:r>
              <w:rPr>
                <w:rFonts w:hint="eastAsia" w:ascii="仿宋_GB2312" w:hAnsi="仿宋_GB2312" w:eastAsia="仿宋_GB2312" w:cs="仿宋_GB2312"/>
                <w:sz w:val="21"/>
                <w:szCs w:val="21"/>
                <w:lang w:val="en-US" w:eastAsia="zh-CN"/>
              </w:rPr>
              <w:t>江省高等学校在线开放课程共享平台上在线自主学习，钉钉群号：</w:t>
            </w:r>
            <w:r>
              <w:rPr>
                <w:rFonts w:hint="eastAsia" w:ascii="仿宋_GB2312" w:hAnsi="仿宋_GB2312" w:eastAsia="仿宋_GB2312" w:cs="仿宋_GB2312"/>
                <w:sz w:val="21"/>
                <w:szCs w:val="21"/>
              </w:rPr>
              <w:t>76815037766</w:t>
            </w:r>
          </w:p>
        </w:tc>
      </w:tr>
      <w:tr w14:paraId="20BF4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7C71B482">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浙江传媒学院</w:t>
            </w:r>
          </w:p>
        </w:tc>
        <w:tc>
          <w:tcPr>
            <w:tcW w:w="3254" w:type="dxa"/>
            <w:shd w:val="clear" w:color="auto" w:fill="auto"/>
            <w:vAlign w:val="center"/>
          </w:tcPr>
          <w:p w14:paraId="3195110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电视新闻栏目研究</w:t>
            </w:r>
          </w:p>
          <w:p w14:paraId="5E774197">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TV Journalism Program</w:t>
            </w:r>
          </w:p>
        </w:tc>
        <w:tc>
          <w:tcPr>
            <w:tcW w:w="780" w:type="dxa"/>
            <w:shd w:val="clear" w:color="auto" w:fill="auto"/>
            <w:vAlign w:val="center"/>
          </w:tcPr>
          <w:p w14:paraId="45C2638F">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15人</w:t>
            </w:r>
          </w:p>
        </w:tc>
        <w:tc>
          <w:tcPr>
            <w:tcW w:w="1065" w:type="dxa"/>
            <w:shd w:val="clear" w:color="auto" w:fill="auto"/>
            <w:vAlign w:val="center"/>
          </w:tcPr>
          <w:p w14:paraId="4A0A6D53">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吴生华</w:t>
            </w:r>
          </w:p>
        </w:tc>
        <w:tc>
          <w:tcPr>
            <w:tcW w:w="1485" w:type="dxa"/>
            <w:shd w:val="clear" w:color="auto" w:fill="auto"/>
            <w:vAlign w:val="center"/>
          </w:tcPr>
          <w:p w14:paraId="44D9E024">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周一晚</w:t>
            </w:r>
          </w:p>
        </w:tc>
        <w:tc>
          <w:tcPr>
            <w:tcW w:w="1545" w:type="dxa"/>
            <w:shd w:val="clear" w:color="auto" w:fill="auto"/>
            <w:vAlign w:val="center"/>
          </w:tcPr>
          <w:p w14:paraId="5B46E243">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浙江省高等学校在线开放课程共享平台（https://www.zjooc.cn/），QQ学习群：491074866</w:t>
            </w:r>
          </w:p>
        </w:tc>
      </w:tr>
      <w:tr w14:paraId="134F5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03C560D4">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浙江传媒学院</w:t>
            </w:r>
          </w:p>
        </w:tc>
        <w:tc>
          <w:tcPr>
            <w:tcW w:w="3254" w:type="dxa"/>
            <w:shd w:val="clear" w:color="auto" w:fill="auto"/>
            <w:vAlign w:val="center"/>
          </w:tcPr>
          <w:p w14:paraId="6D8D5E3B">
            <w:pPr>
              <w:jc w:val="center"/>
              <w:rPr>
                <w:rFonts w:hint="eastAsia" w:ascii="仿宋_GB2312" w:hAnsi="仿宋_GB2312" w:eastAsia="仿宋_GB2312" w:cs="仿宋_GB2312"/>
                <w:color w:val="333333"/>
                <w:sz w:val="21"/>
                <w:szCs w:val="21"/>
                <w:shd w:val="clear" w:color="auto" w:fill="FFFFFF"/>
              </w:rPr>
            </w:pPr>
            <w:r>
              <w:rPr>
                <w:rFonts w:hint="eastAsia" w:ascii="仿宋_GB2312" w:hAnsi="仿宋_GB2312" w:eastAsia="仿宋_GB2312" w:cs="仿宋_GB2312"/>
                <w:color w:val="333333"/>
                <w:sz w:val="21"/>
                <w:szCs w:val="21"/>
                <w:shd w:val="clear" w:color="auto" w:fill="FFFFFF"/>
              </w:rPr>
              <w:t>电视与网络视频节目形态解析</w:t>
            </w:r>
          </w:p>
          <w:p w14:paraId="75E563DE">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color w:val="333333"/>
                <w:sz w:val="21"/>
                <w:szCs w:val="21"/>
                <w:shd w:val="clear" w:color="auto" w:fill="FFFFFF"/>
              </w:rPr>
              <w:t>Study of TV and Network Video Programme Genres</w:t>
            </w:r>
          </w:p>
        </w:tc>
        <w:tc>
          <w:tcPr>
            <w:tcW w:w="780" w:type="dxa"/>
            <w:shd w:val="clear" w:color="auto" w:fill="auto"/>
            <w:vAlign w:val="center"/>
          </w:tcPr>
          <w:p w14:paraId="195C618B">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20</w:t>
            </w:r>
          </w:p>
        </w:tc>
        <w:tc>
          <w:tcPr>
            <w:tcW w:w="1065" w:type="dxa"/>
            <w:shd w:val="clear" w:color="auto" w:fill="auto"/>
            <w:vAlign w:val="center"/>
          </w:tcPr>
          <w:p w14:paraId="2637465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姚争、杨梓</w:t>
            </w:r>
          </w:p>
        </w:tc>
        <w:tc>
          <w:tcPr>
            <w:tcW w:w="1485" w:type="dxa"/>
            <w:shd w:val="clear" w:color="auto" w:fill="auto"/>
            <w:vAlign w:val="center"/>
          </w:tcPr>
          <w:p w14:paraId="65BF243F">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2025.10.20开始</w:t>
            </w:r>
          </w:p>
        </w:tc>
        <w:tc>
          <w:tcPr>
            <w:tcW w:w="1545" w:type="dxa"/>
            <w:shd w:val="clear" w:color="auto" w:fill="auto"/>
            <w:vAlign w:val="center"/>
          </w:tcPr>
          <w:p w14:paraId="4E0CAC92">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color w:val="333333"/>
                <w:sz w:val="21"/>
                <w:szCs w:val="21"/>
                <w:shd w:val="clear" w:color="auto" w:fill="FFFFFF"/>
              </w:rPr>
              <w:t>QQ群：782930753</w:t>
            </w:r>
          </w:p>
        </w:tc>
      </w:tr>
      <w:tr w14:paraId="592DA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5AD1BC7A">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浙江传媒学院</w:t>
            </w:r>
          </w:p>
        </w:tc>
        <w:tc>
          <w:tcPr>
            <w:tcW w:w="3254" w:type="dxa"/>
            <w:shd w:val="clear" w:color="auto" w:fill="auto"/>
            <w:vAlign w:val="center"/>
          </w:tcPr>
          <w:p w14:paraId="295794A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《广告不疯狂：中外优秀广告赏析》</w:t>
            </w:r>
          </w:p>
          <w:p w14:paraId="0CDF61F1">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（AD’S NOT CRAZY: Appreciation Of Excellent Advertisements）</w:t>
            </w:r>
          </w:p>
        </w:tc>
        <w:tc>
          <w:tcPr>
            <w:tcW w:w="780" w:type="dxa"/>
            <w:shd w:val="clear" w:color="auto" w:fill="auto"/>
            <w:vAlign w:val="center"/>
          </w:tcPr>
          <w:p w14:paraId="47324B4A">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10</w:t>
            </w:r>
          </w:p>
        </w:tc>
        <w:tc>
          <w:tcPr>
            <w:tcW w:w="1065" w:type="dxa"/>
            <w:shd w:val="clear" w:color="auto" w:fill="auto"/>
            <w:vAlign w:val="center"/>
          </w:tcPr>
          <w:p w14:paraId="05E7C27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徐卫华</w:t>
            </w:r>
          </w:p>
        </w:tc>
        <w:tc>
          <w:tcPr>
            <w:tcW w:w="1485" w:type="dxa"/>
            <w:shd w:val="clear" w:color="auto" w:fill="auto"/>
            <w:vAlign w:val="center"/>
          </w:tcPr>
          <w:p w14:paraId="0C26BD7C">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周三18:30-20:00</w:t>
            </w:r>
          </w:p>
        </w:tc>
        <w:tc>
          <w:tcPr>
            <w:tcW w:w="1545" w:type="dxa"/>
            <w:shd w:val="clear" w:color="auto" w:fill="auto"/>
            <w:vAlign w:val="center"/>
          </w:tcPr>
          <w:p w14:paraId="34F5557E">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钉钉直播</w:t>
            </w:r>
          </w:p>
          <w:p w14:paraId="1622C790">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drawing>
                <wp:inline distT="0" distB="0" distL="114300" distR="114300">
                  <wp:extent cx="866140" cy="1221740"/>
                  <wp:effectExtent l="0" t="0" r="10160" b="16510"/>
                  <wp:docPr id="11" name="图片 11" descr="微信图片_2025051414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50514143300"/>
                          <pic:cNvPicPr>
                            <a:picLocks noChangeAspect="1"/>
                          </pic:cNvPicPr>
                        </pic:nvPicPr>
                        <pic:blipFill>
                          <a:blip r:embed="rId16"/>
                          <a:srcRect l="8682" t="6053" r="10510" b="35894"/>
                          <a:stretch>
                            <a:fillRect/>
                          </a:stretch>
                        </pic:blipFill>
                        <pic:spPr>
                          <a:xfrm>
                            <a:off x="0" y="0"/>
                            <a:ext cx="866140" cy="1221740"/>
                          </a:xfrm>
                          <a:prstGeom prst="rect">
                            <a:avLst/>
                          </a:prstGeom>
                        </pic:spPr>
                      </pic:pic>
                    </a:graphicData>
                  </a:graphic>
                </wp:inline>
              </w:drawing>
            </w:r>
          </w:p>
          <w:p w14:paraId="0A601B71">
            <w:pPr>
              <w:adjustRightInd w:val="0"/>
              <w:snapToGrid w:val="0"/>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（请选课学生在2025年10月20日20:00前，扫码提交加入本课程群的申请（备注自己的“学校+专业+姓名”）；加入课程群后，请及时查收课程通知，提前了解课程的相关要求）</w:t>
            </w:r>
          </w:p>
        </w:tc>
      </w:tr>
      <w:tr w14:paraId="346AF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64F78DFA">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浙江水利水电学院</w:t>
            </w:r>
          </w:p>
        </w:tc>
        <w:tc>
          <w:tcPr>
            <w:tcW w:w="3254" w:type="dxa"/>
            <w:shd w:val="clear" w:color="auto" w:fill="auto"/>
            <w:vAlign w:val="center"/>
          </w:tcPr>
          <w:p w14:paraId="4D54C86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宝玉石鉴赏</w:t>
            </w:r>
          </w:p>
          <w:p w14:paraId="0504B585">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Jade Appreciation</w:t>
            </w:r>
          </w:p>
        </w:tc>
        <w:tc>
          <w:tcPr>
            <w:tcW w:w="780" w:type="dxa"/>
            <w:shd w:val="clear" w:color="auto" w:fill="auto"/>
            <w:vAlign w:val="center"/>
          </w:tcPr>
          <w:p w14:paraId="2AED304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Cs/>
                <w:sz w:val="21"/>
                <w:szCs w:val="21"/>
              </w:rPr>
              <w:t>15</w:t>
            </w:r>
          </w:p>
        </w:tc>
        <w:tc>
          <w:tcPr>
            <w:tcW w:w="1065" w:type="dxa"/>
            <w:shd w:val="clear" w:color="auto" w:fill="auto"/>
            <w:vAlign w:val="center"/>
          </w:tcPr>
          <w:p w14:paraId="5DEB38F4">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Cs/>
                <w:sz w:val="21"/>
                <w:szCs w:val="21"/>
              </w:rPr>
              <w:t>陈斌</w:t>
            </w:r>
          </w:p>
        </w:tc>
        <w:tc>
          <w:tcPr>
            <w:tcW w:w="1485" w:type="dxa"/>
            <w:shd w:val="clear" w:color="auto" w:fill="auto"/>
            <w:vAlign w:val="center"/>
          </w:tcPr>
          <w:p w14:paraId="3A7D3C51">
            <w:pPr>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周三</w:t>
            </w:r>
          </w:p>
          <w:p w14:paraId="47041E7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Cs/>
                <w:sz w:val="21"/>
                <w:szCs w:val="21"/>
              </w:rPr>
              <w:t>18：00</w:t>
            </w:r>
          </w:p>
        </w:tc>
        <w:tc>
          <w:tcPr>
            <w:tcW w:w="1545" w:type="dxa"/>
            <w:shd w:val="clear" w:color="auto" w:fill="auto"/>
            <w:vAlign w:val="center"/>
          </w:tcPr>
          <w:p w14:paraId="68F4E807">
            <w:pPr>
              <w:spacing w:line="30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实验中楼102</w:t>
            </w:r>
          </w:p>
          <w:p w14:paraId="6089FC80">
            <w:pPr>
              <w:spacing w:line="300" w:lineRule="exact"/>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QQ：690715972</w:t>
            </w:r>
          </w:p>
        </w:tc>
      </w:tr>
      <w:tr w14:paraId="46F25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5B502CF6">
            <w:pP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浙江水利水电学院</w:t>
            </w:r>
          </w:p>
        </w:tc>
        <w:tc>
          <w:tcPr>
            <w:tcW w:w="3254" w:type="dxa"/>
            <w:shd w:val="clear" w:color="auto" w:fill="auto"/>
            <w:vAlign w:val="center"/>
          </w:tcPr>
          <w:p w14:paraId="009D5EBE">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大运河文化</w:t>
            </w:r>
          </w:p>
          <w:p w14:paraId="2DD71FF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The Grand Canal Culture</w:t>
            </w:r>
          </w:p>
        </w:tc>
        <w:tc>
          <w:tcPr>
            <w:tcW w:w="780" w:type="dxa"/>
            <w:shd w:val="clear" w:color="auto" w:fill="auto"/>
            <w:vAlign w:val="center"/>
          </w:tcPr>
          <w:p w14:paraId="275245DE">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10</w:t>
            </w:r>
          </w:p>
        </w:tc>
        <w:tc>
          <w:tcPr>
            <w:tcW w:w="1065" w:type="dxa"/>
            <w:shd w:val="clear" w:color="auto" w:fill="auto"/>
            <w:vAlign w:val="center"/>
          </w:tcPr>
          <w:p w14:paraId="5EF3636C">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张翠英</w:t>
            </w:r>
          </w:p>
        </w:tc>
        <w:tc>
          <w:tcPr>
            <w:tcW w:w="1485" w:type="dxa"/>
            <w:shd w:val="clear" w:color="auto" w:fill="auto"/>
            <w:vAlign w:val="center"/>
          </w:tcPr>
          <w:p w14:paraId="78794AD3">
            <w:pPr>
              <w:jc w:val="center"/>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周三</w:t>
            </w:r>
          </w:p>
          <w:p w14:paraId="59FD5F66">
            <w:pPr>
              <w:jc w:val="center"/>
              <w:rPr>
                <w:rFonts w:hint="eastAsia" w:ascii="仿宋_GB2312" w:hAnsi="仿宋_GB2312" w:eastAsia="仿宋_GB2312" w:cs="仿宋_GB2312"/>
                <w:bCs/>
                <w:kern w:val="2"/>
                <w:sz w:val="21"/>
                <w:szCs w:val="21"/>
                <w:lang w:val="en-US" w:eastAsia="zh-CN" w:bidi="ar-SA"/>
              </w:rPr>
            </w:pPr>
            <w:r>
              <w:rPr>
                <w:rFonts w:hint="eastAsia" w:ascii="仿宋_GB2312" w:hAnsi="仿宋_GB2312" w:eastAsia="仿宋_GB2312" w:cs="仿宋_GB2312"/>
                <w:bCs/>
                <w:sz w:val="21"/>
                <w:szCs w:val="21"/>
              </w:rPr>
              <w:t>18：00</w:t>
            </w:r>
          </w:p>
        </w:tc>
        <w:tc>
          <w:tcPr>
            <w:tcW w:w="1545" w:type="dxa"/>
            <w:shd w:val="clear" w:color="auto" w:fill="auto"/>
            <w:vAlign w:val="center"/>
          </w:tcPr>
          <w:p w14:paraId="24F1F33B">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线下：C阶301</w:t>
            </w:r>
          </w:p>
          <w:p w14:paraId="2A8E136B">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QQ群号：713905870</w:t>
            </w:r>
          </w:p>
          <w:p w14:paraId="2377EB56">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“大运河文化校际选修课学习群”</w:t>
            </w:r>
          </w:p>
          <w:p w14:paraId="301ADB0C">
            <w:pPr>
              <w:adjustRightInd w:val="0"/>
              <w:snapToGrid w:val="0"/>
              <w:jc w:val="center"/>
              <w:rPr>
                <w:rFonts w:hint="eastAsia" w:ascii="仿宋_GB2312" w:hAnsi="仿宋_GB2312" w:eastAsia="仿宋_GB2312" w:cs="仿宋_GB2312"/>
                <w:kern w:val="2"/>
                <w:sz w:val="21"/>
                <w:szCs w:val="21"/>
                <w:lang w:val="en-US" w:eastAsia="zh-CN" w:bidi="ar-SA"/>
              </w:rPr>
            </w:pPr>
          </w:p>
        </w:tc>
      </w:tr>
      <w:tr w14:paraId="089DA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2F88C78C">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杭州职业技术学院</w:t>
            </w:r>
          </w:p>
        </w:tc>
        <w:tc>
          <w:tcPr>
            <w:tcW w:w="3254" w:type="dxa"/>
            <w:shd w:val="clear" w:color="auto" w:fill="auto"/>
            <w:vAlign w:val="center"/>
          </w:tcPr>
          <w:p w14:paraId="59376DF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技术创新方法实践</w:t>
            </w:r>
          </w:p>
          <w:p w14:paraId="5EBC56D1">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（Practice of Technological Innovation Method）</w:t>
            </w:r>
          </w:p>
        </w:tc>
        <w:tc>
          <w:tcPr>
            <w:tcW w:w="780" w:type="dxa"/>
            <w:shd w:val="clear" w:color="auto" w:fill="auto"/>
            <w:vAlign w:val="center"/>
          </w:tcPr>
          <w:p w14:paraId="2B1850DB">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10</w:t>
            </w:r>
          </w:p>
        </w:tc>
        <w:tc>
          <w:tcPr>
            <w:tcW w:w="1065" w:type="dxa"/>
            <w:shd w:val="clear" w:color="auto" w:fill="auto"/>
            <w:vAlign w:val="center"/>
          </w:tcPr>
          <w:p w14:paraId="5DEA1F7B">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钱卫星</w:t>
            </w:r>
          </w:p>
        </w:tc>
        <w:tc>
          <w:tcPr>
            <w:tcW w:w="1485" w:type="dxa"/>
            <w:shd w:val="clear" w:color="auto" w:fill="auto"/>
            <w:vAlign w:val="center"/>
          </w:tcPr>
          <w:p w14:paraId="60D5E812">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Cs/>
                <w:sz w:val="21"/>
                <w:szCs w:val="21"/>
              </w:rPr>
              <w:t>周三</w:t>
            </w:r>
            <w:r>
              <w:rPr>
                <w:rFonts w:hint="eastAsia" w:ascii="仿宋_GB2312" w:hAnsi="仿宋_GB2312" w:eastAsia="仿宋_GB2312" w:cs="仿宋_GB2312"/>
                <w:sz w:val="21"/>
                <w:szCs w:val="21"/>
              </w:rPr>
              <w:t>18:00</w:t>
            </w:r>
          </w:p>
        </w:tc>
        <w:tc>
          <w:tcPr>
            <w:tcW w:w="1545" w:type="dxa"/>
            <w:shd w:val="clear" w:color="auto" w:fill="auto"/>
            <w:vAlign w:val="center"/>
          </w:tcPr>
          <w:p w14:paraId="46F7AE6F">
            <w:pPr>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班级QQ群号：864426844；</w:t>
            </w:r>
          </w:p>
          <w:p w14:paraId="0800C272">
            <w:pPr>
              <w:jc w:val="left"/>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钉钉线上课堂班级号：TLIV1675；</w:t>
            </w:r>
          </w:p>
        </w:tc>
      </w:tr>
      <w:tr w14:paraId="0A36D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0E1A1E1A">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杭州职业技术学院</w:t>
            </w:r>
          </w:p>
        </w:tc>
        <w:tc>
          <w:tcPr>
            <w:tcW w:w="3254" w:type="dxa"/>
            <w:shd w:val="clear" w:color="auto" w:fill="auto"/>
            <w:vAlign w:val="center"/>
          </w:tcPr>
          <w:p w14:paraId="6F893ABB">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Photoshop图像处理</w:t>
            </w:r>
          </w:p>
          <w:p w14:paraId="05ECAF8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Photoshop image processing</w:t>
            </w:r>
          </w:p>
        </w:tc>
        <w:tc>
          <w:tcPr>
            <w:tcW w:w="780" w:type="dxa"/>
            <w:shd w:val="clear" w:color="auto" w:fill="auto"/>
            <w:vAlign w:val="center"/>
          </w:tcPr>
          <w:p w14:paraId="3C68E995">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10</w:t>
            </w:r>
          </w:p>
        </w:tc>
        <w:tc>
          <w:tcPr>
            <w:tcW w:w="1065" w:type="dxa"/>
            <w:shd w:val="clear" w:color="auto" w:fill="auto"/>
            <w:vAlign w:val="center"/>
          </w:tcPr>
          <w:p w14:paraId="3FD31EA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陆丽芳</w:t>
            </w:r>
          </w:p>
        </w:tc>
        <w:tc>
          <w:tcPr>
            <w:tcW w:w="1485" w:type="dxa"/>
            <w:shd w:val="clear" w:color="auto" w:fill="auto"/>
            <w:vAlign w:val="center"/>
          </w:tcPr>
          <w:p w14:paraId="4B5041BC">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bCs/>
                <w:sz w:val="21"/>
                <w:szCs w:val="21"/>
              </w:rPr>
              <w:t>周三18：00</w:t>
            </w:r>
          </w:p>
        </w:tc>
        <w:tc>
          <w:tcPr>
            <w:tcW w:w="1545" w:type="dxa"/>
            <w:shd w:val="clear" w:color="auto" w:fill="auto"/>
            <w:vAlign w:val="center"/>
          </w:tcPr>
          <w:p w14:paraId="6B71818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在线上课</w:t>
            </w:r>
          </w:p>
          <w:p w14:paraId="0E8FCE64">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钉钉班级号：</w:t>
            </w:r>
          </w:p>
          <w:p w14:paraId="6A5CB08B">
            <w:pPr>
              <w:spacing w:line="300" w:lineRule="auto"/>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 xml:space="preserve">VDYC3080 </w:t>
            </w:r>
          </w:p>
          <w:p w14:paraId="3EDE8612">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drawing>
                <wp:inline distT="0" distB="0" distL="114300" distR="114300">
                  <wp:extent cx="847725" cy="1104900"/>
                  <wp:effectExtent l="0" t="0" r="9525"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7"/>
                          <a:stretch>
                            <a:fillRect/>
                          </a:stretch>
                        </pic:blipFill>
                        <pic:spPr>
                          <a:xfrm>
                            <a:off x="0" y="0"/>
                            <a:ext cx="847725" cy="1104900"/>
                          </a:xfrm>
                          <a:prstGeom prst="rect">
                            <a:avLst/>
                          </a:prstGeom>
                          <a:noFill/>
                          <a:ln>
                            <a:noFill/>
                          </a:ln>
                        </pic:spPr>
                      </pic:pic>
                    </a:graphicData>
                  </a:graphic>
                </wp:inline>
              </w:drawing>
            </w:r>
          </w:p>
        </w:tc>
      </w:tr>
      <w:tr w14:paraId="38B2E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30C086F6">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浙江经济职业技术学院</w:t>
            </w:r>
          </w:p>
        </w:tc>
        <w:tc>
          <w:tcPr>
            <w:tcW w:w="3254" w:type="dxa"/>
            <w:shd w:val="clear" w:color="auto" w:fill="auto"/>
            <w:vAlign w:val="center"/>
          </w:tcPr>
          <w:p w14:paraId="3F439628">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时尚饰品赏析（Appreciation of fashion accessories）</w:t>
            </w:r>
          </w:p>
        </w:tc>
        <w:tc>
          <w:tcPr>
            <w:tcW w:w="780" w:type="dxa"/>
            <w:shd w:val="clear" w:color="auto" w:fill="auto"/>
            <w:vAlign w:val="center"/>
          </w:tcPr>
          <w:p w14:paraId="14BCD8DE">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20人</w:t>
            </w:r>
          </w:p>
        </w:tc>
        <w:tc>
          <w:tcPr>
            <w:tcW w:w="1065" w:type="dxa"/>
            <w:shd w:val="clear" w:color="auto" w:fill="auto"/>
            <w:vAlign w:val="center"/>
          </w:tcPr>
          <w:p w14:paraId="73CA1BA2">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单英</w:t>
            </w:r>
          </w:p>
        </w:tc>
        <w:tc>
          <w:tcPr>
            <w:tcW w:w="1485" w:type="dxa"/>
            <w:shd w:val="clear" w:color="auto" w:fill="auto"/>
            <w:vAlign w:val="center"/>
          </w:tcPr>
          <w:p w14:paraId="79C60D27">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周三晚18:00</w:t>
            </w:r>
          </w:p>
        </w:tc>
        <w:tc>
          <w:tcPr>
            <w:tcW w:w="1545" w:type="dxa"/>
            <w:shd w:val="clear" w:color="auto" w:fill="auto"/>
            <w:vAlign w:val="center"/>
          </w:tcPr>
          <w:p w14:paraId="56EC5F50">
            <w:pPr>
              <w:spacing w:line="24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钉钉群名称：202</w:t>
            </w:r>
            <w:r>
              <w:rPr>
                <w:rFonts w:hint="eastAsia" w:ascii="仿宋_GB2312" w:hAnsi="仿宋_GB2312" w:eastAsia="仿宋_GB2312" w:cs="仿宋_GB2312"/>
                <w:sz w:val="21"/>
                <w:szCs w:val="21"/>
                <w:lang w:val="en-US" w:eastAsia="zh-CN"/>
              </w:rPr>
              <w:t>5秋</w:t>
            </w:r>
            <w:r>
              <w:rPr>
                <w:rFonts w:hint="eastAsia" w:ascii="仿宋_GB2312" w:hAnsi="仿宋_GB2312" w:eastAsia="仿宋_GB2312" w:cs="仿宋_GB2312"/>
                <w:sz w:val="21"/>
                <w:szCs w:val="21"/>
              </w:rPr>
              <w:t>时尚饰品赏析校际课， 班级号：R</w:t>
            </w:r>
            <w:r>
              <w:rPr>
                <w:rFonts w:hint="eastAsia" w:ascii="仿宋_GB2312" w:hAnsi="仿宋_GB2312" w:eastAsia="仿宋_GB2312" w:cs="仿宋_GB2312"/>
                <w:sz w:val="21"/>
                <w:szCs w:val="21"/>
                <w:lang w:val="en-US" w:eastAsia="zh-CN"/>
              </w:rPr>
              <w:t>QJK6294</w:t>
            </w:r>
            <w:r>
              <w:rPr>
                <w:rFonts w:hint="eastAsia" w:ascii="仿宋_GB2312" w:hAnsi="仿宋_GB2312" w:eastAsia="仿宋_GB2312" w:cs="仿宋_GB2312"/>
                <w:sz w:val="21"/>
                <w:szCs w:val="21"/>
              </w:rPr>
              <w:t>。</w:t>
            </w:r>
          </w:p>
          <w:p w14:paraId="2D632BD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drawing>
                <wp:inline distT="0" distB="0" distL="114300" distR="114300">
                  <wp:extent cx="768985" cy="763270"/>
                  <wp:effectExtent l="0" t="0" r="12065" b="1778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8"/>
                          <a:stretch>
                            <a:fillRect/>
                          </a:stretch>
                        </pic:blipFill>
                        <pic:spPr>
                          <a:xfrm>
                            <a:off x="0" y="0"/>
                            <a:ext cx="768985" cy="763270"/>
                          </a:xfrm>
                          <a:prstGeom prst="rect">
                            <a:avLst/>
                          </a:prstGeom>
                          <a:noFill/>
                          <a:ln>
                            <a:noFill/>
                          </a:ln>
                        </pic:spPr>
                      </pic:pic>
                    </a:graphicData>
                  </a:graphic>
                </wp:inline>
              </w:drawing>
            </w:r>
          </w:p>
        </w:tc>
      </w:tr>
      <w:tr w14:paraId="2E44B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6F54917E">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浙江经济职业技术学院</w:t>
            </w:r>
          </w:p>
        </w:tc>
        <w:tc>
          <w:tcPr>
            <w:tcW w:w="3254" w:type="dxa"/>
            <w:shd w:val="clear" w:color="auto" w:fill="auto"/>
            <w:vAlign w:val="center"/>
          </w:tcPr>
          <w:p w14:paraId="31C39F78">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《咖啡鉴赏与制作》</w:t>
            </w:r>
            <w:r>
              <w:rPr>
                <w:rFonts w:hint="eastAsia" w:ascii="仿宋_GB2312" w:hAnsi="仿宋_GB2312" w:eastAsia="仿宋_GB2312" w:cs="仿宋_GB2312"/>
                <w:sz w:val="21"/>
                <w:szCs w:val="21"/>
                <w:lang w:eastAsia="zh-CN"/>
              </w:rPr>
              <w:t>（</w:t>
            </w:r>
            <w:r>
              <w:rPr>
                <w:rFonts w:hint="eastAsia" w:ascii="仿宋_GB2312" w:hAnsi="仿宋_GB2312" w:eastAsia="仿宋_GB2312" w:cs="仿宋_GB2312"/>
                <w:sz w:val="21"/>
                <w:szCs w:val="21"/>
              </w:rPr>
              <w:t>Coffee Appreciation and Making</w:t>
            </w:r>
            <w:r>
              <w:rPr>
                <w:rFonts w:hint="eastAsia" w:ascii="仿宋_GB2312" w:hAnsi="仿宋_GB2312" w:eastAsia="仿宋_GB2312" w:cs="仿宋_GB2312"/>
                <w:sz w:val="21"/>
                <w:szCs w:val="21"/>
                <w:lang w:eastAsia="zh-CN"/>
              </w:rPr>
              <w:t>）</w:t>
            </w:r>
          </w:p>
        </w:tc>
        <w:tc>
          <w:tcPr>
            <w:tcW w:w="780" w:type="dxa"/>
            <w:shd w:val="clear" w:color="auto" w:fill="auto"/>
            <w:vAlign w:val="center"/>
          </w:tcPr>
          <w:p w14:paraId="2B8DAC4F">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3人</w:t>
            </w:r>
          </w:p>
        </w:tc>
        <w:tc>
          <w:tcPr>
            <w:tcW w:w="1065" w:type="dxa"/>
            <w:shd w:val="clear" w:color="auto" w:fill="auto"/>
            <w:vAlign w:val="center"/>
          </w:tcPr>
          <w:p w14:paraId="67C1C8C2">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阮晓明</w:t>
            </w:r>
          </w:p>
        </w:tc>
        <w:tc>
          <w:tcPr>
            <w:tcW w:w="1485" w:type="dxa"/>
            <w:shd w:val="clear" w:color="auto" w:fill="auto"/>
            <w:vAlign w:val="center"/>
          </w:tcPr>
          <w:p w14:paraId="60CB8924">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周三晚18:00</w:t>
            </w:r>
          </w:p>
        </w:tc>
        <w:tc>
          <w:tcPr>
            <w:tcW w:w="1545" w:type="dxa"/>
            <w:shd w:val="clear" w:color="auto" w:fill="auto"/>
            <w:vAlign w:val="center"/>
          </w:tcPr>
          <w:p w14:paraId="370D9FE2">
            <w:pPr>
              <w:spacing w:line="24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咖啡实训室（控制科技楼4301）线下授课，联络群。</w:t>
            </w:r>
          </w:p>
          <w:p w14:paraId="67E2D726">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drawing>
                <wp:inline distT="0" distB="0" distL="114300" distR="114300">
                  <wp:extent cx="835660" cy="1076325"/>
                  <wp:effectExtent l="0" t="0" r="2540" b="9525"/>
                  <wp:docPr id="18" name="图片 7" descr="335d1abe270ecf405fe2b0418bbe8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335d1abe270ecf405fe2b0418bbe8ee"/>
                          <pic:cNvPicPr>
                            <a:picLocks noChangeAspect="1"/>
                          </pic:cNvPicPr>
                        </pic:nvPicPr>
                        <pic:blipFill>
                          <a:blip r:embed="rId19"/>
                          <a:stretch>
                            <a:fillRect/>
                          </a:stretch>
                        </pic:blipFill>
                        <pic:spPr>
                          <a:xfrm>
                            <a:off x="0" y="0"/>
                            <a:ext cx="835660" cy="1076325"/>
                          </a:xfrm>
                          <a:prstGeom prst="rect">
                            <a:avLst/>
                          </a:prstGeom>
                          <a:noFill/>
                          <a:ln>
                            <a:noFill/>
                          </a:ln>
                        </pic:spPr>
                      </pic:pic>
                    </a:graphicData>
                  </a:graphic>
                </wp:inline>
              </w:drawing>
            </w:r>
          </w:p>
        </w:tc>
      </w:tr>
      <w:tr w14:paraId="3096F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5E5DFC43">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浙江经济职业技术学院</w:t>
            </w:r>
          </w:p>
        </w:tc>
        <w:tc>
          <w:tcPr>
            <w:tcW w:w="3254" w:type="dxa"/>
            <w:shd w:val="clear" w:color="auto" w:fill="auto"/>
            <w:vAlign w:val="center"/>
          </w:tcPr>
          <w:p w14:paraId="727CF06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智能网联汽车概论</w:t>
            </w:r>
          </w:p>
          <w:p w14:paraId="630A3368">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（Introduction to intelligent connected vehicles）</w:t>
            </w:r>
          </w:p>
        </w:tc>
        <w:tc>
          <w:tcPr>
            <w:tcW w:w="780" w:type="dxa"/>
            <w:shd w:val="clear" w:color="auto" w:fill="auto"/>
            <w:vAlign w:val="center"/>
          </w:tcPr>
          <w:p w14:paraId="38854D2C">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8人</w:t>
            </w:r>
          </w:p>
        </w:tc>
        <w:tc>
          <w:tcPr>
            <w:tcW w:w="1065" w:type="dxa"/>
            <w:shd w:val="clear" w:color="auto" w:fill="auto"/>
            <w:vAlign w:val="center"/>
          </w:tcPr>
          <w:p w14:paraId="0F92BA13">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陈立旦</w:t>
            </w:r>
          </w:p>
        </w:tc>
        <w:tc>
          <w:tcPr>
            <w:tcW w:w="1485" w:type="dxa"/>
            <w:shd w:val="clear" w:color="auto" w:fill="auto"/>
            <w:vAlign w:val="center"/>
          </w:tcPr>
          <w:p w14:paraId="310EFB87">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val="en-US" w:eastAsia="zh-CN"/>
              </w:rPr>
              <w:t>周三晚18:00</w:t>
            </w:r>
          </w:p>
        </w:tc>
        <w:tc>
          <w:tcPr>
            <w:tcW w:w="1545" w:type="dxa"/>
            <w:shd w:val="clear" w:color="auto" w:fill="auto"/>
            <w:vAlign w:val="center"/>
          </w:tcPr>
          <w:p w14:paraId="08EE9229">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线上授课</w:t>
            </w:r>
          </w:p>
          <w:p w14:paraId="2F2C62F5">
            <w:pPr>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QQ：959312700</w:t>
            </w:r>
          </w:p>
          <w:p w14:paraId="4E5B0E18">
            <w:pPr>
              <w:jc w:val="center"/>
              <w:rPr>
                <w:rFonts w:hint="eastAsia" w:ascii="仿宋_GB2312" w:hAnsi="仿宋_GB2312" w:eastAsia="仿宋_GB2312" w:cs="仿宋_GB2312"/>
                <w:kern w:val="2"/>
                <w:sz w:val="21"/>
                <w:szCs w:val="21"/>
                <w:lang w:val="en-US" w:eastAsia="zh-CN" w:bidi="ar-SA"/>
              </w:rPr>
            </w:pPr>
          </w:p>
        </w:tc>
      </w:tr>
      <w:tr w14:paraId="681A1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22CE744B">
            <w:pPr>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浙江经贸职业技术学院</w:t>
            </w:r>
          </w:p>
        </w:tc>
        <w:tc>
          <w:tcPr>
            <w:tcW w:w="3254" w:type="dxa"/>
            <w:shd w:val="clear" w:color="auto" w:fill="auto"/>
            <w:vAlign w:val="center"/>
          </w:tcPr>
          <w:p w14:paraId="2E1923EE">
            <w:pPr>
              <w:jc w:val="center"/>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《AI时代创新与DeepSeek系列工具应用》</w:t>
            </w:r>
          </w:p>
          <w:p w14:paraId="60530BA4">
            <w:pPr>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（《Innovation in the AI Era and Application of DeepSeek Series Tools》）</w:t>
            </w:r>
          </w:p>
        </w:tc>
        <w:tc>
          <w:tcPr>
            <w:tcW w:w="780" w:type="dxa"/>
            <w:shd w:val="clear" w:color="auto" w:fill="auto"/>
            <w:vAlign w:val="center"/>
          </w:tcPr>
          <w:p w14:paraId="08719F8E">
            <w:pPr>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lang w:val="en-US" w:eastAsia="zh-CN"/>
              </w:rPr>
              <w:t>15</w:t>
            </w:r>
          </w:p>
        </w:tc>
        <w:tc>
          <w:tcPr>
            <w:tcW w:w="1065" w:type="dxa"/>
            <w:shd w:val="clear" w:color="auto" w:fill="auto"/>
            <w:vAlign w:val="center"/>
          </w:tcPr>
          <w:p w14:paraId="6D718702">
            <w:pPr>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万建峰</w:t>
            </w:r>
          </w:p>
        </w:tc>
        <w:tc>
          <w:tcPr>
            <w:tcW w:w="1485" w:type="dxa"/>
            <w:shd w:val="clear" w:color="auto" w:fill="auto"/>
            <w:vAlign w:val="center"/>
          </w:tcPr>
          <w:p w14:paraId="1A587A25">
            <w:pPr>
              <w:spacing w:line="300" w:lineRule="auto"/>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color w:val="auto"/>
                <w:sz w:val="21"/>
                <w:szCs w:val="21"/>
              </w:rPr>
              <w:t>周二晚</w:t>
            </w:r>
          </w:p>
        </w:tc>
        <w:tc>
          <w:tcPr>
            <w:tcW w:w="1545" w:type="dxa"/>
            <w:shd w:val="clear" w:color="auto" w:fill="auto"/>
            <w:vAlign w:val="center"/>
          </w:tcPr>
          <w:p w14:paraId="6B5236CB">
            <w:pPr>
              <w:spacing w:line="300" w:lineRule="auto"/>
              <w:jc w:val="center"/>
              <w:rPr>
                <w:rFonts w:hint="eastAsia" w:ascii="仿宋_GB2312" w:hAnsi="仿宋_GB2312" w:eastAsia="仿宋_GB2312" w:cs="仿宋_GB2312"/>
                <w:color w:val="auto"/>
                <w:kern w:val="2"/>
                <w:sz w:val="21"/>
                <w:szCs w:val="21"/>
                <w:lang w:val="en-US" w:eastAsia="zh-CN" w:bidi="ar-SA"/>
              </w:rPr>
            </w:pPr>
            <w:r>
              <w:rPr>
                <w:rFonts w:hint="eastAsia" w:ascii="仿宋_GB2312" w:hAnsi="仿宋_GB2312" w:eastAsia="仿宋_GB2312" w:cs="仿宋_GB2312"/>
                <w:sz w:val="21"/>
                <w:szCs w:val="21"/>
                <w:lang w:val="en-US" w:eastAsia="zh-CN"/>
              </w:rPr>
              <w:t>线下授课地点：2号楼203，</w:t>
            </w:r>
            <w:r>
              <w:rPr>
                <w:rFonts w:hint="eastAsia" w:ascii="仿宋_GB2312" w:hAnsi="仿宋_GB2312" w:eastAsia="仿宋_GB2312" w:cs="仿宋_GB2312"/>
                <w:color w:val="auto"/>
                <w:sz w:val="21"/>
                <w:szCs w:val="21"/>
              </w:rPr>
              <w:t>852726137（QQ学习群）</w:t>
            </w:r>
          </w:p>
        </w:tc>
      </w:tr>
      <w:tr w14:paraId="1081C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7859D3D1">
            <w:pPr>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sz w:val="21"/>
                <w:szCs w:val="21"/>
                <w:lang w:eastAsia="zh-Hans"/>
              </w:rPr>
              <w:t>浙江经贸职业技术学院</w:t>
            </w:r>
          </w:p>
        </w:tc>
        <w:tc>
          <w:tcPr>
            <w:tcW w:w="3254" w:type="dxa"/>
            <w:shd w:val="clear" w:color="auto" w:fill="auto"/>
            <w:vAlign w:val="center"/>
          </w:tcPr>
          <w:p w14:paraId="675E8F5A">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现当代</w:t>
            </w:r>
            <w:r>
              <w:rPr>
                <w:rFonts w:hint="eastAsia" w:ascii="仿宋_GB2312" w:hAnsi="仿宋_GB2312" w:eastAsia="仿宋_GB2312" w:cs="仿宋_GB2312"/>
                <w:sz w:val="21"/>
                <w:szCs w:val="21"/>
                <w:lang w:eastAsia="zh-Hans"/>
              </w:rPr>
              <w:t>艺术</w:t>
            </w:r>
            <w:r>
              <w:rPr>
                <w:rFonts w:hint="eastAsia" w:ascii="仿宋_GB2312" w:hAnsi="仿宋_GB2312" w:eastAsia="仿宋_GB2312" w:cs="仿宋_GB2312"/>
                <w:sz w:val="21"/>
                <w:szCs w:val="21"/>
              </w:rPr>
              <w:t>的故事</w:t>
            </w:r>
          </w:p>
          <w:p w14:paraId="3A8CBD13">
            <w:pPr>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i/>
                <w:iCs/>
                <w:sz w:val="21"/>
                <w:szCs w:val="21"/>
              </w:rPr>
              <w:t>The Story of Modern Art</w:t>
            </w:r>
          </w:p>
        </w:tc>
        <w:tc>
          <w:tcPr>
            <w:tcW w:w="780" w:type="dxa"/>
            <w:shd w:val="clear" w:color="auto" w:fill="auto"/>
            <w:vAlign w:val="center"/>
          </w:tcPr>
          <w:p w14:paraId="724897D1">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15</w:t>
            </w:r>
          </w:p>
        </w:tc>
        <w:tc>
          <w:tcPr>
            <w:tcW w:w="1065" w:type="dxa"/>
            <w:shd w:val="clear" w:color="auto" w:fill="auto"/>
            <w:vAlign w:val="center"/>
          </w:tcPr>
          <w:p w14:paraId="3E9A5E0A">
            <w:pPr>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sz w:val="21"/>
                <w:szCs w:val="21"/>
                <w:lang w:eastAsia="zh-Hans"/>
              </w:rPr>
              <w:t>胡栋</w:t>
            </w:r>
          </w:p>
        </w:tc>
        <w:tc>
          <w:tcPr>
            <w:tcW w:w="1485" w:type="dxa"/>
            <w:shd w:val="clear" w:color="auto" w:fill="auto"/>
            <w:vAlign w:val="center"/>
          </w:tcPr>
          <w:p w14:paraId="568C363F">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lang w:eastAsia="zh-Hans"/>
              </w:rPr>
              <w:t>每周二晚</w:t>
            </w:r>
          </w:p>
        </w:tc>
        <w:tc>
          <w:tcPr>
            <w:tcW w:w="1545" w:type="dxa"/>
            <w:shd w:val="clear" w:color="auto" w:fill="auto"/>
            <w:vAlign w:val="center"/>
          </w:tcPr>
          <w:p w14:paraId="71E24F6D">
            <w:pPr>
              <w:spacing w:line="300" w:lineRule="auto"/>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sz w:val="21"/>
                <w:szCs w:val="21"/>
                <w:lang w:val="en-US" w:eastAsia="zh-CN"/>
              </w:rPr>
              <w:t>线下授课地点：1号楼105，</w:t>
            </w:r>
            <w:r>
              <w:rPr>
                <w:rFonts w:hint="eastAsia" w:ascii="仿宋_GB2312" w:hAnsi="仿宋_GB2312" w:eastAsia="仿宋_GB2312" w:cs="仿宋_GB2312"/>
                <w:sz w:val="21"/>
                <w:szCs w:val="21"/>
                <w:lang w:val="en-US" w:eastAsia="zh-Hans"/>
              </w:rPr>
              <w:t>qq群号970143668</w:t>
            </w:r>
          </w:p>
        </w:tc>
      </w:tr>
      <w:tr w14:paraId="0E965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135574EC">
            <w:pPr>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sz w:val="21"/>
                <w:szCs w:val="21"/>
              </w:rPr>
              <w:t>浙江经贸职业技术学院</w:t>
            </w:r>
          </w:p>
        </w:tc>
        <w:tc>
          <w:tcPr>
            <w:tcW w:w="3254" w:type="dxa"/>
            <w:shd w:val="clear" w:color="auto" w:fill="auto"/>
            <w:vAlign w:val="center"/>
          </w:tcPr>
          <w:p w14:paraId="09F6B085">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大数据基础</w:t>
            </w:r>
          </w:p>
          <w:p w14:paraId="6A16127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（Big data foundation）</w:t>
            </w:r>
          </w:p>
        </w:tc>
        <w:tc>
          <w:tcPr>
            <w:tcW w:w="780" w:type="dxa"/>
            <w:shd w:val="clear" w:color="auto" w:fill="auto"/>
            <w:vAlign w:val="center"/>
          </w:tcPr>
          <w:p w14:paraId="5B54D222">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5</w:t>
            </w:r>
          </w:p>
        </w:tc>
        <w:tc>
          <w:tcPr>
            <w:tcW w:w="1065" w:type="dxa"/>
            <w:shd w:val="clear" w:color="auto" w:fill="auto"/>
            <w:vAlign w:val="center"/>
          </w:tcPr>
          <w:p w14:paraId="49AA6250">
            <w:pPr>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sz w:val="21"/>
                <w:szCs w:val="21"/>
              </w:rPr>
              <w:t>杨秋澍、胡坚</w:t>
            </w:r>
          </w:p>
        </w:tc>
        <w:tc>
          <w:tcPr>
            <w:tcW w:w="1485" w:type="dxa"/>
            <w:shd w:val="clear" w:color="auto" w:fill="auto"/>
            <w:vAlign w:val="center"/>
          </w:tcPr>
          <w:p w14:paraId="138F256A">
            <w:pPr>
              <w:spacing w:line="300" w:lineRule="auto"/>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sz w:val="21"/>
                <w:szCs w:val="21"/>
              </w:rPr>
              <w:t>周二晚上</w:t>
            </w:r>
          </w:p>
        </w:tc>
        <w:tc>
          <w:tcPr>
            <w:tcW w:w="1545" w:type="dxa"/>
            <w:shd w:val="clear" w:color="auto" w:fill="auto"/>
            <w:vAlign w:val="center"/>
          </w:tcPr>
          <w:p w14:paraId="2E4D7D04">
            <w:pPr>
              <w:spacing w:line="30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线下授课地点：8号楼210，浙江省高等学校在线开放课程共享平台，</w:t>
            </w:r>
          </w:p>
          <w:p w14:paraId="3C74D6B3">
            <w:pPr>
              <w:spacing w:line="30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钉钉直播，</w:t>
            </w:r>
          </w:p>
          <w:p w14:paraId="2316AC19">
            <w:pPr>
              <w:spacing w:line="300" w:lineRule="auto"/>
              <w:jc w:val="center"/>
              <w:rPr>
                <w:rFonts w:hint="eastAsia" w:ascii="仿宋_GB2312" w:hAnsi="仿宋_GB2312" w:eastAsia="仿宋_GB2312" w:cs="仿宋_GB2312"/>
                <w:kern w:val="2"/>
                <w:sz w:val="21"/>
                <w:szCs w:val="21"/>
                <w:lang w:val="en-US" w:eastAsia="zh-Hans" w:bidi="ar-SA"/>
              </w:rPr>
            </w:pPr>
            <w:r>
              <w:rPr>
                <w:rFonts w:hint="eastAsia" w:ascii="仿宋_GB2312" w:hAnsi="仿宋_GB2312" w:eastAsia="仿宋_GB2312" w:cs="仿宋_GB2312"/>
                <w:sz w:val="21"/>
                <w:szCs w:val="21"/>
                <w:lang w:val="en-US" w:eastAsia="zh-CN"/>
              </w:rPr>
              <w:t>QQ群号733929570</w:t>
            </w:r>
          </w:p>
        </w:tc>
      </w:tr>
      <w:tr w14:paraId="30142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108283A9">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浙江警官职业学院</w:t>
            </w:r>
          </w:p>
        </w:tc>
        <w:tc>
          <w:tcPr>
            <w:tcW w:w="3254" w:type="dxa"/>
            <w:shd w:val="clear" w:color="auto" w:fill="auto"/>
            <w:vAlign w:val="center"/>
          </w:tcPr>
          <w:p w14:paraId="6CE74BED">
            <w:pPr>
              <w:spacing w:line="320" w:lineRule="exact"/>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车辆驾驶技术</w:t>
            </w:r>
          </w:p>
          <w:p w14:paraId="08DDD00B">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（Vehicle driving）</w:t>
            </w:r>
          </w:p>
        </w:tc>
        <w:tc>
          <w:tcPr>
            <w:tcW w:w="780" w:type="dxa"/>
            <w:shd w:val="clear" w:color="auto" w:fill="auto"/>
            <w:vAlign w:val="center"/>
          </w:tcPr>
          <w:p w14:paraId="09E99A9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highlight w:val="none"/>
                <w:lang w:val="en-US" w:eastAsia="zh-CN"/>
              </w:rPr>
              <w:t>20</w:t>
            </w:r>
          </w:p>
        </w:tc>
        <w:tc>
          <w:tcPr>
            <w:tcW w:w="1065" w:type="dxa"/>
            <w:shd w:val="clear" w:color="auto" w:fill="auto"/>
            <w:vAlign w:val="center"/>
          </w:tcPr>
          <w:p w14:paraId="7BCE96AF">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汽训中心</w:t>
            </w:r>
          </w:p>
        </w:tc>
        <w:tc>
          <w:tcPr>
            <w:tcW w:w="1485" w:type="dxa"/>
            <w:shd w:val="clear" w:color="auto" w:fill="auto"/>
            <w:vAlign w:val="center"/>
          </w:tcPr>
          <w:p w14:paraId="4CFE6284">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周六上午8:30</w:t>
            </w:r>
          </w:p>
        </w:tc>
        <w:tc>
          <w:tcPr>
            <w:tcW w:w="1545" w:type="dxa"/>
            <w:shd w:val="clear" w:color="auto" w:fill="auto"/>
            <w:vAlign w:val="center"/>
          </w:tcPr>
          <w:p w14:paraId="41218DA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浙警院警体馆东侧qq群号461636453</w:t>
            </w:r>
          </w:p>
          <w:p w14:paraId="19F62FCE">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联系电话：86836621</w:t>
            </w:r>
          </w:p>
        </w:tc>
      </w:tr>
      <w:tr w14:paraId="3AB50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37EAF442">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浙江警官职业学院</w:t>
            </w:r>
          </w:p>
        </w:tc>
        <w:tc>
          <w:tcPr>
            <w:tcW w:w="3254" w:type="dxa"/>
            <w:shd w:val="clear" w:color="auto" w:fill="auto"/>
            <w:vAlign w:val="center"/>
          </w:tcPr>
          <w:p w14:paraId="5A74CF0C">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浙江文化</w:t>
            </w:r>
          </w:p>
        </w:tc>
        <w:tc>
          <w:tcPr>
            <w:tcW w:w="780" w:type="dxa"/>
            <w:shd w:val="clear" w:color="auto" w:fill="auto"/>
            <w:vAlign w:val="center"/>
          </w:tcPr>
          <w:p w14:paraId="67FC58BF">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20</w:t>
            </w:r>
          </w:p>
        </w:tc>
        <w:tc>
          <w:tcPr>
            <w:tcW w:w="1065" w:type="dxa"/>
            <w:shd w:val="clear" w:color="auto" w:fill="auto"/>
            <w:vAlign w:val="center"/>
          </w:tcPr>
          <w:p w14:paraId="70B520ED">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徐晓芳</w:t>
            </w:r>
          </w:p>
        </w:tc>
        <w:tc>
          <w:tcPr>
            <w:tcW w:w="1485" w:type="dxa"/>
            <w:shd w:val="clear" w:color="auto" w:fill="auto"/>
            <w:vAlign w:val="center"/>
          </w:tcPr>
          <w:p w14:paraId="51A429BA">
            <w:pPr>
              <w:spacing w:line="300" w:lineRule="auto"/>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周三晚上</w:t>
            </w:r>
          </w:p>
        </w:tc>
        <w:tc>
          <w:tcPr>
            <w:tcW w:w="1545" w:type="dxa"/>
            <w:shd w:val="clear" w:color="auto" w:fill="auto"/>
            <w:vAlign w:val="center"/>
          </w:tcPr>
          <w:p w14:paraId="2BCF397B">
            <w:pPr>
              <w:rPr>
                <w:rFonts w:hint="eastAsia" w:ascii="仿宋_GB2312" w:hAnsi="仿宋_GB2312" w:eastAsia="仿宋_GB2312" w:cs="仿宋_GB2312"/>
                <w:color w:val="171A1D"/>
                <w:sz w:val="21"/>
                <w:szCs w:val="21"/>
                <w:shd w:val="clear" w:color="auto" w:fill="FFFFFF"/>
              </w:rPr>
            </w:pPr>
          </w:p>
          <w:p w14:paraId="5F2F1D57">
            <w:pP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mc:AlternateContent>
                <mc:Choice Requires="wps">
                  <w:drawing>
                    <wp:anchor distT="0" distB="0" distL="114300" distR="114300" simplePos="0" relativeHeight="251661312" behindDoc="0" locked="0" layoutInCell="1" allowOverlap="1">
                      <wp:simplePos x="0" y="0"/>
                      <wp:positionH relativeFrom="column">
                        <wp:posOffset>122555</wp:posOffset>
                      </wp:positionH>
                      <wp:positionV relativeFrom="paragraph">
                        <wp:posOffset>1168400</wp:posOffset>
                      </wp:positionV>
                      <wp:extent cx="793750" cy="612140"/>
                      <wp:effectExtent l="4445" t="4445" r="20955" b="12065"/>
                      <wp:wrapNone/>
                      <wp:docPr id="28" name="文本框 28"/>
                      <wp:cNvGraphicFramePr/>
                      <a:graphic xmlns:a="http://schemas.openxmlformats.org/drawingml/2006/main">
                        <a:graphicData uri="http://schemas.microsoft.com/office/word/2010/wordprocessingShape">
                          <wps:wsp>
                            <wps:cNvSpPr txBox="1"/>
                            <wps:spPr>
                              <a:xfrm>
                                <a:off x="0" y="0"/>
                                <a:ext cx="793750" cy="6121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28942F">
                                  <w:r>
                                    <w:rPr>
                                      <w:rFonts w:hint="eastAsia"/>
                                    </w:rPr>
                                    <w:drawing>
                                      <wp:inline distT="0" distB="0" distL="114300" distR="114300">
                                        <wp:extent cx="485140" cy="554990"/>
                                        <wp:effectExtent l="0" t="0" r="10160" b="16510"/>
                                        <wp:docPr id="29" name="图片 1" descr="微信图片_2025050609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微信图片_20250506095505"/>
                                                <pic:cNvPicPr>
                                                  <a:picLocks noChangeAspect="1"/>
                                                </pic:cNvPicPr>
                                              </pic:nvPicPr>
                                              <pic:blipFill>
                                                <a:blip r:embed="rId20" cstate="print"/>
                                                <a:stretch>
                                                  <a:fillRect/>
                                                </a:stretch>
                                              </pic:blipFill>
                                              <pic:spPr>
                                                <a:xfrm>
                                                  <a:off x="0" y="0"/>
                                                  <a:ext cx="485140" cy="554990"/>
                                                </a:xfrm>
                                                <a:prstGeom prst="rect">
                                                  <a:avLst/>
                                                </a:prstGeom>
                                              </pic:spPr>
                                            </pic:pic>
                                          </a:graphicData>
                                        </a:graphic>
                                      </wp:inline>
                                    </w:drawing>
                                  </w:r>
                                </w:p>
                              </w:txbxContent>
                            </wps:txbx>
                            <wps:bodyPr upright="1"/>
                          </wps:wsp>
                        </a:graphicData>
                      </a:graphic>
                    </wp:anchor>
                  </w:drawing>
                </mc:Choice>
                <mc:Fallback>
                  <w:pict>
                    <v:shape id="_x0000_s1026" o:spid="_x0000_s1026" o:spt="202" type="#_x0000_t202" style="position:absolute;left:0pt;margin-left:9.65pt;margin-top:92pt;height:48.2pt;width:62.5pt;z-index:251661312;mso-width-relative:page;mso-height-relative:page;" fillcolor="#FFFFFF" filled="t" stroked="t" coordsize="21600,21600" o:gfxdata="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p3lAXYAAAACgEAAA8AAAAAAAAAAQAg&#10;AAAAIgAAAGRycy9kb3ducmV2LnhtbFBLAQIUABQAAAAIAIdO4kAFPg7uDgIAADcEAAAOAAAAAAAA&#10;AAEAIAAAACcBAABkcnMvZTJvRG9jLnhtbFBLBQYAAAAABgAGAFkBAACnBQAAAAA=&#10;">
                      <v:fill on="t" focussize="0,0"/>
                      <v:stroke color="#000000" joinstyle="miter"/>
                      <v:imagedata o:title=""/>
                      <o:lock v:ext="edit" aspectratio="f"/>
                      <v:textbox>
                        <w:txbxContent>
                          <w:p w14:paraId="5D28942F">
                            <w:r>
                              <w:rPr>
                                <w:rFonts w:hint="eastAsia"/>
                              </w:rPr>
                              <w:drawing>
                                <wp:inline distT="0" distB="0" distL="114300" distR="114300">
                                  <wp:extent cx="485140" cy="554990"/>
                                  <wp:effectExtent l="0" t="0" r="10160" b="16510"/>
                                  <wp:docPr id="29" name="图片 1" descr="微信图片_2025050609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微信图片_20250506095505"/>
                                          <pic:cNvPicPr>
                                            <a:picLocks noChangeAspect="1"/>
                                          </pic:cNvPicPr>
                                        </pic:nvPicPr>
                                        <pic:blipFill>
                                          <a:blip r:embed="rId20" cstate="print"/>
                                          <a:stretch>
                                            <a:fillRect/>
                                          </a:stretch>
                                        </pic:blipFill>
                                        <pic:spPr>
                                          <a:xfrm>
                                            <a:off x="0" y="0"/>
                                            <a:ext cx="485140" cy="554990"/>
                                          </a:xfrm>
                                          <a:prstGeom prst="rect">
                                            <a:avLst/>
                                          </a:prstGeom>
                                        </pic:spPr>
                                      </pic:pic>
                                    </a:graphicData>
                                  </a:graphic>
                                </wp:inline>
                              </w:drawing>
                            </w:r>
                          </w:p>
                        </w:txbxContent>
                      </v:textbox>
                    </v:shape>
                  </w:pict>
                </mc:Fallback>
              </mc:AlternateContent>
            </w:r>
            <w:r>
              <w:rPr>
                <w:rFonts w:hint="eastAsia" w:ascii="仿宋_GB2312" w:hAnsi="仿宋_GB2312" w:eastAsia="仿宋_GB2312" w:cs="仿宋_GB2312"/>
                <w:sz w:val="21"/>
                <w:szCs w:val="21"/>
              </w:rPr>
              <w:drawing>
                <wp:inline distT="0" distB="0" distL="114300" distR="114300">
                  <wp:extent cx="911860" cy="1130300"/>
                  <wp:effectExtent l="0" t="0" r="2540" b="12700"/>
                  <wp:docPr id="27" name="图片 1" descr="abb33bc5d9f9af0965b8877c560ae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descr="abb33bc5d9f9af0965b8877c560ae0d"/>
                          <pic:cNvPicPr>
                            <a:picLocks noChangeAspect="1"/>
                          </pic:cNvPicPr>
                        </pic:nvPicPr>
                        <pic:blipFill>
                          <a:blip r:embed="rId21" cstate="print"/>
                          <a:stretch>
                            <a:fillRect/>
                          </a:stretch>
                        </pic:blipFill>
                        <pic:spPr>
                          <a:xfrm>
                            <a:off x="0" y="0"/>
                            <a:ext cx="911860" cy="1130300"/>
                          </a:xfrm>
                          <a:prstGeom prst="rect">
                            <a:avLst/>
                          </a:prstGeom>
                        </pic:spPr>
                      </pic:pic>
                    </a:graphicData>
                  </a:graphic>
                </wp:inline>
              </w:drawing>
            </w:r>
          </w:p>
        </w:tc>
      </w:tr>
      <w:tr w14:paraId="041DE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3" w:hRule="atLeast"/>
        </w:trPr>
        <w:tc>
          <w:tcPr>
            <w:tcW w:w="1621" w:type="dxa"/>
            <w:shd w:val="clear" w:color="auto" w:fill="auto"/>
            <w:vAlign w:val="center"/>
          </w:tcPr>
          <w:p w14:paraId="11CE9AF3">
            <w:pPr>
              <w:jc w:val="center"/>
              <w:rPr>
                <w:rFonts w:hint="eastAsia" w:ascii="仿宋_GB2312" w:hAnsi="仿宋_GB2312" w:eastAsia="仿宋_GB2312" w:cs="仿宋_GB2312"/>
                <w:sz w:val="21"/>
                <w:szCs w:val="21"/>
              </w:rPr>
            </w:pPr>
          </w:p>
          <w:p w14:paraId="2A44ACD1">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浙江警官职业学院</w:t>
            </w:r>
          </w:p>
        </w:tc>
        <w:tc>
          <w:tcPr>
            <w:tcW w:w="3254" w:type="dxa"/>
            <w:shd w:val="clear" w:color="auto" w:fill="auto"/>
            <w:vAlign w:val="center"/>
          </w:tcPr>
          <w:p w14:paraId="61F02D7E">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民事诉讼参与</w:t>
            </w:r>
          </w:p>
        </w:tc>
        <w:tc>
          <w:tcPr>
            <w:tcW w:w="780" w:type="dxa"/>
            <w:shd w:val="clear" w:color="auto" w:fill="auto"/>
            <w:vAlign w:val="center"/>
          </w:tcPr>
          <w:p w14:paraId="20C76A20">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15</w:t>
            </w:r>
          </w:p>
        </w:tc>
        <w:tc>
          <w:tcPr>
            <w:tcW w:w="1065" w:type="dxa"/>
            <w:shd w:val="clear" w:color="auto" w:fill="auto"/>
            <w:vAlign w:val="center"/>
          </w:tcPr>
          <w:p w14:paraId="2970FDF6">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韩艳</w:t>
            </w:r>
          </w:p>
        </w:tc>
        <w:tc>
          <w:tcPr>
            <w:tcW w:w="1485" w:type="dxa"/>
            <w:shd w:val="clear" w:color="auto" w:fill="auto"/>
            <w:vAlign w:val="center"/>
          </w:tcPr>
          <w:p w14:paraId="4A2C5977">
            <w:pPr>
              <w:jc w:val="center"/>
              <w:rPr>
                <w:rFonts w:hint="eastAsia" w:ascii="仿宋_GB2312" w:hAnsi="仿宋_GB2312" w:eastAsia="仿宋_GB2312" w:cs="仿宋_GB2312"/>
                <w:kern w:val="2"/>
                <w:sz w:val="21"/>
                <w:szCs w:val="21"/>
                <w:lang w:val="en-US" w:eastAsia="zh-CN" w:bidi="ar-SA"/>
              </w:rPr>
            </w:pPr>
            <w:r>
              <w:rPr>
                <w:rFonts w:hint="eastAsia" w:ascii="仿宋_GB2312" w:hAnsi="仿宋_GB2312" w:eastAsia="仿宋_GB2312" w:cs="仿宋_GB2312"/>
                <w:sz w:val="21"/>
                <w:szCs w:val="21"/>
              </w:rPr>
              <w:t>周三晚上</w:t>
            </w:r>
          </w:p>
        </w:tc>
        <w:tc>
          <w:tcPr>
            <w:tcW w:w="1545" w:type="dxa"/>
            <w:shd w:val="clear" w:color="auto" w:fill="auto"/>
            <w:vAlign w:val="center"/>
          </w:tcPr>
          <w:p w14:paraId="6192BAA2">
            <w:pPr>
              <w:spacing w:line="300" w:lineRule="exact"/>
              <w:jc w:val="center"/>
              <w:rPr>
                <w:rFonts w:hint="eastAsia" w:ascii="仿宋_GB2312" w:hAnsi="仿宋_GB2312" w:eastAsia="仿宋_GB2312" w:cs="仿宋_GB2312"/>
                <w:sz w:val="21"/>
                <w:szCs w:val="21"/>
              </w:rPr>
            </w:pPr>
          </w:p>
          <w:p w14:paraId="322785BC">
            <w:pPr>
              <w:spacing w:line="300" w:lineRule="exact"/>
              <w:jc w:val="center"/>
              <w:rPr>
                <w:rFonts w:hint="eastAsia" w:ascii="仿宋_GB2312" w:hAnsi="仿宋_GB2312" w:eastAsia="仿宋_GB2312" w:cs="仿宋_GB2312"/>
                <w:kern w:val="2"/>
                <w:sz w:val="21"/>
                <w:szCs w:val="21"/>
                <w:lang w:val="en-US" w:eastAsia="zh-CN" w:bidi="ar-SA"/>
              </w:rPr>
            </w:pPr>
          </w:p>
        </w:tc>
      </w:tr>
      <w:tr w14:paraId="13DE1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46DBF3E0">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浙江育英职业技术学院</w:t>
            </w:r>
          </w:p>
        </w:tc>
        <w:tc>
          <w:tcPr>
            <w:tcW w:w="3254" w:type="dxa"/>
            <w:shd w:val="clear" w:color="auto" w:fill="auto"/>
            <w:vAlign w:val="center"/>
          </w:tcPr>
          <w:p w14:paraId="28F6C361">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招贴设计</w:t>
            </w:r>
          </w:p>
          <w:p w14:paraId="3293DDC5">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POSTER DESIGN</w:t>
            </w:r>
          </w:p>
        </w:tc>
        <w:tc>
          <w:tcPr>
            <w:tcW w:w="780" w:type="dxa"/>
            <w:shd w:val="clear" w:color="auto" w:fill="auto"/>
            <w:vAlign w:val="center"/>
          </w:tcPr>
          <w:p w14:paraId="7DDE9895">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20人</w:t>
            </w:r>
          </w:p>
        </w:tc>
        <w:tc>
          <w:tcPr>
            <w:tcW w:w="1065" w:type="dxa"/>
            <w:shd w:val="clear" w:color="auto" w:fill="auto"/>
            <w:vAlign w:val="center"/>
          </w:tcPr>
          <w:p w14:paraId="17772AEC">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黄汶俊</w:t>
            </w:r>
          </w:p>
        </w:tc>
        <w:tc>
          <w:tcPr>
            <w:tcW w:w="1485" w:type="dxa"/>
            <w:shd w:val="clear" w:color="auto" w:fill="auto"/>
            <w:vAlign w:val="center"/>
          </w:tcPr>
          <w:p w14:paraId="0437FB49">
            <w:pPr>
              <w:spacing w:line="300" w:lineRule="auto"/>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周三晚18:00开始</w:t>
            </w:r>
          </w:p>
        </w:tc>
        <w:tc>
          <w:tcPr>
            <w:tcW w:w="1545" w:type="dxa"/>
            <w:shd w:val="clear" w:color="auto" w:fill="auto"/>
            <w:vAlign w:val="center"/>
          </w:tcPr>
          <w:p w14:paraId="0CCAB9A6">
            <w:pPr>
              <w:spacing w:line="300" w:lineRule="auto"/>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线上授课</w:t>
            </w:r>
          </w:p>
          <w:p w14:paraId="031D6993">
            <w:pPr>
              <w:spacing w:line="300" w:lineRule="auto"/>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QQ群号：</w:t>
            </w:r>
            <w:r>
              <w:rPr>
                <w:rFonts w:hint="eastAsia" w:ascii="仿宋_GB2312" w:hAnsi="仿宋_GB2312" w:eastAsia="仿宋_GB2312" w:cs="仿宋_GB2312"/>
                <w:sz w:val="21"/>
                <w:szCs w:val="21"/>
              </w:rPr>
              <w:t>12546404</w:t>
            </w:r>
          </w:p>
        </w:tc>
      </w:tr>
      <w:tr w14:paraId="75E4B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1621" w:type="dxa"/>
            <w:shd w:val="clear" w:color="auto" w:fill="auto"/>
            <w:vAlign w:val="center"/>
          </w:tcPr>
          <w:p w14:paraId="06096640">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浙江育英职业技术学院</w:t>
            </w:r>
          </w:p>
        </w:tc>
        <w:tc>
          <w:tcPr>
            <w:tcW w:w="3254" w:type="dxa"/>
            <w:shd w:val="clear" w:color="auto" w:fill="auto"/>
            <w:vAlign w:val="center"/>
          </w:tcPr>
          <w:p w14:paraId="2524B641">
            <w:pPr>
              <w:jc w:val="center"/>
              <w:rPr>
                <w:rFonts w:hint="eastAsia" w:ascii="仿宋_GB2312" w:hAnsi="仿宋_GB2312" w:eastAsia="仿宋_GB2312" w:cs="仿宋_GB2312"/>
                <w:color w:val="000000" w:themeColor="text1"/>
                <w:sz w:val="21"/>
                <w:szCs w:val="21"/>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旅游历史文化</w:t>
            </w:r>
          </w:p>
          <w:p w14:paraId="51B1C3C5">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Tourism History and Culture</w:t>
            </w:r>
          </w:p>
        </w:tc>
        <w:tc>
          <w:tcPr>
            <w:tcW w:w="780" w:type="dxa"/>
            <w:shd w:val="clear" w:color="auto" w:fill="auto"/>
            <w:vAlign w:val="center"/>
          </w:tcPr>
          <w:p w14:paraId="392AA021">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15人</w:t>
            </w:r>
          </w:p>
        </w:tc>
        <w:tc>
          <w:tcPr>
            <w:tcW w:w="1065" w:type="dxa"/>
            <w:shd w:val="clear" w:color="auto" w:fill="auto"/>
            <w:vAlign w:val="center"/>
          </w:tcPr>
          <w:p w14:paraId="69846493">
            <w:pPr>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sz w:val="21"/>
                <w:szCs w:val="21"/>
              </w:rPr>
              <w:t>葛秀华</w:t>
            </w:r>
          </w:p>
        </w:tc>
        <w:tc>
          <w:tcPr>
            <w:tcW w:w="1485" w:type="dxa"/>
            <w:shd w:val="clear" w:color="auto" w:fill="auto"/>
            <w:vAlign w:val="center"/>
          </w:tcPr>
          <w:p w14:paraId="2AB5FE0C">
            <w:pPr>
              <w:spacing w:line="300" w:lineRule="auto"/>
              <w:jc w:val="center"/>
              <w:rPr>
                <w:rFonts w:hint="eastAsia" w:ascii="仿宋_GB2312" w:hAnsi="仿宋_GB2312" w:eastAsia="仿宋_GB2312" w:cs="仿宋_GB2312"/>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color w:val="000000" w:themeColor="text1"/>
                <w:sz w:val="21"/>
                <w:szCs w:val="21"/>
                <w14:textFill>
                  <w14:solidFill>
                    <w14:schemeClr w14:val="tx1"/>
                  </w14:solidFill>
                </w14:textFill>
              </w:rPr>
              <w:t>周三晚18:00开始</w:t>
            </w:r>
          </w:p>
        </w:tc>
        <w:tc>
          <w:tcPr>
            <w:tcW w:w="1545" w:type="dxa"/>
            <w:shd w:val="clear" w:color="auto" w:fill="auto"/>
            <w:vAlign w:val="center"/>
          </w:tcPr>
          <w:p w14:paraId="5893A64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drawing>
                <wp:inline distT="0" distB="0" distL="0" distR="0">
                  <wp:extent cx="862965" cy="1139825"/>
                  <wp:effectExtent l="0" t="0" r="13335"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62965" cy="1139825"/>
                          </a:xfrm>
                          <a:prstGeom prst="rect">
                            <a:avLst/>
                          </a:prstGeom>
                        </pic:spPr>
                      </pic:pic>
                    </a:graphicData>
                  </a:graphic>
                </wp:inline>
              </w:drawing>
            </w:r>
          </w:p>
          <w:p w14:paraId="2EEAA8F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钉钉群号: 79840039651</w:t>
            </w:r>
          </w:p>
          <w:p w14:paraId="690BA1A8">
            <w:pPr>
              <w:jc w:val="center"/>
              <w:rPr>
                <w:rFonts w:hint="eastAsia" w:ascii="仿宋_GB2312" w:hAnsi="仿宋_GB2312" w:eastAsia="仿宋_GB2312" w:cs="仿宋_GB2312"/>
                <w:bCs/>
                <w:color w:val="000000" w:themeColor="text1"/>
                <w:kern w:val="2"/>
                <w:sz w:val="21"/>
                <w:szCs w:val="21"/>
                <w:lang w:val="en-US" w:eastAsia="zh-CN" w:bidi="ar-SA"/>
                <w14:textFill>
                  <w14:solidFill>
                    <w14:schemeClr w14:val="tx1"/>
                  </w14:solidFill>
                </w14:textFill>
              </w:rPr>
            </w:pPr>
            <w:r>
              <w:rPr>
                <w:rFonts w:hint="eastAsia" w:ascii="仿宋_GB2312" w:hAnsi="仿宋_GB2312" w:eastAsia="仿宋_GB2312" w:cs="仿宋_GB2312"/>
                <w:bCs/>
                <w:color w:val="000000" w:themeColor="text1"/>
                <w:sz w:val="21"/>
                <w:szCs w:val="21"/>
                <w14:textFill>
                  <w14:solidFill>
                    <w14:schemeClr w14:val="tx1"/>
                  </w14:solidFill>
                </w14:textFill>
              </w:rPr>
              <w:t>线上授课</w:t>
            </w:r>
          </w:p>
        </w:tc>
      </w:tr>
    </w:tbl>
    <w:p w14:paraId="46482435"/>
    <w:p w14:paraId="62455159"/>
    <w:p w14:paraId="5270BBF7"/>
    <w:p w14:paraId="6423F391"/>
    <w:p w14:paraId="37D7A23B"/>
    <w:p w14:paraId="5F54DCD5">
      <w:pPr>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pPr>
    </w:p>
    <w:p w14:paraId="184F7F43">
      <w:pPr>
        <w:jc w:val="center"/>
      </w:pPr>
      <w:r>
        <w:rPr>
          <w:rFonts w:hint="eastAsia" w:ascii="楷体_GB2312" w:eastAsia="楷体_GB2312"/>
          <w:b/>
          <w:bCs/>
          <w:sz w:val="36"/>
          <w:szCs w:val="36"/>
        </w:rPr>
        <w:t>下沙高教园区校际选修课程信息一览表</w:t>
      </w:r>
    </w:p>
    <w:p w14:paraId="3CD1F4C0">
      <w:pPr>
        <w:jc w:val="center"/>
        <w:rPr>
          <w:rFonts w:hint="eastAsia" w:eastAsia="楷体_GB2312"/>
          <w:b/>
          <w:bCs/>
          <w:sz w:val="28"/>
          <w:lang w:eastAsia="zh-CN"/>
        </w:rPr>
      </w:pPr>
      <w:r>
        <w:rPr>
          <w:rStyle w:val="14"/>
          <w:rFonts w:hint="eastAsia" w:ascii="楷体_GB2312" w:hAnsi="宋体" w:eastAsia="楷体_GB2312"/>
          <w:bCs/>
          <w:sz w:val="28"/>
          <w:szCs w:val="28"/>
          <w:lang w:eastAsia="zh-CN"/>
        </w:rPr>
        <w:t>（</w:t>
      </w:r>
      <w:r>
        <w:rPr>
          <w:rStyle w:val="14"/>
          <w:rFonts w:ascii="楷体_GB2312" w:hAnsi="宋体" w:eastAsia="楷体_GB2312"/>
          <w:bCs/>
          <w:sz w:val="28"/>
          <w:szCs w:val="28"/>
        </w:rPr>
        <w:t>202</w:t>
      </w:r>
      <w:r>
        <w:rPr>
          <w:rStyle w:val="14"/>
          <w:rFonts w:hint="eastAsia" w:ascii="楷体_GB2312" w:hAnsi="宋体" w:eastAsia="楷体_GB2312"/>
          <w:bCs/>
          <w:sz w:val="28"/>
          <w:szCs w:val="28"/>
        </w:rPr>
        <w:t>5</w:t>
      </w:r>
      <w:r>
        <w:rPr>
          <w:rStyle w:val="14"/>
          <w:rFonts w:ascii="楷体_GB2312" w:hAnsi="宋体" w:eastAsia="楷体_GB2312"/>
          <w:bCs/>
          <w:sz w:val="28"/>
          <w:szCs w:val="28"/>
        </w:rPr>
        <w:t>-202</w:t>
      </w:r>
      <w:r>
        <w:rPr>
          <w:rStyle w:val="14"/>
          <w:rFonts w:hint="eastAsia" w:ascii="楷体_GB2312" w:hAnsi="宋体" w:eastAsia="楷体_GB2312"/>
          <w:bCs/>
          <w:sz w:val="28"/>
          <w:szCs w:val="28"/>
        </w:rPr>
        <w:t>6</w:t>
      </w:r>
      <w:r>
        <w:rPr>
          <w:rStyle w:val="14"/>
          <w:rFonts w:ascii="楷体_GB2312" w:hAnsi="宋体" w:eastAsia="楷体_GB2312"/>
          <w:bCs/>
          <w:sz w:val="28"/>
          <w:szCs w:val="28"/>
        </w:rPr>
        <w:t>学年第</w:t>
      </w:r>
      <w:r>
        <w:rPr>
          <w:rStyle w:val="14"/>
          <w:rFonts w:hint="eastAsia" w:ascii="楷体_GB2312" w:hAnsi="宋体" w:eastAsia="楷体_GB2312"/>
          <w:bCs/>
          <w:sz w:val="28"/>
          <w:szCs w:val="28"/>
        </w:rPr>
        <w:t>一</w:t>
      </w:r>
      <w:r>
        <w:rPr>
          <w:rStyle w:val="14"/>
          <w:rFonts w:ascii="楷体_GB2312" w:hAnsi="宋体" w:eastAsia="楷体_GB2312"/>
          <w:bCs/>
          <w:sz w:val="28"/>
          <w:szCs w:val="28"/>
        </w:rPr>
        <w:t>学期</w:t>
      </w:r>
      <w:r>
        <w:rPr>
          <w:rStyle w:val="14"/>
          <w:rFonts w:hint="eastAsia" w:ascii="楷体_GB2312" w:hAnsi="宋体" w:eastAsia="楷体_GB2312"/>
          <w:bCs/>
          <w:sz w:val="28"/>
          <w:szCs w:val="28"/>
          <w:lang w:eastAsia="zh-CN"/>
        </w:rPr>
        <w:t>）</w:t>
      </w:r>
    </w:p>
    <w:tbl>
      <w:tblPr>
        <w:tblStyle w:val="8"/>
        <w:tblW w:w="866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605"/>
        <w:gridCol w:w="1270"/>
        <w:gridCol w:w="2422"/>
        <w:gridCol w:w="675"/>
        <w:gridCol w:w="1248"/>
        <w:gridCol w:w="68"/>
        <w:gridCol w:w="2373"/>
      </w:tblGrid>
      <w:tr w14:paraId="3D4336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5DA72EDA">
            <w:pPr>
              <w:jc w:val="center"/>
              <w:rPr>
                <w:rFonts w:eastAsia="楷体_GB2312"/>
                <w:bCs/>
                <w:sz w:val="24"/>
              </w:rPr>
            </w:pPr>
            <w:r>
              <w:rPr>
                <w:rFonts w:hint="eastAsia" w:eastAsia="楷体_GB2312"/>
                <w:bCs/>
                <w:sz w:val="24"/>
              </w:rPr>
              <w:t>课程名称</w:t>
            </w:r>
          </w:p>
        </w:tc>
        <w:tc>
          <w:tcPr>
            <w:tcW w:w="3097" w:type="dxa"/>
            <w:gridSpan w:val="2"/>
            <w:tcBorders>
              <w:top w:val="single" w:color="auto" w:sz="4" w:space="0"/>
              <w:left w:val="single" w:color="auto" w:sz="4" w:space="0"/>
              <w:bottom w:val="single" w:color="auto" w:sz="4" w:space="0"/>
              <w:right w:val="single" w:color="auto" w:sz="4" w:space="0"/>
            </w:tcBorders>
            <w:vAlign w:val="center"/>
          </w:tcPr>
          <w:p w14:paraId="71BD454C">
            <w:pPr>
              <w:spacing w:line="300" w:lineRule="auto"/>
              <w:jc w:val="center"/>
              <w:rPr>
                <w:rFonts w:ascii="宋体" w:hAnsi="宋体"/>
                <w:szCs w:val="21"/>
              </w:rPr>
            </w:pPr>
            <w:r>
              <w:rPr>
                <w:rFonts w:hint="eastAsia" w:ascii="宋体" w:hAnsi="宋体"/>
                <w:szCs w:val="21"/>
              </w:rPr>
              <w:t>数学实验</w:t>
            </w:r>
          </w:p>
        </w:tc>
        <w:tc>
          <w:tcPr>
            <w:tcW w:w="1248" w:type="dxa"/>
            <w:tcBorders>
              <w:top w:val="single" w:color="auto" w:sz="4" w:space="0"/>
              <w:left w:val="single" w:color="auto" w:sz="4" w:space="0"/>
              <w:bottom w:val="single" w:color="auto" w:sz="4" w:space="0"/>
              <w:right w:val="single" w:color="auto" w:sz="4" w:space="0"/>
            </w:tcBorders>
            <w:vAlign w:val="center"/>
          </w:tcPr>
          <w:p w14:paraId="0518683A">
            <w:pPr>
              <w:jc w:val="center"/>
              <w:rPr>
                <w:rFonts w:ascii="楷体_GB2312" w:hAnsi="宋体" w:eastAsia="楷体_GB2312"/>
                <w:bCs/>
                <w:sz w:val="24"/>
              </w:rPr>
            </w:pPr>
            <w:r>
              <w:rPr>
                <w:rFonts w:hint="eastAsia" w:ascii="楷体_GB2312" w:hAnsi="宋体" w:eastAsia="楷体_GB2312"/>
                <w:bCs/>
                <w:sz w:val="24"/>
              </w:rPr>
              <w:t>任课教师</w:t>
            </w:r>
          </w:p>
        </w:tc>
        <w:tc>
          <w:tcPr>
            <w:tcW w:w="2441" w:type="dxa"/>
            <w:gridSpan w:val="2"/>
            <w:tcBorders>
              <w:top w:val="single" w:color="auto" w:sz="4" w:space="0"/>
              <w:left w:val="single" w:color="auto" w:sz="4" w:space="0"/>
              <w:bottom w:val="single" w:color="auto" w:sz="4" w:space="0"/>
              <w:right w:val="single" w:color="auto" w:sz="4" w:space="0"/>
            </w:tcBorders>
            <w:vAlign w:val="center"/>
          </w:tcPr>
          <w:p w14:paraId="1463370A">
            <w:pPr>
              <w:spacing w:line="300" w:lineRule="auto"/>
              <w:jc w:val="center"/>
              <w:rPr>
                <w:rFonts w:ascii="宋体" w:hAnsi="宋体"/>
                <w:szCs w:val="21"/>
              </w:rPr>
            </w:pPr>
            <w:r>
              <w:rPr>
                <w:rFonts w:hint="eastAsia" w:ascii="宋体" w:hAnsi="宋体"/>
                <w:szCs w:val="21"/>
              </w:rPr>
              <w:t>张智丰/覃森</w:t>
            </w:r>
          </w:p>
        </w:tc>
      </w:tr>
      <w:tr w14:paraId="43ADC8A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3"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568BCB7D">
            <w:pPr>
              <w:jc w:val="center"/>
              <w:rPr>
                <w:rFonts w:eastAsia="楷体_GB2312"/>
                <w:bCs/>
                <w:sz w:val="24"/>
              </w:rPr>
            </w:pPr>
            <w:r>
              <w:rPr>
                <w:rFonts w:hint="eastAsia" w:eastAsia="楷体_GB2312"/>
                <w:bCs/>
                <w:sz w:val="24"/>
              </w:rPr>
              <w:t>课程英文名称</w:t>
            </w:r>
          </w:p>
        </w:tc>
        <w:tc>
          <w:tcPr>
            <w:tcW w:w="6786" w:type="dxa"/>
            <w:gridSpan w:val="5"/>
            <w:tcBorders>
              <w:top w:val="single" w:color="auto" w:sz="4" w:space="0"/>
              <w:left w:val="single" w:color="auto" w:sz="4" w:space="0"/>
              <w:bottom w:val="single" w:color="auto" w:sz="4" w:space="0"/>
              <w:right w:val="single" w:color="auto" w:sz="4" w:space="0"/>
            </w:tcBorders>
            <w:vAlign w:val="center"/>
          </w:tcPr>
          <w:p w14:paraId="4C0A56B9">
            <w:pPr>
              <w:spacing w:line="300" w:lineRule="auto"/>
              <w:jc w:val="center"/>
              <w:rPr>
                <w:rFonts w:ascii="宋体" w:hAnsi="宋体"/>
                <w:szCs w:val="21"/>
              </w:rPr>
            </w:pPr>
            <w:r>
              <w:rPr>
                <w:rFonts w:hint="eastAsia" w:ascii="宋体" w:hAnsi="宋体"/>
                <w:szCs w:val="21"/>
              </w:rPr>
              <w:t>Mathematical</w:t>
            </w:r>
            <w:r>
              <w:rPr>
                <w:rFonts w:ascii="宋体" w:hAnsi="宋体"/>
                <w:szCs w:val="21"/>
              </w:rPr>
              <w:t xml:space="preserve"> Experiment</w:t>
            </w:r>
          </w:p>
        </w:tc>
      </w:tr>
      <w:tr w14:paraId="0E7C71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5"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7CF79983">
            <w:pPr>
              <w:jc w:val="center"/>
              <w:rPr>
                <w:szCs w:val="21"/>
              </w:rPr>
            </w:pPr>
            <w:r>
              <w:rPr>
                <w:rFonts w:hint="eastAsia" w:eastAsia="楷体_GB2312"/>
                <w:bCs/>
                <w:sz w:val="24"/>
              </w:rPr>
              <w:t>课程开设学校</w:t>
            </w:r>
          </w:p>
        </w:tc>
        <w:tc>
          <w:tcPr>
            <w:tcW w:w="2422" w:type="dxa"/>
            <w:tcBorders>
              <w:top w:val="single" w:color="auto" w:sz="4" w:space="0"/>
              <w:left w:val="single" w:color="auto" w:sz="4" w:space="0"/>
              <w:bottom w:val="single" w:color="auto" w:sz="4" w:space="0"/>
              <w:right w:val="single" w:color="auto" w:sz="4" w:space="0"/>
            </w:tcBorders>
            <w:vAlign w:val="center"/>
          </w:tcPr>
          <w:p w14:paraId="41C9378B">
            <w:pPr>
              <w:spacing w:line="300" w:lineRule="auto"/>
              <w:jc w:val="center"/>
              <w:rPr>
                <w:rFonts w:ascii="宋体" w:hAnsi="宋体"/>
                <w:szCs w:val="21"/>
              </w:rPr>
            </w:pPr>
            <w:r>
              <w:rPr>
                <w:rFonts w:hint="eastAsia" w:ascii="宋体" w:hAnsi="宋体"/>
                <w:szCs w:val="21"/>
              </w:rPr>
              <w:t>杭州电子科技大学</w:t>
            </w:r>
          </w:p>
        </w:tc>
        <w:tc>
          <w:tcPr>
            <w:tcW w:w="1991" w:type="dxa"/>
            <w:gridSpan w:val="3"/>
            <w:tcBorders>
              <w:top w:val="single" w:color="auto" w:sz="4" w:space="0"/>
              <w:left w:val="single" w:color="auto" w:sz="4" w:space="0"/>
              <w:bottom w:val="single" w:color="auto" w:sz="4" w:space="0"/>
              <w:right w:val="single" w:color="auto" w:sz="4" w:space="0"/>
            </w:tcBorders>
            <w:vAlign w:val="center"/>
          </w:tcPr>
          <w:p w14:paraId="5F649A33">
            <w:pPr>
              <w:jc w:val="center"/>
              <w:rPr>
                <w:rFonts w:ascii="楷体_GB2312" w:hAnsi="宋体" w:eastAsia="楷体_GB2312"/>
                <w:bCs/>
                <w:sz w:val="24"/>
              </w:rPr>
            </w:pPr>
            <w:r>
              <w:rPr>
                <w:rFonts w:hint="eastAsia" w:ascii="楷体_GB2312" w:hAnsi="宋体" w:eastAsia="楷体_GB2312"/>
                <w:bCs/>
                <w:sz w:val="24"/>
              </w:rPr>
              <w:t>各校限选人数</w:t>
            </w:r>
          </w:p>
        </w:tc>
        <w:tc>
          <w:tcPr>
            <w:tcW w:w="2373" w:type="dxa"/>
            <w:tcBorders>
              <w:top w:val="single" w:color="auto" w:sz="4" w:space="0"/>
              <w:left w:val="single" w:color="auto" w:sz="4" w:space="0"/>
              <w:bottom w:val="single" w:color="auto" w:sz="4" w:space="0"/>
              <w:right w:val="single" w:color="auto" w:sz="4" w:space="0"/>
            </w:tcBorders>
            <w:vAlign w:val="center"/>
          </w:tcPr>
          <w:p w14:paraId="317C740A">
            <w:pPr>
              <w:spacing w:line="300" w:lineRule="auto"/>
              <w:jc w:val="center"/>
              <w:rPr>
                <w:rFonts w:ascii="宋体" w:hAnsi="宋体"/>
                <w:szCs w:val="21"/>
              </w:rPr>
            </w:pPr>
            <w:r>
              <w:rPr>
                <w:rFonts w:hint="eastAsia" w:ascii="宋体" w:hAnsi="宋体"/>
                <w:szCs w:val="21"/>
              </w:rPr>
              <w:t>2</w:t>
            </w:r>
            <w:r>
              <w:rPr>
                <w:rFonts w:ascii="宋体" w:hAnsi="宋体"/>
                <w:szCs w:val="21"/>
              </w:rPr>
              <w:t>0</w:t>
            </w:r>
          </w:p>
        </w:tc>
      </w:tr>
      <w:tr w14:paraId="2043EE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875" w:type="dxa"/>
            <w:gridSpan w:val="2"/>
            <w:tcBorders>
              <w:top w:val="single" w:color="auto" w:sz="4" w:space="0"/>
              <w:left w:val="single" w:color="auto" w:sz="4" w:space="0"/>
              <w:bottom w:val="single" w:color="auto" w:sz="4" w:space="0"/>
              <w:right w:val="single" w:color="auto" w:sz="4" w:space="0"/>
            </w:tcBorders>
            <w:vAlign w:val="center"/>
          </w:tcPr>
          <w:p w14:paraId="571A7152">
            <w:pPr>
              <w:jc w:val="center"/>
              <w:rPr>
                <w:rFonts w:eastAsia="楷体_GB2312"/>
                <w:bCs/>
                <w:sz w:val="24"/>
              </w:rPr>
            </w:pPr>
            <w:r>
              <w:rPr>
                <w:rFonts w:hint="eastAsia" w:eastAsia="楷体_GB2312"/>
                <w:bCs/>
                <w:sz w:val="24"/>
              </w:rPr>
              <w:t>考核方式</w:t>
            </w:r>
          </w:p>
        </w:tc>
        <w:tc>
          <w:tcPr>
            <w:tcW w:w="2422" w:type="dxa"/>
            <w:tcBorders>
              <w:top w:val="single" w:color="auto" w:sz="4" w:space="0"/>
              <w:left w:val="single" w:color="auto" w:sz="4" w:space="0"/>
              <w:bottom w:val="single" w:color="auto" w:sz="4" w:space="0"/>
              <w:right w:val="single" w:color="auto" w:sz="4" w:space="0"/>
            </w:tcBorders>
            <w:vAlign w:val="center"/>
          </w:tcPr>
          <w:p w14:paraId="2C7A3760">
            <w:pPr>
              <w:spacing w:line="300" w:lineRule="auto"/>
              <w:jc w:val="center"/>
              <w:rPr>
                <w:rFonts w:ascii="宋体" w:hAnsi="宋体"/>
                <w:szCs w:val="21"/>
              </w:rPr>
            </w:pPr>
            <w:r>
              <w:rPr>
                <w:rFonts w:hint="eastAsia" w:ascii="宋体" w:hAnsi="宋体"/>
                <w:szCs w:val="21"/>
              </w:rPr>
              <w:t>开卷上机考试</w:t>
            </w:r>
          </w:p>
        </w:tc>
        <w:tc>
          <w:tcPr>
            <w:tcW w:w="1991" w:type="dxa"/>
            <w:gridSpan w:val="3"/>
            <w:tcBorders>
              <w:top w:val="single" w:color="auto" w:sz="4" w:space="0"/>
              <w:left w:val="single" w:color="auto" w:sz="4" w:space="0"/>
              <w:bottom w:val="single" w:color="auto" w:sz="4" w:space="0"/>
              <w:right w:val="single" w:color="auto" w:sz="4" w:space="0"/>
            </w:tcBorders>
            <w:vAlign w:val="center"/>
          </w:tcPr>
          <w:p w14:paraId="67AB1685">
            <w:pPr>
              <w:jc w:val="center"/>
              <w:rPr>
                <w:rFonts w:ascii="楷体_GB2312" w:hAnsi="宋体" w:eastAsia="楷体_GB2312"/>
                <w:bCs/>
                <w:sz w:val="24"/>
              </w:rPr>
            </w:pPr>
            <w:r>
              <w:rPr>
                <w:rFonts w:hint="eastAsia" w:ascii="楷体_GB2312" w:hAnsi="宋体" w:eastAsia="楷体_GB2312"/>
                <w:bCs/>
                <w:sz w:val="24"/>
              </w:rPr>
              <w:t>上课时间</w:t>
            </w:r>
          </w:p>
          <w:p w14:paraId="298BD272">
            <w:pPr>
              <w:jc w:val="center"/>
              <w:rPr>
                <w:rFonts w:ascii="宋体" w:hAnsi="宋体"/>
                <w:b/>
                <w:szCs w:val="21"/>
              </w:rPr>
            </w:pPr>
            <w:r>
              <w:rPr>
                <w:rFonts w:hint="eastAsia" w:ascii="楷体_GB2312" w:hAnsi="宋体" w:eastAsia="楷体_GB2312"/>
                <w:b/>
                <w:bCs/>
                <w:sz w:val="24"/>
              </w:rPr>
              <w:t>地点（群号）</w:t>
            </w:r>
          </w:p>
        </w:tc>
        <w:tc>
          <w:tcPr>
            <w:tcW w:w="2373" w:type="dxa"/>
            <w:tcBorders>
              <w:top w:val="single" w:color="auto" w:sz="4" w:space="0"/>
              <w:left w:val="single" w:color="auto" w:sz="4" w:space="0"/>
              <w:bottom w:val="single" w:color="auto" w:sz="4" w:space="0"/>
              <w:right w:val="single" w:color="auto" w:sz="4" w:space="0"/>
            </w:tcBorders>
            <w:vAlign w:val="center"/>
          </w:tcPr>
          <w:p w14:paraId="691A031A">
            <w:pPr>
              <w:adjustRightInd w:val="0"/>
              <w:snapToGrid w:val="0"/>
              <w:jc w:val="center"/>
              <w:rPr>
                <w:rFonts w:ascii="宋体" w:hAnsi="宋体"/>
                <w:sz w:val="15"/>
                <w:szCs w:val="15"/>
              </w:rPr>
            </w:pPr>
            <w:r>
              <w:rPr>
                <w:rFonts w:hint="eastAsia" w:ascii="宋体" w:hAnsi="宋体"/>
                <w:sz w:val="15"/>
                <w:szCs w:val="15"/>
              </w:rPr>
              <w:t>每周三晚上18:00</w:t>
            </w:r>
          </w:p>
          <w:p w14:paraId="000D9787">
            <w:pPr>
              <w:adjustRightInd w:val="0"/>
              <w:snapToGrid w:val="0"/>
              <w:jc w:val="center"/>
              <w:rPr>
                <w:rFonts w:ascii="宋体" w:hAnsi="宋体"/>
                <w:sz w:val="15"/>
                <w:szCs w:val="15"/>
              </w:rPr>
            </w:pPr>
            <w:r>
              <w:rPr>
                <w:rFonts w:hint="eastAsia" w:ascii="宋体" w:hAnsi="宋体"/>
                <w:sz w:val="15"/>
                <w:szCs w:val="15"/>
              </w:rPr>
              <w:t>地点：杭州电子科技大学</w:t>
            </w:r>
          </w:p>
          <w:p w14:paraId="3496F9AA">
            <w:pPr>
              <w:adjustRightInd w:val="0"/>
              <w:snapToGrid w:val="0"/>
              <w:jc w:val="center"/>
              <w:rPr>
                <w:rFonts w:ascii="宋体" w:hAnsi="宋体"/>
                <w:sz w:val="15"/>
                <w:szCs w:val="15"/>
              </w:rPr>
            </w:pPr>
            <w:r>
              <w:rPr>
                <w:rFonts w:hint="eastAsia" w:ascii="宋体" w:hAnsi="宋体"/>
                <w:sz w:val="15"/>
                <w:szCs w:val="15"/>
              </w:rPr>
              <w:t>第6教研楼南楼402室</w:t>
            </w:r>
          </w:p>
          <w:p w14:paraId="7D4E95AB">
            <w:pPr>
              <w:adjustRightInd w:val="0"/>
              <w:snapToGrid w:val="0"/>
              <w:jc w:val="center"/>
              <w:rPr>
                <w:rFonts w:ascii="宋体" w:hAnsi="宋体"/>
                <w:sz w:val="15"/>
                <w:szCs w:val="15"/>
              </w:rPr>
            </w:pPr>
            <w:r>
              <w:rPr>
                <w:rFonts w:hint="eastAsia" w:ascii="宋体" w:hAnsi="宋体"/>
                <w:sz w:val="15"/>
                <w:szCs w:val="15"/>
              </w:rPr>
              <w:t>（QQ群号：689640045</w:t>
            </w:r>
          </w:p>
          <w:p w14:paraId="203805D1">
            <w:pPr>
              <w:adjustRightInd w:val="0"/>
              <w:snapToGrid w:val="0"/>
              <w:jc w:val="center"/>
              <w:rPr>
                <w:rFonts w:ascii="宋体" w:hAnsi="宋体"/>
                <w:szCs w:val="21"/>
              </w:rPr>
            </w:pPr>
            <w:r>
              <w:rPr>
                <w:rFonts w:hint="eastAsia" w:ascii="宋体" w:hAnsi="宋体"/>
                <w:sz w:val="15"/>
                <w:szCs w:val="15"/>
              </w:rPr>
              <w:t>群名称：“2025秋季《数学实验》校际课”用于课程通知等）</w:t>
            </w:r>
          </w:p>
        </w:tc>
      </w:tr>
      <w:tr w14:paraId="5AEADC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733" w:hRule="atLeast"/>
          <w:jc w:val="center"/>
        </w:trPr>
        <w:tc>
          <w:tcPr>
            <w:tcW w:w="605" w:type="dxa"/>
            <w:tcBorders>
              <w:top w:val="single" w:color="auto" w:sz="4" w:space="0"/>
              <w:left w:val="single" w:color="auto" w:sz="4" w:space="0"/>
              <w:bottom w:val="single" w:color="auto" w:sz="4" w:space="0"/>
              <w:right w:val="single" w:color="auto" w:sz="4" w:space="0"/>
            </w:tcBorders>
            <w:vAlign w:val="center"/>
          </w:tcPr>
          <w:p w14:paraId="691FB593">
            <w:pPr>
              <w:jc w:val="center"/>
              <w:rPr>
                <w:rFonts w:eastAsia="楷体_GB2312"/>
                <w:bCs/>
                <w:sz w:val="24"/>
              </w:rPr>
            </w:pPr>
            <w:r>
              <w:rPr>
                <w:rFonts w:hint="eastAsia" w:eastAsia="楷体_GB2312"/>
                <w:bCs/>
                <w:sz w:val="24"/>
              </w:rPr>
              <w:t>课</w:t>
            </w:r>
          </w:p>
          <w:p w14:paraId="0085B5A7">
            <w:pPr>
              <w:jc w:val="center"/>
              <w:rPr>
                <w:rFonts w:eastAsia="楷体_GB2312"/>
                <w:bCs/>
                <w:sz w:val="24"/>
              </w:rPr>
            </w:pPr>
            <w:r>
              <w:rPr>
                <w:rFonts w:hint="eastAsia" w:eastAsia="楷体_GB2312"/>
                <w:bCs/>
                <w:sz w:val="24"/>
              </w:rPr>
              <w:t>程内</w:t>
            </w:r>
          </w:p>
          <w:p w14:paraId="249674B4">
            <w:pPr>
              <w:jc w:val="center"/>
              <w:rPr>
                <w:rFonts w:eastAsia="楷体_GB2312"/>
                <w:bCs/>
                <w:sz w:val="24"/>
              </w:rPr>
            </w:pPr>
            <w:r>
              <w:rPr>
                <w:rFonts w:hint="eastAsia" w:eastAsia="楷体_GB2312"/>
                <w:bCs/>
                <w:sz w:val="24"/>
              </w:rPr>
              <w:t>容</w:t>
            </w:r>
          </w:p>
          <w:p w14:paraId="3B07D73D">
            <w:pPr>
              <w:jc w:val="center"/>
              <w:rPr>
                <w:rFonts w:eastAsia="楷体_GB2312"/>
                <w:bCs/>
                <w:sz w:val="24"/>
              </w:rPr>
            </w:pPr>
            <w:r>
              <w:rPr>
                <w:rFonts w:hint="eastAsia" w:eastAsia="楷体_GB2312"/>
                <w:bCs/>
                <w:sz w:val="24"/>
              </w:rPr>
              <w:t>简</w:t>
            </w:r>
          </w:p>
          <w:p w14:paraId="36D906D4">
            <w:pPr>
              <w:jc w:val="center"/>
              <w:rPr>
                <w:rFonts w:eastAsia="楷体_GB2312"/>
                <w:b/>
                <w:bCs/>
                <w:sz w:val="24"/>
              </w:rPr>
            </w:pPr>
            <w:r>
              <w:rPr>
                <w:rFonts w:hint="eastAsia" w:eastAsia="楷体_GB2312"/>
                <w:bCs/>
                <w:sz w:val="24"/>
              </w:rPr>
              <w:t>介</w:t>
            </w:r>
          </w:p>
        </w:tc>
        <w:tc>
          <w:tcPr>
            <w:tcW w:w="8056" w:type="dxa"/>
            <w:gridSpan w:val="6"/>
            <w:tcBorders>
              <w:top w:val="single" w:color="auto" w:sz="4" w:space="0"/>
              <w:left w:val="single" w:color="auto" w:sz="4" w:space="0"/>
              <w:bottom w:val="single" w:color="auto" w:sz="4" w:space="0"/>
              <w:right w:val="single" w:color="auto" w:sz="4" w:space="0"/>
            </w:tcBorders>
          </w:tcPr>
          <w:p w14:paraId="3EE7D612">
            <w:pPr>
              <w:snapToGrid w:val="0"/>
              <w:spacing w:before="156" w:beforeLines="50" w:line="264" w:lineRule="auto"/>
              <w:ind w:firstLine="420" w:firstLineChars="200"/>
              <w:rPr>
                <w:rFonts w:ascii="宋体" w:hAnsi="宋体" w:cs="宋体"/>
                <w:kern w:val="0"/>
                <w:szCs w:val="21"/>
              </w:rPr>
            </w:pPr>
            <w:r>
              <w:rPr>
                <w:rFonts w:hint="eastAsia" w:ascii="宋体" w:hAnsi="宋体" w:cs="宋体"/>
                <w:kern w:val="0"/>
                <w:szCs w:val="21"/>
              </w:rPr>
              <w:t>本课程是一门数学类实验课。它利用计算机系统作为实验工具，以数学理论作为实验原理，以数学素材作为实验对象，以编写程序作为实验形式。</w:t>
            </w:r>
          </w:p>
          <w:p w14:paraId="68D8D88D">
            <w:pPr>
              <w:snapToGrid w:val="0"/>
              <w:spacing w:line="264" w:lineRule="auto"/>
              <w:ind w:firstLine="420" w:firstLineChars="200"/>
              <w:rPr>
                <w:rFonts w:ascii="宋体" w:hAnsi="宋体"/>
              </w:rPr>
            </w:pPr>
            <w:r>
              <w:rPr>
                <w:rFonts w:hint="eastAsia" w:ascii="宋体" w:hAnsi="宋体"/>
              </w:rPr>
              <w:t>本课程在简单介绍国产科学计算软件MWORKS.Syslab的基础上，通过实验来学习软件的使用方法和相关编程技术，围绕高等数学、线性代数等课程的内容, 让学生充分利用数学软件的数值功能和图形功能，去体验如何发现、总结和应用数学规律，如何让软件帮助我们完成复杂的计算问题。</w:t>
            </w:r>
          </w:p>
          <w:p w14:paraId="14F56C62">
            <w:pPr>
              <w:snapToGrid w:val="0"/>
              <w:spacing w:line="264" w:lineRule="auto"/>
              <w:ind w:firstLine="420" w:firstLineChars="200"/>
              <w:rPr>
                <w:rFonts w:ascii="宋体" w:hAnsi="宋体"/>
              </w:rPr>
            </w:pPr>
            <w:r>
              <w:rPr>
                <w:rFonts w:hint="eastAsia" w:ascii="宋体" w:hAnsi="宋体"/>
              </w:rPr>
              <w:t>主要内容包括：MWORKS软件的基本使用方法；矩阵运算的MWORKS实现；MWORKS</w:t>
            </w:r>
            <w:r>
              <w:rPr>
                <w:rFonts w:hint="eastAsia"/>
                <w:szCs w:val="21"/>
              </w:rPr>
              <w:t xml:space="preserve"> 的图形功能；</w:t>
            </w:r>
            <w:r>
              <w:rPr>
                <w:rFonts w:hint="eastAsia" w:ascii="宋体" w:hAnsi="宋体"/>
              </w:rPr>
              <w:t>MWORKS的程序结构；导数和积分运算的MWORKS实现；数字图像处理的MWORKS实现；优化问题的MWORKS实现；非线性方程和方程组的数值求解；实验数据插值和拟合的MWORKS实现。</w:t>
            </w:r>
          </w:p>
          <w:p w14:paraId="5F0C4F52">
            <w:pPr>
              <w:snapToGrid w:val="0"/>
              <w:spacing w:line="264" w:lineRule="auto"/>
              <w:ind w:firstLine="420" w:firstLineChars="200"/>
              <w:rPr>
                <w:rFonts w:ascii="宋体" w:hAnsi="宋体" w:cs="宋体"/>
                <w:kern w:val="0"/>
                <w:szCs w:val="21"/>
              </w:rPr>
            </w:pPr>
            <w:r>
              <w:rPr>
                <w:rFonts w:hint="eastAsia" w:ascii="宋体" w:hAnsi="宋体"/>
              </w:rPr>
              <w:t>本课程一方面为数学问题的求解提供了工具，另一方面也便于学生对部分深入课程进行初步的学习，有利于在学习数学建模课程时利用在数学实验中学到的知识进行数学建模问题的求解，为今后参加数学建模竞赛打下良好的基础。</w:t>
            </w:r>
          </w:p>
          <w:p w14:paraId="764BF45F">
            <w:pPr>
              <w:snapToGrid w:val="0"/>
              <w:spacing w:line="264" w:lineRule="auto"/>
              <w:ind w:firstLine="420" w:firstLineChars="200"/>
              <w:rPr>
                <w:rFonts w:ascii="宋体" w:hAnsi="宋体"/>
                <w:szCs w:val="21"/>
              </w:rPr>
            </w:pPr>
            <w:r>
              <w:rPr>
                <w:rFonts w:hint="eastAsia" w:ascii="宋体" w:hAnsi="宋体"/>
              </w:rPr>
              <w:t>本课程强调实践，重视过程，引导学生通过实验学习知识，掌握方法，获得能力。</w:t>
            </w:r>
          </w:p>
        </w:tc>
      </w:tr>
      <w:tr w14:paraId="1F85B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938" w:hRule="atLeast"/>
          <w:jc w:val="center"/>
        </w:trPr>
        <w:tc>
          <w:tcPr>
            <w:tcW w:w="605" w:type="dxa"/>
            <w:tcBorders>
              <w:top w:val="single" w:color="auto" w:sz="4" w:space="0"/>
              <w:left w:val="single" w:color="auto" w:sz="4" w:space="0"/>
              <w:bottom w:val="single" w:color="auto" w:sz="4" w:space="0"/>
              <w:right w:val="single" w:color="auto" w:sz="4" w:space="0"/>
            </w:tcBorders>
            <w:vAlign w:val="center"/>
          </w:tcPr>
          <w:p w14:paraId="7F2624F3">
            <w:pPr>
              <w:jc w:val="center"/>
              <w:rPr>
                <w:rFonts w:eastAsia="楷体_GB2312"/>
                <w:bCs/>
                <w:sz w:val="24"/>
              </w:rPr>
            </w:pPr>
            <w:r>
              <w:rPr>
                <w:rFonts w:hint="eastAsia" w:eastAsia="楷体_GB2312"/>
                <w:bCs/>
                <w:sz w:val="24"/>
              </w:rPr>
              <w:t>教师简介</w:t>
            </w:r>
          </w:p>
        </w:tc>
        <w:tc>
          <w:tcPr>
            <w:tcW w:w="8056" w:type="dxa"/>
            <w:gridSpan w:val="6"/>
            <w:tcBorders>
              <w:top w:val="single" w:color="auto" w:sz="4" w:space="0"/>
              <w:left w:val="single" w:color="auto" w:sz="4" w:space="0"/>
              <w:bottom w:val="single" w:color="auto" w:sz="4" w:space="0"/>
              <w:right w:val="single" w:color="auto" w:sz="4" w:space="0"/>
            </w:tcBorders>
            <w:vAlign w:val="center"/>
          </w:tcPr>
          <w:p w14:paraId="7564751C">
            <w:pPr>
              <w:snapToGrid w:val="0"/>
              <w:spacing w:before="156" w:beforeLines="50" w:line="264" w:lineRule="auto"/>
              <w:ind w:firstLine="420" w:firstLineChars="200"/>
              <w:rPr>
                <w:rFonts w:ascii="宋体" w:hAnsi="宋体"/>
              </w:rPr>
            </w:pPr>
            <w:r>
              <w:rPr>
                <w:rFonts w:hint="eastAsia" w:ascii="宋体" w:hAnsi="宋体"/>
              </w:rPr>
              <w:t>张智丰，男，1959年2月，博士，教授；主要研究方向：计算机图形学，数字图像处理在国内外学术刊物上发表论文30余篇，其中被SCI收录2篇，EI收录多篇。参与多项国家自然科学基金等国家级、省级科研项目。主持省级精品课程项目1项，主持省级课程改革项目1项。曾获校卓越名师称号。主持建设的《数学实验》（即本课程）为国家首批线上一流课程。主编出版教材2部、参编1部。</w:t>
            </w:r>
          </w:p>
          <w:p w14:paraId="29EDB6AC">
            <w:pPr>
              <w:snapToGrid w:val="0"/>
              <w:spacing w:line="264" w:lineRule="auto"/>
              <w:ind w:firstLine="420" w:firstLineChars="200"/>
              <w:rPr>
                <w:rFonts w:ascii="宋体" w:hAnsi="宋体"/>
                <w:szCs w:val="21"/>
              </w:rPr>
            </w:pPr>
            <w:r>
              <w:rPr>
                <w:rFonts w:hint="eastAsia" w:ascii="宋体" w:hAnsi="宋体"/>
              </w:rPr>
              <w:t>覃森：男，1978年4月，博士，副教授，国家级一流本科专业负责人。主持省一流课程、省思政示范课程，参与国家级线上一流课程1门。曾获省高校“互联网+教学”二等奖一项、校“教学之星”荣誉称号。已发表各类论文多篇、主持完成省基金2项，参与国家基金面上项目3项，出版数字教材1部。全国大学生数学建模竞赛、中国研究生数学建模竞赛评审专家，指导学生获得数学建模国赛全国一等奖多项、美赛高级别奖项多项。</w:t>
            </w:r>
          </w:p>
        </w:tc>
      </w:tr>
      <w:tr w14:paraId="0199DC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27" w:hRule="atLeast"/>
          <w:jc w:val="center"/>
        </w:trPr>
        <w:tc>
          <w:tcPr>
            <w:tcW w:w="605" w:type="dxa"/>
            <w:vMerge w:val="restart"/>
            <w:tcBorders>
              <w:top w:val="single" w:color="auto" w:sz="4" w:space="0"/>
              <w:left w:val="single" w:color="auto" w:sz="4" w:space="0"/>
              <w:bottom w:val="single" w:color="auto" w:sz="4" w:space="0"/>
              <w:right w:val="single" w:color="auto" w:sz="4" w:space="0"/>
            </w:tcBorders>
            <w:vAlign w:val="center"/>
          </w:tcPr>
          <w:p w14:paraId="67A1564E">
            <w:pPr>
              <w:jc w:val="center"/>
              <w:rPr>
                <w:rFonts w:eastAsia="楷体_GB2312"/>
                <w:bCs/>
                <w:sz w:val="24"/>
              </w:rPr>
            </w:pPr>
            <w:r>
              <w:rPr>
                <w:rFonts w:hint="eastAsia" w:eastAsia="楷体_GB2312"/>
                <w:bCs/>
                <w:sz w:val="24"/>
              </w:rPr>
              <w:t>教材或参考书</w:t>
            </w:r>
          </w:p>
        </w:tc>
        <w:tc>
          <w:tcPr>
            <w:tcW w:w="1270" w:type="dxa"/>
            <w:tcBorders>
              <w:top w:val="single" w:color="auto" w:sz="4" w:space="0"/>
              <w:left w:val="single" w:color="auto" w:sz="4" w:space="0"/>
              <w:bottom w:val="single" w:color="auto" w:sz="4" w:space="0"/>
              <w:right w:val="single" w:color="auto" w:sz="4" w:space="0"/>
            </w:tcBorders>
            <w:vAlign w:val="center"/>
          </w:tcPr>
          <w:p w14:paraId="3378EF4A">
            <w:pPr>
              <w:spacing w:line="360" w:lineRule="exact"/>
              <w:jc w:val="center"/>
              <w:rPr>
                <w:rFonts w:ascii="宋体" w:hAnsi="宋体"/>
                <w:bCs/>
                <w:szCs w:val="21"/>
              </w:rPr>
            </w:pPr>
            <w:r>
              <w:rPr>
                <w:rFonts w:hint="eastAsia" w:ascii="宋体" w:hAnsi="宋体"/>
                <w:bCs/>
                <w:szCs w:val="21"/>
              </w:rPr>
              <w:t>教材名称</w:t>
            </w:r>
          </w:p>
        </w:tc>
        <w:tc>
          <w:tcPr>
            <w:tcW w:w="6786" w:type="dxa"/>
            <w:gridSpan w:val="5"/>
            <w:tcBorders>
              <w:top w:val="single" w:color="auto" w:sz="4" w:space="0"/>
              <w:left w:val="single" w:color="auto" w:sz="4" w:space="0"/>
              <w:bottom w:val="single" w:color="auto" w:sz="4" w:space="0"/>
              <w:right w:val="single" w:color="auto" w:sz="4" w:space="0"/>
            </w:tcBorders>
            <w:vAlign w:val="center"/>
          </w:tcPr>
          <w:p w14:paraId="4180B483">
            <w:pPr>
              <w:spacing w:line="360" w:lineRule="exact"/>
              <w:jc w:val="center"/>
              <w:rPr>
                <w:rFonts w:ascii="宋体" w:hAnsi="宋体"/>
                <w:szCs w:val="21"/>
              </w:rPr>
            </w:pPr>
            <w:r>
              <w:rPr>
                <w:rFonts w:hint="eastAsia" w:ascii="宋体" w:hAnsi="宋体"/>
                <w:szCs w:val="21"/>
              </w:rPr>
              <w:t>数学软件与大学数学实验</w:t>
            </w:r>
          </w:p>
        </w:tc>
      </w:tr>
      <w:tr w14:paraId="531232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2" w:hRule="atLeast"/>
          <w:jc w:val="center"/>
        </w:trPr>
        <w:tc>
          <w:tcPr>
            <w:tcW w:w="605" w:type="dxa"/>
            <w:vMerge w:val="continue"/>
            <w:tcBorders>
              <w:top w:val="single" w:color="auto" w:sz="4" w:space="0"/>
              <w:left w:val="single" w:color="auto" w:sz="4" w:space="0"/>
              <w:bottom w:val="single" w:color="auto" w:sz="4" w:space="0"/>
              <w:right w:val="single" w:color="auto" w:sz="4" w:space="0"/>
            </w:tcBorders>
            <w:vAlign w:val="center"/>
          </w:tcPr>
          <w:p w14:paraId="5FE3BD2A">
            <w:pPr>
              <w:jc w:val="center"/>
              <w:rPr>
                <w:rFonts w:eastAsia="楷体_GB2312"/>
                <w:bCs/>
                <w:sz w:val="24"/>
              </w:rPr>
            </w:pPr>
          </w:p>
        </w:tc>
        <w:tc>
          <w:tcPr>
            <w:tcW w:w="1270" w:type="dxa"/>
            <w:tcBorders>
              <w:top w:val="single" w:color="auto" w:sz="4" w:space="0"/>
              <w:left w:val="single" w:color="auto" w:sz="4" w:space="0"/>
              <w:bottom w:val="single" w:color="auto" w:sz="4" w:space="0"/>
              <w:right w:val="single" w:color="auto" w:sz="4" w:space="0"/>
            </w:tcBorders>
            <w:vAlign w:val="center"/>
          </w:tcPr>
          <w:p w14:paraId="6464D2CB">
            <w:pPr>
              <w:spacing w:line="360" w:lineRule="exact"/>
              <w:jc w:val="center"/>
              <w:rPr>
                <w:rFonts w:ascii="宋体" w:hAnsi="宋体"/>
                <w:bCs/>
                <w:szCs w:val="21"/>
              </w:rPr>
            </w:pPr>
            <w:r>
              <w:rPr>
                <w:rFonts w:hint="eastAsia" w:ascii="宋体" w:hAnsi="宋体"/>
                <w:bCs/>
                <w:szCs w:val="21"/>
              </w:rPr>
              <w:t>主编</w:t>
            </w:r>
          </w:p>
          <w:p w14:paraId="3EDCE1BA">
            <w:pPr>
              <w:spacing w:line="360" w:lineRule="exact"/>
              <w:jc w:val="center"/>
              <w:rPr>
                <w:rFonts w:ascii="宋体" w:hAnsi="宋体"/>
                <w:bCs/>
                <w:szCs w:val="21"/>
              </w:rPr>
            </w:pPr>
            <w:r>
              <w:rPr>
                <w:rFonts w:hint="eastAsia" w:ascii="宋体" w:hAnsi="宋体"/>
                <w:bCs/>
                <w:szCs w:val="21"/>
              </w:rPr>
              <w:t>出版社</w:t>
            </w:r>
          </w:p>
        </w:tc>
        <w:tc>
          <w:tcPr>
            <w:tcW w:w="6786" w:type="dxa"/>
            <w:gridSpan w:val="5"/>
            <w:tcBorders>
              <w:top w:val="single" w:color="auto" w:sz="4" w:space="0"/>
              <w:left w:val="single" w:color="auto" w:sz="4" w:space="0"/>
              <w:bottom w:val="single" w:color="auto" w:sz="4" w:space="0"/>
              <w:right w:val="single" w:color="auto" w:sz="4" w:space="0"/>
            </w:tcBorders>
            <w:vAlign w:val="center"/>
          </w:tcPr>
          <w:p w14:paraId="7F89B805">
            <w:pPr>
              <w:spacing w:line="360" w:lineRule="exact"/>
              <w:jc w:val="center"/>
              <w:rPr>
                <w:rFonts w:ascii="宋体" w:hAnsi="宋体"/>
                <w:szCs w:val="21"/>
              </w:rPr>
            </w:pPr>
            <w:r>
              <w:rPr>
                <w:rFonts w:ascii="宋体" w:hAnsi="宋体"/>
                <w:szCs w:val="21"/>
              </w:rPr>
              <w:t>张智丰、韩曙光</w:t>
            </w:r>
          </w:p>
          <w:p w14:paraId="3ACC84DF">
            <w:pPr>
              <w:spacing w:line="360" w:lineRule="exact"/>
              <w:jc w:val="center"/>
              <w:rPr>
                <w:rFonts w:ascii="宋体" w:hAnsi="宋体"/>
                <w:szCs w:val="21"/>
              </w:rPr>
            </w:pPr>
            <w:r>
              <w:rPr>
                <w:rFonts w:ascii="宋体" w:hAnsi="宋体"/>
                <w:szCs w:val="21"/>
              </w:rPr>
              <w:t>高等教育出版社，</w:t>
            </w:r>
            <w:r>
              <w:rPr>
                <w:rFonts w:hint="eastAsia" w:ascii="宋体" w:hAnsi="宋体"/>
                <w:szCs w:val="21"/>
              </w:rPr>
              <w:t>2</w:t>
            </w:r>
            <w:r>
              <w:rPr>
                <w:rFonts w:ascii="宋体" w:hAnsi="宋体"/>
                <w:szCs w:val="21"/>
              </w:rPr>
              <w:t>013</w:t>
            </w:r>
          </w:p>
        </w:tc>
      </w:tr>
      <w:tr w14:paraId="4A695B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31" w:hRule="atLeast"/>
          <w:jc w:val="center"/>
        </w:trPr>
        <w:tc>
          <w:tcPr>
            <w:tcW w:w="605" w:type="dxa"/>
            <w:vMerge w:val="continue"/>
            <w:tcBorders>
              <w:top w:val="single" w:color="auto" w:sz="4" w:space="0"/>
              <w:left w:val="single" w:color="auto" w:sz="4" w:space="0"/>
              <w:bottom w:val="single" w:color="auto" w:sz="4" w:space="0"/>
              <w:right w:val="single" w:color="auto" w:sz="4" w:space="0"/>
            </w:tcBorders>
            <w:vAlign w:val="center"/>
          </w:tcPr>
          <w:p w14:paraId="069ED654">
            <w:pPr>
              <w:jc w:val="left"/>
              <w:rPr>
                <w:rFonts w:eastAsia="楷体_GB2312"/>
                <w:bCs/>
                <w:sz w:val="24"/>
              </w:rPr>
            </w:pPr>
          </w:p>
        </w:tc>
        <w:tc>
          <w:tcPr>
            <w:tcW w:w="1270" w:type="dxa"/>
            <w:tcBorders>
              <w:top w:val="single" w:color="auto" w:sz="4" w:space="0"/>
              <w:left w:val="single" w:color="auto" w:sz="4" w:space="0"/>
              <w:bottom w:val="single" w:color="auto" w:sz="4" w:space="0"/>
              <w:right w:val="single" w:color="auto" w:sz="4" w:space="0"/>
            </w:tcBorders>
            <w:vAlign w:val="center"/>
          </w:tcPr>
          <w:p w14:paraId="5348CB53">
            <w:pPr>
              <w:spacing w:line="360" w:lineRule="exact"/>
              <w:jc w:val="center"/>
              <w:rPr>
                <w:rFonts w:ascii="宋体" w:hAnsi="宋体"/>
                <w:bCs/>
                <w:szCs w:val="21"/>
              </w:rPr>
            </w:pPr>
            <w:r>
              <w:rPr>
                <w:rFonts w:hint="eastAsia" w:ascii="宋体" w:hAnsi="宋体"/>
                <w:bCs/>
                <w:szCs w:val="21"/>
              </w:rPr>
              <w:t>课程网站</w:t>
            </w:r>
          </w:p>
        </w:tc>
        <w:tc>
          <w:tcPr>
            <w:tcW w:w="6786"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2AAD036E">
            <w:pPr>
              <w:spacing w:line="360" w:lineRule="exact"/>
              <w:jc w:val="center"/>
              <w:rPr>
                <w:rFonts w:ascii="宋体" w:hAnsi="宋体"/>
                <w:szCs w:val="21"/>
              </w:rPr>
            </w:pPr>
            <w:r>
              <w:rPr>
                <w:rFonts w:ascii="宋体" w:hAnsi="宋体"/>
                <w:szCs w:val="21"/>
              </w:rPr>
              <w:t>https://www.icourse163.org/learn/HDU-1002850006</w:t>
            </w:r>
          </w:p>
        </w:tc>
      </w:tr>
    </w:tbl>
    <w:p w14:paraId="2A3CBBF9">
      <w:pPr>
        <w:widowControl/>
        <w:jc w:val="center"/>
        <w:rPr>
          <w:rFonts w:eastAsia="楷体_GB2312"/>
          <w:b/>
          <w:bCs/>
          <w:sz w:val="36"/>
        </w:rPr>
      </w:pPr>
      <w:r>
        <w:rPr>
          <w:rFonts w:hint="eastAsia" w:eastAsia="楷体_GB2312"/>
          <w:b/>
          <w:bCs/>
          <w:sz w:val="36"/>
        </w:rPr>
        <w:t>下沙高教园区校际选修课程信息一览表</w:t>
      </w:r>
    </w:p>
    <w:p w14:paraId="549D684E">
      <w:pPr>
        <w:jc w:val="center"/>
        <w:rPr>
          <w:rFonts w:hint="eastAsia" w:eastAsia="楷体_GB2312"/>
          <w:bCs/>
          <w:sz w:val="28"/>
          <w:szCs w:val="28"/>
          <w:lang w:eastAsia="zh-CN"/>
        </w:rPr>
      </w:pPr>
      <w:r>
        <w:rPr>
          <w:rFonts w:hint="eastAsia" w:eastAsia="楷体_GB2312"/>
          <w:bCs/>
          <w:sz w:val="28"/>
          <w:szCs w:val="28"/>
          <w:lang w:eastAsia="zh-CN"/>
        </w:rPr>
        <w:t>（</w:t>
      </w: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rPr>
        <w:t>一</w:t>
      </w:r>
      <w:r>
        <w:rPr>
          <w:rFonts w:eastAsia="楷体_GB2312"/>
          <w:bCs/>
          <w:sz w:val="28"/>
          <w:szCs w:val="28"/>
        </w:rPr>
        <w:t>学期</w:t>
      </w:r>
      <w:r>
        <w:rPr>
          <w:rFonts w:hint="eastAsia" w:eastAsia="楷体_GB2312"/>
          <w:bCs/>
          <w:sz w:val="28"/>
          <w:szCs w:val="28"/>
          <w:lang w:eastAsia="zh-CN"/>
        </w:rPr>
        <w:t>）</w:t>
      </w:r>
    </w:p>
    <w:tbl>
      <w:tblPr>
        <w:tblStyle w:val="8"/>
        <w:tblW w:w="83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800"/>
        <w:gridCol w:w="2048"/>
      </w:tblGrid>
      <w:tr w14:paraId="10061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2"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1380696B">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0EB45BC0">
            <w:pPr>
              <w:spacing w:line="300" w:lineRule="auto"/>
              <w:jc w:val="center"/>
              <w:rPr>
                <w:rFonts w:hint="eastAsia" w:ascii="宋体" w:hAnsi="宋体" w:eastAsia="宋体"/>
                <w:sz w:val="24"/>
              </w:rPr>
            </w:pPr>
            <w:r>
              <w:rPr>
                <w:rFonts w:hint="eastAsia" w:ascii="宋体" w:hAnsi="宋体"/>
                <w:szCs w:val="21"/>
              </w:rPr>
              <w:t>文物与中国文化</w:t>
            </w:r>
          </w:p>
        </w:tc>
        <w:tc>
          <w:tcPr>
            <w:tcW w:w="1800" w:type="dxa"/>
            <w:tcBorders>
              <w:top w:val="single" w:color="auto" w:sz="4" w:space="0"/>
              <w:left w:val="single" w:color="auto" w:sz="4" w:space="0"/>
              <w:bottom w:val="single" w:color="auto" w:sz="4" w:space="0"/>
              <w:right w:val="single" w:color="auto" w:sz="4" w:space="0"/>
            </w:tcBorders>
            <w:vAlign w:val="center"/>
          </w:tcPr>
          <w:p w14:paraId="6DA5DD2C">
            <w:pPr>
              <w:jc w:val="center"/>
              <w:rPr>
                <w:rFonts w:ascii="楷体_GB2312" w:eastAsia="楷体_GB2312"/>
                <w:bCs/>
                <w:sz w:val="24"/>
              </w:rPr>
            </w:pPr>
            <w:r>
              <w:rPr>
                <w:rFonts w:hint="eastAsia" w:ascii="楷体_GB2312" w:eastAsia="楷体_GB2312"/>
                <w:bCs/>
                <w:sz w:val="24"/>
              </w:rPr>
              <w:t>主讲教师</w:t>
            </w:r>
          </w:p>
        </w:tc>
        <w:tc>
          <w:tcPr>
            <w:tcW w:w="2048" w:type="dxa"/>
            <w:tcBorders>
              <w:top w:val="single" w:color="auto" w:sz="4" w:space="0"/>
              <w:left w:val="single" w:color="auto" w:sz="4" w:space="0"/>
              <w:bottom w:val="single" w:color="auto" w:sz="4" w:space="0"/>
              <w:right w:val="single" w:color="auto" w:sz="4" w:space="0"/>
            </w:tcBorders>
            <w:vAlign w:val="center"/>
          </w:tcPr>
          <w:p w14:paraId="7100583B">
            <w:pPr>
              <w:spacing w:line="300" w:lineRule="auto"/>
              <w:jc w:val="center"/>
              <w:rPr>
                <w:rFonts w:ascii="宋体"/>
                <w:sz w:val="24"/>
              </w:rPr>
            </w:pPr>
            <w:r>
              <w:rPr>
                <w:rFonts w:hint="eastAsia" w:ascii="宋体" w:hAnsi="宋体"/>
                <w:sz w:val="24"/>
              </w:rPr>
              <w:t>商月怀</w:t>
            </w:r>
          </w:p>
        </w:tc>
      </w:tr>
      <w:tr w14:paraId="60FE42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8"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0A3A3741">
            <w:pPr>
              <w:jc w:val="center"/>
              <w:rPr>
                <w:rFonts w:eastAsia="楷体_GB2312"/>
                <w:bCs/>
                <w:sz w:val="24"/>
              </w:rPr>
            </w:pPr>
            <w:r>
              <w:rPr>
                <w:rFonts w:hint="eastAsia" w:eastAsia="楷体_GB2312"/>
                <w:bCs/>
                <w:sz w:val="24"/>
              </w:rPr>
              <w:t>课程英文名称</w:t>
            </w:r>
          </w:p>
        </w:tc>
        <w:tc>
          <w:tcPr>
            <w:tcW w:w="6548" w:type="dxa"/>
            <w:gridSpan w:val="4"/>
            <w:tcBorders>
              <w:top w:val="single" w:color="auto" w:sz="4" w:space="0"/>
              <w:left w:val="single" w:color="auto" w:sz="4" w:space="0"/>
              <w:bottom w:val="single" w:color="auto" w:sz="4" w:space="0"/>
              <w:right w:val="single" w:color="auto" w:sz="4" w:space="0"/>
            </w:tcBorders>
            <w:vAlign w:val="center"/>
          </w:tcPr>
          <w:p w14:paraId="5E4D73D5">
            <w:pPr>
              <w:autoSpaceDN w:val="0"/>
              <w:spacing w:line="276" w:lineRule="auto"/>
              <w:jc w:val="center"/>
              <w:rPr>
                <w:rFonts w:hint="eastAsia" w:ascii="宋体" w:hAnsi="宋体"/>
                <w:sz w:val="24"/>
              </w:rPr>
            </w:pPr>
            <w:r>
              <w:rPr>
                <w:rFonts w:hint="eastAsia" w:ascii="宋体" w:hAnsi="宋体"/>
                <w:sz w:val="20"/>
                <w:szCs w:val="20"/>
              </w:rPr>
              <w:t xml:space="preserve">Cultural </w:t>
            </w:r>
            <w:r>
              <w:rPr>
                <w:rFonts w:ascii="宋体" w:hAnsi="宋体"/>
                <w:sz w:val="20"/>
                <w:szCs w:val="20"/>
              </w:rPr>
              <w:t>R</w:t>
            </w:r>
            <w:r>
              <w:rPr>
                <w:rFonts w:hint="eastAsia" w:ascii="宋体" w:hAnsi="宋体"/>
                <w:sz w:val="20"/>
                <w:szCs w:val="20"/>
              </w:rPr>
              <w:t>elics and Chinese</w:t>
            </w:r>
            <w:r>
              <w:rPr>
                <w:rFonts w:ascii="宋体" w:hAnsi="宋体"/>
                <w:sz w:val="20"/>
                <w:szCs w:val="20"/>
              </w:rPr>
              <w:t xml:space="preserve"> C</w:t>
            </w:r>
            <w:r>
              <w:rPr>
                <w:rFonts w:hint="eastAsia" w:ascii="宋体" w:hAnsi="宋体"/>
                <w:sz w:val="20"/>
                <w:szCs w:val="20"/>
              </w:rPr>
              <w:t>ulture</w:t>
            </w:r>
          </w:p>
        </w:tc>
      </w:tr>
      <w:tr w14:paraId="40269A9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7CC97DC9">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4D7926AD">
            <w:pPr>
              <w:spacing w:line="300" w:lineRule="auto"/>
              <w:jc w:val="center"/>
              <w:rPr>
                <w:rFonts w:ascii="宋体"/>
                <w:szCs w:val="21"/>
              </w:rPr>
            </w:pPr>
            <w:r>
              <w:rPr>
                <w:rFonts w:hint="eastAsia" w:ascii="宋体" w:hAnsi="宋体"/>
                <w:sz w:val="24"/>
              </w:rPr>
              <w:t>浙江工商大学</w:t>
            </w:r>
          </w:p>
        </w:tc>
        <w:tc>
          <w:tcPr>
            <w:tcW w:w="1800" w:type="dxa"/>
            <w:tcBorders>
              <w:top w:val="single" w:color="auto" w:sz="4" w:space="0"/>
              <w:left w:val="single" w:color="auto" w:sz="4" w:space="0"/>
              <w:bottom w:val="single" w:color="auto" w:sz="4" w:space="0"/>
              <w:right w:val="single" w:color="auto" w:sz="4" w:space="0"/>
            </w:tcBorders>
            <w:vAlign w:val="center"/>
          </w:tcPr>
          <w:p w14:paraId="40AEE2A6">
            <w:pPr>
              <w:jc w:val="center"/>
              <w:rPr>
                <w:rFonts w:ascii="楷体_GB2312" w:eastAsia="楷体_GB2312"/>
                <w:bCs/>
                <w:sz w:val="24"/>
              </w:rPr>
            </w:pPr>
            <w:r>
              <w:rPr>
                <w:rFonts w:hint="eastAsia" w:ascii="楷体_GB2312" w:eastAsia="楷体_GB2312"/>
                <w:bCs/>
                <w:sz w:val="24"/>
              </w:rPr>
              <w:t>各    校</w:t>
            </w:r>
          </w:p>
          <w:p w14:paraId="0DD3C963">
            <w:pPr>
              <w:jc w:val="center"/>
              <w:rPr>
                <w:rFonts w:ascii="楷体_GB2312" w:eastAsia="楷体_GB2312"/>
                <w:bCs/>
                <w:sz w:val="24"/>
              </w:rPr>
            </w:pPr>
            <w:r>
              <w:rPr>
                <w:rFonts w:hint="eastAsia" w:ascii="楷体_GB2312" w:eastAsia="楷体_GB2312"/>
                <w:bCs/>
                <w:sz w:val="24"/>
              </w:rPr>
              <w:t>限选人数</w:t>
            </w:r>
          </w:p>
        </w:tc>
        <w:tc>
          <w:tcPr>
            <w:tcW w:w="2048" w:type="dxa"/>
            <w:tcBorders>
              <w:top w:val="single" w:color="auto" w:sz="4" w:space="0"/>
              <w:left w:val="single" w:color="auto" w:sz="4" w:space="0"/>
              <w:bottom w:val="single" w:color="auto" w:sz="4" w:space="0"/>
              <w:right w:val="single" w:color="auto" w:sz="4" w:space="0"/>
            </w:tcBorders>
            <w:vAlign w:val="center"/>
          </w:tcPr>
          <w:p w14:paraId="685CC63B">
            <w:pPr>
              <w:spacing w:line="300" w:lineRule="auto"/>
              <w:jc w:val="center"/>
              <w:rPr>
                <w:rFonts w:hint="eastAsia" w:ascii="宋体" w:hAnsi="宋体" w:eastAsiaTheme="minorEastAsia"/>
                <w:sz w:val="24"/>
                <w:lang w:eastAsia="zh-CN"/>
              </w:rPr>
            </w:pPr>
            <w:r>
              <w:rPr>
                <w:rFonts w:hint="eastAsia" w:ascii="宋体" w:hAnsi="宋体"/>
                <w:sz w:val="24"/>
              </w:rPr>
              <w:t>1</w:t>
            </w:r>
            <w:r>
              <w:rPr>
                <w:rFonts w:hint="eastAsia" w:ascii="宋体" w:hAnsi="宋体"/>
                <w:sz w:val="24"/>
                <w:lang w:val="en-US" w:eastAsia="zh-CN"/>
              </w:rPr>
              <w:t>5</w:t>
            </w:r>
          </w:p>
        </w:tc>
      </w:tr>
      <w:tr w14:paraId="236DC62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6A738C8D">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5698D9E8">
            <w:pPr>
              <w:spacing w:line="300" w:lineRule="auto"/>
              <w:jc w:val="center"/>
              <w:rPr>
                <w:rFonts w:ascii="宋体"/>
                <w:sz w:val="24"/>
              </w:rPr>
            </w:pPr>
            <w:r>
              <w:rPr>
                <w:rFonts w:hint="eastAsia" w:ascii="宋体"/>
                <w:sz w:val="24"/>
              </w:rPr>
              <w:t>实践作业和考查</w:t>
            </w:r>
          </w:p>
        </w:tc>
        <w:tc>
          <w:tcPr>
            <w:tcW w:w="1800" w:type="dxa"/>
            <w:tcBorders>
              <w:top w:val="single" w:color="auto" w:sz="4" w:space="0"/>
              <w:left w:val="single" w:color="auto" w:sz="4" w:space="0"/>
              <w:bottom w:val="single" w:color="auto" w:sz="4" w:space="0"/>
              <w:right w:val="single" w:color="auto" w:sz="4" w:space="0"/>
            </w:tcBorders>
            <w:vAlign w:val="center"/>
          </w:tcPr>
          <w:p w14:paraId="6065F2B9">
            <w:pPr>
              <w:jc w:val="center"/>
              <w:rPr>
                <w:rFonts w:hint="eastAsia" w:ascii="楷体_GB2312" w:hAnsi="宋体" w:eastAsia="楷体_GB2312"/>
                <w:bCs/>
                <w:sz w:val="24"/>
              </w:rPr>
            </w:pPr>
            <w:r>
              <w:rPr>
                <w:rFonts w:hint="eastAsia" w:ascii="楷体_GB2312" w:hAnsi="宋体" w:eastAsia="楷体_GB2312"/>
                <w:bCs/>
                <w:sz w:val="24"/>
              </w:rPr>
              <w:t>上课时间</w:t>
            </w:r>
          </w:p>
          <w:p w14:paraId="23201BA0">
            <w:pPr>
              <w:spacing w:line="300" w:lineRule="auto"/>
              <w:jc w:val="center"/>
              <w:rPr>
                <w:rFonts w:ascii="楷体_GB2312" w:eastAsia="楷体_GB2312"/>
                <w:bCs/>
                <w:sz w:val="24"/>
              </w:rPr>
            </w:pPr>
            <w:r>
              <w:rPr>
                <w:rFonts w:hint="eastAsia" w:ascii="楷体_GB2312" w:hAnsi="宋体" w:eastAsia="楷体_GB2312"/>
                <w:b/>
                <w:bCs/>
                <w:sz w:val="24"/>
              </w:rPr>
              <w:t>地点（或群号）</w:t>
            </w:r>
          </w:p>
        </w:tc>
        <w:tc>
          <w:tcPr>
            <w:tcW w:w="2048" w:type="dxa"/>
            <w:tcBorders>
              <w:top w:val="single" w:color="auto" w:sz="4" w:space="0"/>
              <w:left w:val="single" w:color="auto" w:sz="4" w:space="0"/>
              <w:bottom w:val="single" w:color="auto" w:sz="4" w:space="0"/>
              <w:right w:val="single" w:color="auto" w:sz="4" w:space="0"/>
            </w:tcBorders>
            <w:vAlign w:val="center"/>
          </w:tcPr>
          <w:p w14:paraId="72411CDD">
            <w:pPr>
              <w:jc w:val="center"/>
              <w:rPr>
                <w:rFonts w:hint="eastAsia" w:ascii="仿宋" w:hAnsi="仿宋" w:eastAsia="仿宋"/>
                <w:color w:val="000000" w:themeColor="text1"/>
                <w:szCs w:val="21"/>
                <w14:textFill>
                  <w14:solidFill>
                    <w14:schemeClr w14:val="tx1"/>
                  </w14:solidFill>
                </w14:textFill>
              </w:rPr>
            </w:pPr>
            <w:r>
              <w:rPr>
                <w:rFonts w:hint="eastAsia" w:ascii="宋体" w:hAnsi="宋体"/>
                <w:sz w:val="20"/>
                <w:szCs w:val="20"/>
              </w:rPr>
              <w:t>周三晚</w:t>
            </w:r>
            <w:r>
              <w:rPr>
                <w:rFonts w:hint="eastAsia" w:ascii="仿宋" w:hAnsi="仿宋" w:eastAsia="仿宋"/>
                <w:color w:val="000000" w:themeColor="text1"/>
                <w:szCs w:val="21"/>
                <w14:textFill>
                  <w14:solidFill>
                    <w14:schemeClr w14:val="tx1"/>
                  </w14:solidFill>
                </w14:textFill>
              </w:rPr>
              <w:t>1</w:t>
            </w:r>
            <w:r>
              <w:rPr>
                <w:rFonts w:ascii="仿宋" w:hAnsi="仿宋" w:eastAsia="仿宋"/>
                <w:color w:val="000000" w:themeColor="text1"/>
                <w:szCs w:val="21"/>
                <w14:textFill>
                  <w14:solidFill>
                    <w14:schemeClr w14:val="tx1"/>
                  </w14:solidFill>
                </w14:textFill>
              </w:rPr>
              <w:t>8:</w:t>
            </w:r>
            <w:r>
              <w:rPr>
                <w:rFonts w:hint="eastAsia" w:ascii="仿宋" w:hAnsi="仿宋" w:eastAsia="仿宋"/>
                <w:color w:val="000000" w:themeColor="text1"/>
                <w:szCs w:val="21"/>
                <w14:textFill>
                  <w14:solidFill>
                    <w14:schemeClr w14:val="tx1"/>
                  </w14:solidFill>
                </w14:textFill>
              </w:rPr>
              <w:t>3</w:t>
            </w:r>
            <w:r>
              <w:rPr>
                <w:rFonts w:ascii="仿宋" w:hAnsi="仿宋" w:eastAsia="仿宋"/>
                <w:color w:val="000000" w:themeColor="text1"/>
                <w:szCs w:val="21"/>
                <w14:textFill>
                  <w14:solidFill>
                    <w14:schemeClr w14:val="tx1"/>
                  </w14:solidFill>
                </w14:textFill>
              </w:rPr>
              <w:t>0</w:t>
            </w:r>
          </w:p>
          <w:p w14:paraId="021B0D8D">
            <w:pPr>
              <w:spacing w:line="300" w:lineRule="auto"/>
              <w:jc w:val="center"/>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线下授课</w:t>
            </w:r>
            <w:r>
              <w:rPr>
                <w:rFonts w:hint="eastAsia" w:ascii="宋体" w:hAnsi="宋体" w:eastAsia="宋体" w:cs="宋体"/>
                <w:color w:val="000000" w:themeColor="text1"/>
                <w:sz w:val="24"/>
                <w:lang w:eastAsia="zh-CN"/>
                <w14:textFill>
                  <w14:solidFill>
                    <w14:schemeClr w14:val="tx1"/>
                  </w14:solidFill>
                </w14:textFill>
              </w:rPr>
              <w:t>，地点</w:t>
            </w:r>
            <w:r>
              <w:rPr>
                <w:rFonts w:hint="eastAsia" w:ascii="宋体" w:hAnsi="宋体" w:eastAsia="宋体" w:cs="宋体"/>
                <w:color w:val="000000" w:themeColor="text1"/>
                <w:sz w:val="24"/>
                <w:lang w:val="en-US" w:eastAsia="zh-CN"/>
                <w14:textFill>
                  <w14:solidFill>
                    <w14:schemeClr w14:val="tx1"/>
                  </w14:solidFill>
                </w14:textFill>
              </w:rPr>
              <w:t>钉钉群内通知</w:t>
            </w:r>
          </w:p>
          <w:p w14:paraId="75206B8F">
            <w:pPr>
              <w:jc w:val="center"/>
              <w:rPr>
                <w:rFonts w:hint="eastAsia" w:ascii="仿宋" w:hAnsi="仿宋" w:eastAsia="仿宋"/>
                <w:color w:val="000000" w:themeColor="text1"/>
                <w:szCs w:val="21"/>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（CKWT4349）</w:t>
            </w:r>
          </w:p>
        </w:tc>
      </w:tr>
      <w:tr w14:paraId="150B0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15"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5A3B6A3E">
            <w:pPr>
              <w:jc w:val="center"/>
              <w:rPr>
                <w:rFonts w:eastAsia="楷体_GB2312"/>
                <w:bCs/>
                <w:sz w:val="24"/>
              </w:rPr>
            </w:pPr>
            <w:r>
              <w:rPr>
                <w:rFonts w:hint="eastAsia" w:eastAsia="楷体_GB2312"/>
                <w:bCs/>
                <w:sz w:val="24"/>
              </w:rPr>
              <w:t>课</w:t>
            </w:r>
          </w:p>
          <w:p w14:paraId="2DB54DC7">
            <w:pPr>
              <w:jc w:val="center"/>
              <w:rPr>
                <w:rFonts w:eastAsia="楷体_GB2312"/>
                <w:bCs/>
                <w:sz w:val="24"/>
              </w:rPr>
            </w:pPr>
            <w:r>
              <w:rPr>
                <w:rFonts w:hint="eastAsia" w:eastAsia="楷体_GB2312"/>
                <w:bCs/>
                <w:sz w:val="24"/>
              </w:rPr>
              <w:t>程内</w:t>
            </w:r>
          </w:p>
          <w:p w14:paraId="1A018630">
            <w:pPr>
              <w:jc w:val="center"/>
              <w:rPr>
                <w:rFonts w:eastAsia="楷体_GB2312"/>
                <w:bCs/>
                <w:sz w:val="24"/>
              </w:rPr>
            </w:pPr>
            <w:r>
              <w:rPr>
                <w:rFonts w:hint="eastAsia" w:eastAsia="楷体_GB2312"/>
                <w:bCs/>
                <w:sz w:val="24"/>
              </w:rPr>
              <w:t>容</w:t>
            </w:r>
          </w:p>
          <w:p w14:paraId="7B3ECBF9">
            <w:pPr>
              <w:jc w:val="center"/>
              <w:rPr>
                <w:rFonts w:eastAsia="楷体_GB2312"/>
                <w:bCs/>
                <w:sz w:val="24"/>
              </w:rPr>
            </w:pPr>
            <w:r>
              <w:rPr>
                <w:rFonts w:hint="eastAsia" w:eastAsia="楷体_GB2312"/>
                <w:bCs/>
                <w:sz w:val="24"/>
              </w:rPr>
              <w:t>简</w:t>
            </w:r>
          </w:p>
          <w:p w14:paraId="041AEA7E">
            <w:pPr>
              <w:jc w:val="center"/>
              <w:rPr>
                <w:rFonts w:eastAsia="楷体_GB2312"/>
                <w:bCs/>
                <w:sz w:val="24"/>
              </w:rPr>
            </w:pPr>
            <w:r>
              <w:rPr>
                <w:rFonts w:hint="eastAsia" w:eastAsia="楷体_GB2312"/>
                <w:bCs/>
                <w:sz w:val="24"/>
              </w:rPr>
              <w:t>介</w:t>
            </w:r>
          </w:p>
        </w:tc>
        <w:tc>
          <w:tcPr>
            <w:tcW w:w="7742" w:type="dxa"/>
            <w:gridSpan w:val="5"/>
            <w:tcBorders>
              <w:top w:val="single" w:color="auto" w:sz="4" w:space="0"/>
              <w:left w:val="single" w:color="auto" w:sz="4" w:space="0"/>
              <w:bottom w:val="single" w:color="auto" w:sz="4" w:space="0"/>
              <w:right w:val="single" w:color="auto" w:sz="4" w:space="0"/>
            </w:tcBorders>
          </w:tcPr>
          <w:p w14:paraId="029F0E38">
            <w:pPr>
              <w:widowControl/>
              <w:spacing w:line="360" w:lineRule="auto"/>
              <w:ind w:firstLine="480" w:firstLineChars="200"/>
              <w:jc w:val="left"/>
              <w:rPr>
                <w:rFonts w:hint="eastAsia" w:ascii="宋体" w:hAnsi="宋体" w:eastAsia="宋体"/>
                <w:sz w:val="24"/>
              </w:rPr>
            </w:pPr>
            <w:r>
              <w:rPr>
                <w:rFonts w:hint="eastAsia" w:ascii="宋体" w:hAnsi="宋体"/>
                <w:sz w:val="24"/>
                <w:lang w:val="en-US" w:eastAsia="zh-CN"/>
              </w:rPr>
              <w:t>中华文明具有鲜明的“连续性、创新性、统一性、包容性及和平性”五大特征。中国式现代化是把马克思主义基本原理同中国具体实际、同中华优秀传统文化相结合的伟大实践。</w:t>
            </w:r>
            <w:r>
              <w:rPr>
                <w:rFonts w:hint="eastAsia" w:ascii="宋体" w:hAnsi="宋体"/>
                <w:sz w:val="24"/>
              </w:rPr>
              <w:t>《</w:t>
            </w:r>
            <w:r>
              <w:rPr>
                <w:rFonts w:hint="eastAsia"/>
                <w:sz w:val="24"/>
              </w:rPr>
              <w:t>文物与中国文化</w:t>
            </w:r>
            <w:r>
              <w:rPr>
                <w:rFonts w:hint="eastAsia" w:ascii="宋体" w:hAnsi="宋体"/>
                <w:sz w:val="24"/>
              </w:rPr>
              <w:t>》</w:t>
            </w:r>
            <w:r>
              <w:rPr>
                <w:rFonts w:hint="eastAsia" w:ascii="宋体" w:hAnsi="宋体"/>
                <w:sz w:val="24"/>
                <w:lang w:val="en-US" w:eastAsia="zh-CN"/>
              </w:rPr>
              <w:t>以中华优秀传统文化为教学内容，</w:t>
            </w:r>
            <w:r>
              <w:rPr>
                <w:rFonts w:hint="eastAsia" w:ascii="宋体" w:hAnsi="宋体"/>
                <w:sz w:val="24"/>
              </w:rPr>
              <w:t>面向</w:t>
            </w:r>
            <w:r>
              <w:rPr>
                <w:rFonts w:hint="eastAsia" w:ascii="宋体" w:hAnsi="宋体"/>
                <w:sz w:val="24"/>
                <w:lang w:val="en-US" w:eastAsia="zh-CN"/>
              </w:rPr>
              <w:t>下沙高教园区高职和本科院校学生开设</w:t>
            </w:r>
            <w:r>
              <w:rPr>
                <w:rFonts w:hint="eastAsia" w:ascii="宋体" w:hAnsi="宋体"/>
                <w:sz w:val="24"/>
              </w:rPr>
              <w:t>的任意选修课</w:t>
            </w:r>
            <w:r>
              <w:rPr>
                <w:rFonts w:ascii="宋体" w:hAnsi="宋体"/>
                <w:sz w:val="24"/>
              </w:rPr>
              <w:t>，</w:t>
            </w:r>
            <w:r>
              <w:rPr>
                <w:rFonts w:hint="eastAsia" w:ascii="宋体" w:hAnsi="宋体"/>
                <w:sz w:val="24"/>
                <w:lang w:eastAsia="zh-Hans"/>
              </w:rPr>
              <w:t>无先修课程要求</w:t>
            </w:r>
            <w:r>
              <w:rPr>
                <w:rFonts w:hint="eastAsia" w:ascii="宋体" w:hAnsi="宋体"/>
                <w:sz w:val="24"/>
              </w:rPr>
              <w:t>。课程</w:t>
            </w:r>
            <w:r>
              <w:rPr>
                <w:rFonts w:ascii="宋体" w:hAnsi="宋体"/>
                <w:sz w:val="24"/>
              </w:rPr>
              <w:t>以文物考古为切入点，按照</w:t>
            </w:r>
            <w:r>
              <w:rPr>
                <w:rFonts w:hint="eastAsia" w:ascii="宋体" w:hAnsi="宋体"/>
                <w:sz w:val="24"/>
              </w:rPr>
              <w:t>抇墓、收藏和交易</w:t>
            </w:r>
            <w:r>
              <w:rPr>
                <w:rFonts w:ascii="宋体" w:hAnsi="宋体"/>
                <w:sz w:val="24"/>
              </w:rPr>
              <w:t>的</w:t>
            </w:r>
            <w:r>
              <w:rPr>
                <w:rFonts w:hint="eastAsia" w:ascii="宋体" w:hAnsi="宋体"/>
                <w:sz w:val="24"/>
                <w:lang w:val="en-US" w:eastAsia="zh-CN"/>
              </w:rPr>
              <w:t>分成三个知识单元</w:t>
            </w:r>
            <w:r>
              <w:rPr>
                <w:rFonts w:ascii="宋体" w:hAnsi="宋体"/>
                <w:sz w:val="24"/>
              </w:rPr>
              <w:t>，将相关的考古</w:t>
            </w:r>
            <w:r>
              <w:rPr>
                <w:rFonts w:hint="eastAsia" w:ascii="宋体" w:hAnsi="宋体"/>
                <w:sz w:val="24"/>
              </w:rPr>
              <w:t>知识、历史文化与古董贸易</w:t>
            </w:r>
            <w:r>
              <w:rPr>
                <w:rFonts w:hint="eastAsia" w:ascii="宋体" w:hAnsi="宋体"/>
                <w:sz w:val="24"/>
                <w:lang w:val="en-US" w:eastAsia="zh-CN"/>
              </w:rPr>
              <w:t>组</w:t>
            </w:r>
            <w:r>
              <w:rPr>
                <w:rFonts w:ascii="宋体" w:hAnsi="宋体"/>
                <w:sz w:val="24"/>
              </w:rPr>
              <w:t>成</w:t>
            </w:r>
            <w:r>
              <w:rPr>
                <w:rFonts w:hint="eastAsia" w:ascii="宋体" w:hAnsi="宋体"/>
                <w:sz w:val="24"/>
                <w:lang w:val="en-US" w:eastAsia="zh-CN"/>
              </w:rPr>
              <w:t>十个</w:t>
            </w:r>
            <w:r>
              <w:rPr>
                <w:rFonts w:ascii="宋体" w:hAnsi="宋体"/>
                <w:sz w:val="24"/>
              </w:rPr>
              <w:t>专题，</w:t>
            </w:r>
            <w:r>
              <w:rPr>
                <w:rFonts w:hint="eastAsia" w:ascii="宋体" w:hAnsi="宋体"/>
                <w:sz w:val="24"/>
                <w:lang w:val="en-US" w:eastAsia="zh-CN"/>
              </w:rPr>
              <w:t>介绍</w:t>
            </w:r>
            <w:r>
              <w:rPr>
                <w:rFonts w:ascii="宋体" w:hAnsi="宋体"/>
                <w:sz w:val="24"/>
              </w:rPr>
              <w:t>中华文明</w:t>
            </w:r>
            <w:r>
              <w:rPr>
                <w:rFonts w:hint="eastAsia" w:ascii="宋体" w:hAnsi="宋体"/>
                <w:sz w:val="24"/>
                <w:lang w:val="en-US" w:eastAsia="zh-CN"/>
              </w:rPr>
              <w:t>演进</w:t>
            </w:r>
            <w:r>
              <w:rPr>
                <w:rFonts w:hint="eastAsia" w:ascii="宋体" w:hAnsi="宋体"/>
                <w:sz w:val="24"/>
              </w:rPr>
              <w:t>及与域外</w:t>
            </w:r>
            <w:r>
              <w:rPr>
                <w:rFonts w:hint="eastAsia" w:ascii="宋体" w:hAnsi="宋体"/>
                <w:sz w:val="24"/>
                <w:lang w:val="en-US" w:eastAsia="zh-CN"/>
              </w:rPr>
              <w:t>文明</w:t>
            </w:r>
            <w:r>
              <w:rPr>
                <w:rFonts w:hint="eastAsia" w:ascii="宋体" w:hAnsi="宋体"/>
                <w:sz w:val="24"/>
              </w:rPr>
              <w:t>的交流互动</w:t>
            </w:r>
            <w:r>
              <w:rPr>
                <w:rFonts w:ascii="宋体" w:hAnsi="宋体"/>
                <w:sz w:val="24"/>
              </w:rPr>
              <w:t>。本课</w:t>
            </w:r>
            <w:r>
              <w:rPr>
                <w:rFonts w:hint="eastAsia" w:ascii="宋体" w:hAnsi="宋体"/>
                <w:sz w:val="24"/>
              </w:rPr>
              <w:t>程知识</w:t>
            </w:r>
            <w:r>
              <w:rPr>
                <w:rFonts w:ascii="宋体" w:hAnsi="宋体"/>
                <w:sz w:val="24"/>
              </w:rPr>
              <w:t>信息量</w:t>
            </w:r>
            <w:r>
              <w:rPr>
                <w:rFonts w:hint="eastAsia" w:ascii="宋体" w:hAnsi="宋体"/>
                <w:sz w:val="24"/>
              </w:rPr>
              <w:t>和</w:t>
            </w:r>
            <w:r>
              <w:rPr>
                <w:rFonts w:ascii="宋体" w:hAnsi="宋体"/>
                <w:sz w:val="24"/>
              </w:rPr>
              <w:t>学科跨度较大，</w:t>
            </w:r>
            <w:r>
              <w:rPr>
                <w:rFonts w:ascii="宋体" w:hAnsi="宋体"/>
                <w:b/>
                <w:bCs/>
                <w:sz w:val="24"/>
              </w:rPr>
              <w:t>学生</w:t>
            </w:r>
            <w:r>
              <w:rPr>
                <w:rFonts w:hint="eastAsia" w:ascii="宋体" w:hAnsi="宋体"/>
                <w:b/>
                <w:bCs/>
                <w:sz w:val="24"/>
                <w:lang w:val="en-US" w:eastAsia="zh-CN"/>
              </w:rPr>
              <w:t>需自主实地参观和AI辅助学习</w:t>
            </w:r>
            <w:r>
              <w:rPr>
                <w:rFonts w:hint="eastAsia" w:ascii="宋体" w:hAnsi="宋体"/>
                <w:sz w:val="24"/>
                <w:lang w:val="en-US" w:eastAsia="zh-CN"/>
              </w:rPr>
              <w:t>，引导学生自觉</w:t>
            </w:r>
            <w:r>
              <w:rPr>
                <w:rFonts w:ascii="宋体" w:hAnsi="宋体"/>
                <w:sz w:val="24"/>
              </w:rPr>
              <w:t>对中国文化的</w:t>
            </w:r>
            <w:r>
              <w:rPr>
                <w:rFonts w:hint="eastAsia" w:ascii="宋体" w:hAnsi="宋体"/>
                <w:sz w:val="24"/>
                <w:lang w:val="en-US" w:eastAsia="zh-CN"/>
              </w:rPr>
              <w:t>创新</w:t>
            </w:r>
            <w:r>
              <w:rPr>
                <w:rFonts w:ascii="宋体" w:hAnsi="宋体"/>
                <w:sz w:val="24"/>
              </w:rPr>
              <w:t>体认。</w:t>
            </w:r>
          </w:p>
        </w:tc>
      </w:tr>
      <w:tr w14:paraId="793D09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5D07BC19">
            <w:pPr>
              <w:jc w:val="center"/>
              <w:rPr>
                <w:rFonts w:eastAsia="楷体_GB2312"/>
                <w:bCs/>
                <w:sz w:val="24"/>
              </w:rPr>
            </w:pPr>
            <w:r>
              <w:rPr>
                <w:rFonts w:hint="eastAsia" w:eastAsia="楷体_GB2312"/>
                <w:bCs/>
                <w:sz w:val="24"/>
              </w:rPr>
              <w:t>教师简介</w:t>
            </w:r>
          </w:p>
        </w:tc>
        <w:tc>
          <w:tcPr>
            <w:tcW w:w="7742" w:type="dxa"/>
            <w:gridSpan w:val="5"/>
            <w:tcBorders>
              <w:top w:val="single" w:color="auto" w:sz="4" w:space="0"/>
              <w:left w:val="single" w:color="auto" w:sz="4" w:space="0"/>
              <w:bottom w:val="single" w:color="auto" w:sz="4" w:space="0"/>
              <w:right w:val="single" w:color="auto" w:sz="4" w:space="0"/>
            </w:tcBorders>
          </w:tcPr>
          <w:p w14:paraId="54C1BB35">
            <w:pPr>
              <w:spacing w:line="360" w:lineRule="exact"/>
              <w:ind w:firstLine="480" w:firstLineChars="200"/>
              <w:rPr>
                <w:rFonts w:ascii="Verdana" w:hAnsi="Verdana"/>
                <w:szCs w:val="21"/>
              </w:rPr>
            </w:pPr>
            <w:r>
              <w:rPr>
                <w:rFonts w:hint="eastAsia" w:ascii="宋体" w:hAnsi="宋体"/>
                <w:sz w:val="24"/>
              </w:rPr>
              <w:t>商月怀，男，4</w:t>
            </w:r>
            <w:r>
              <w:rPr>
                <w:rFonts w:hint="eastAsia" w:ascii="宋体" w:hAnsi="宋体"/>
                <w:sz w:val="24"/>
                <w:lang w:val="en-US" w:eastAsia="zh-CN"/>
              </w:rPr>
              <w:t>7</w:t>
            </w:r>
            <w:r>
              <w:rPr>
                <w:rFonts w:ascii="宋体" w:hAnsi="宋体"/>
                <w:sz w:val="24"/>
              </w:rPr>
              <w:t>岁</w:t>
            </w:r>
            <w:r>
              <w:rPr>
                <w:rFonts w:hint="eastAsia" w:ascii="宋体" w:hAnsi="宋体"/>
                <w:sz w:val="24"/>
              </w:rPr>
              <w:t>，浙江工商大学</w:t>
            </w:r>
            <w:r>
              <w:rPr>
                <w:rFonts w:hint="eastAsia" w:ascii="宋体" w:hAnsi="宋体"/>
                <w:sz w:val="24"/>
                <w:lang w:eastAsia="zh-Hans"/>
              </w:rPr>
              <w:t>旅游与城乡规划</w:t>
            </w:r>
            <w:r>
              <w:rPr>
                <w:rFonts w:hint="eastAsia" w:ascii="宋体" w:hAnsi="宋体"/>
                <w:sz w:val="24"/>
              </w:rPr>
              <w:t>学院副教授</w:t>
            </w:r>
            <w:r>
              <w:rPr>
                <w:rFonts w:hint="eastAsia" w:ascii="宋体" w:hAnsi="宋体" w:eastAsia="宋体"/>
                <w:sz w:val="24"/>
              </w:rPr>
              <w:t>。</w:t>
            </w:r>
          </w:p>
        </w:tc>
      </w:tr>
      <w:tr w14:paraId="311DE3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56D65C50">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4C87E91D">
            <w:pPr>
              <w:spacing w:line="360" w:lineRule="exact"/>
              <w:jc w:val="center"/>
              <w:rPr>
                <w:rFonts w:eastAsia="楷体_GB2312"/>
                <w:bCs/>
                <w:sz w:val="24"/>
              </w:rPr>
            </w:pPr>
            <w:r>
              <w:rPr>
                <w:rFonts w:hint="eastAsia" w:eastAsia="楷体_GB2312"/>
                <w:bCs/>
                <w:sz w:val="24"/>
              </w:rPr>
              <w:t>教材名称</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7FB98DB5">
            <w:pPr>
              <w:widowControl/>
              <w:jc w:val="center"/>
              <w:rPr>
                <w:rFonts w:hint="eastAsia" w:ascii="宋体" w:hAnsi="宋体" w:eastAsia="宋体"/>
                <w:sz w:val="24"/>
              </w:rPr>
            </w:pPr>
            <w:r>
              <w:rPr>
                <w:rFonts w:ascii="宋体" w:hAnsi="宋体"/>
                <w:sz w:val="24"/>
              </w:rPr>
              <w:t>《</w:t>
            </w:r>
            <w:r>
              <w:rPr>
                <w:rFonts w:hint="eastAsia" w:ascii="宋体" w:hAnsi="宋体"/>
                <w:sz w:val="24"/>
              </w:rPr>
              <w:t>文物学概论</w:t>
            </w:r>
            <w:r>
              <w:rPr>
                <w:rFonts w:ascii="宋体" w:hAnsi="宋体"/>
                <w:sz w:val="24"/>
              </w:rPr>
              <w:t>》</w:t>
            </w:r>
          </w:p>
        </w:tc>
      </w:tr>
      <w:tr w14:paraId="722A89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11"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06E4F39D">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0CC7B5D9">
            <w:pPr>
              <w:spacing w:line="360" w:lineRule="exact"/>
              <w:rPr>
                <w:rFonts w:eastAsia="楷体_GB2312"/>
                <w:bCs/>
                <w:sz w:val="24"/>
              </w:rPr>
            </w:pPr>
            <w:r>
              <w:rPr>
                <w:rFonts w:hint="eastAsia" w:eastAsia="楷体_GB2312"/>
                <w:bCs/>
                <w:sz w:val="24"/>
              </w:rPr>
              <w:t>主编、出版社</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7B545363">
            <w:pPr>
              <w:widowControl/>
              <w:jc w:val="center"/>
              <w:rPr>
                <w:rFonts w:hint="eastAsia" w:ascii="宋体" w:hAnsi="宋体" w:eastAsia="宋体"/>
                <w:sz w:val="24"/>
              </w:rPr>
            </w:pPr>
            <w:r>
              <w:rPr>
                <w:rFonts w:hint="eastAsia" w:ascii="宋体" w:hAnsi="宋体"/>
                <w:sz w:val="24"/>
                <w:lang w:eastAsia="zh-Hans"/>
              </w:rPr>
              <w:t>刘毅编，高等教育出版社2019版（马工程教材）</w:t>
            </w:r>
          </w:p>
        </w:tc>
      </w:tr>
    </w:tbl>
    <w:p w14:paraId="2D79DA8C">
      <w:pPr>
        <w:rPr>
          <w:rFonts w:hint="eastAsia" w:ascii="楷体_GB2312" w:hAnsi="楷体" w:eastAsia="楷体_GB2312"/>
        </w:rPr>
      </w:pPr>
      <w:r>
        <w:rPr>
          <w:rFonts w:hint="eastAsia" w:ascii="楷体_GB2312" w:hAnsi="楷体" w:eastAsia="楷体_GB2312"/>
        </w:rPr>
        <w:t>备注：1.课程内容简介包括：课程的性质；学习本课程的目标；学习本课程的要求；</w:t>
      </w:r>
    </w:p>
    <w:p w14:paraId="0133D884">
      <w:pPr>
        <w:numPr>
          <w:ilvl w:val="0"/>
          <w:numId w:val="2"/>
        </w:numPr>
        <w:rPr>
          <w:rFonts w:hint="eastAsia" w:ascii="楷体_GB2312" w:hAnsi="楷体" w:eastAsia="楷体_GB2312"/>
        </w:rPr>
      </w:pPr>
      <w:r>
        <w:rPr>
          <w:rFonts w:hint="eastAsia" w:ascii="楷体_GB2312" w:hAnsi="楷体" w:eastAsia="楷体_GB2312"/>
        </w:rPr>
        <w:t>主讲教师简介包括：姓名，性别，年龄，学历学位，职称职务，学术情况，获奖情况等。</w:t>
      </w:r>
    </w:p>
    <w:p w14:paraId="781337EE">
      <w:pPr>
        <w:rPr>
          <w:rFonts w:hint="eastAsia" w:ascii="楷体_GB2312" w:hAnsi="楷体" w:eastAsia="楷体_GB2312"/>
        </w:rPr>
      </w:pPr>
    </w:p>
    <w:p w14:paraId="048D754C">
      <w:pPr>
        <w:rPr>
          <w:rFonts w:hint="eastAsia" w:ascii="楷体_GB2312" w:hAnsi="楷体" w:eastAsia="楷体_GB2312"/>
        </w:rPr>
      </w:pPr>
    </w:p>
    <w:p w14:paraId="3DCB83D8">
      <w:pPr>
        <w:rPr>
          <w:rFonts w:hint="eastAsia" w:ascii="楷体_GB2312" w:hAnsi="楷体" w:eastAsia="楷体_GB2312"/>
        </w:rPr>
      </w:pPr>
    </w:p>
    <w:p w14:paraId="2591EA3F">
      <w:pPr>
        <w:widowControl/>
        <w:jc w:val="center"/>
        <w:rPr>
          <w:rFonts w:eastAsia="楷体_GB2312"/>
          <w:b/>
          <w:bCs/>
          <w:sz w:val="36"/>
        </w:rPr>
      </w:pPr>
      <w:r>
        <w:rPr>
          <w:rFonts w:hint="eastAsia" w:eastAsia="楷体_GB2312"/>
          <w:b/>
          <w:bCs/>
          <w:sz w:val="36"/>
        </w:rPr>
        <w:t>下沙高教园区校际选修课程信息一览表</w:t>
      </w:r>
    </w:p>
    <w:p w14:paraId="4AA69256">
      <w:pPr>
        <w:jc w:val="center"/>
        <w:rPr>
          <w:rFonts w:hint="eastAsia" w:eastAsia="楷体_GB2312"/>
          <w:bCs/>
          <w:sz w:val="28"/>
          <w:szCs w:val="28"/>
          <w:lang w:eastAsia="zh-CN"/>
        </w:rPr>
      </w:pPr>
      <w:r>
        <w:rPr>
          <w:rFonts w:hint="eastAsia" w:eastAsia="楷体_GB2312"/>
          <w:bCs/>
          <w:sz w:val="28"/>
          <w:szCs w:val="28"/>
          <w:lang w:eastAsia="zh-CN"/>
        </w:rPr>
        <w:t>（</w:t>
      </w:r>
      <w:r>
        <w:rPr>
          <w:rFonts w:eastAsia="楷体_GB2312"/>
          <w:bCs/>
          <w:sz w:val="28"/>
          <w:szCs w:val="28"/>
        </w:rPr>
        <w:t>20</w:t>
      </w:r>
      <w:r>
        <w:rPr>
          <w:rFonts w:hint="eastAsia" w:eastAsia="楷体_GB2312"/>
          <w:bCs/>
          <w:sz w:val="28"/>
          <w:szCs w:val="28"/>
        </w:rPr>
        <w:t>25</w:t>
      </w:r>
      <w:r>
        <w:rPr>
          <w:rFonts w:eastAsia="楷体_GB2312"/>
          <w:bCs/>
          <w:sz w:val="28"/>
          <w:szCs w:val="28"/>
        </w:rPr>
        <w:t>-20</w:t>
      </w:r>
      <w:r>
        <w:rPr>
          <w:rFonts w:hint="eastAsia" w:eastAsia="楷体_GB2312"/>
          <w:bCs/>
          <w:sz w:val="28"/>
          <w:szCs w:val="28"/>
        </w:rPr>
        <w:t>26</w:t>
      </w:r>
      <w:r>
        <w:rPr>
          <w:rFonts w:eastAsia="楷体_GB2312"/>
          <w:bCs/>
          <w:sz w:val="28"/>
          <w:szCs w:val="28"/>
        </w:rPr>
        <w:t>学年第</w:t>
      </w:r>
      <w:r>
        <w:rPr>
          <w:rFonts w:hint="eastAsia" w:eastAsia="楷体_GB2312"/>
          <w:bCs/>
          <w:sz w:val="28"/>
          <w:szCs w:val="28"/>
          <w:lang w:eastAsia="zh-CN"/>
        </w:rPr>
        <w:t>一</w:t>
      </w:r>
      <w:r>
        <w:rPr>
          <w:rFonts w:eastAsia="楷体_GB2312"/>
          <w:bCs/>
          <w:sz w:val="28"/>
          <w:szCs w:val="28"/>
        </w:rPr>
        <w:t>学期</w:t>
      </w:r>
      <w:r>
        <w:rPr>
          <w:rFonts w:hint="eastAsia" w:eastAsia="楷体_GB2312"/>
          <w:bCs/>
          <w:sz w:val="28"/>
          <w:szCs w:val="28"/>
          <w:lang w:eastAsia="zh-CN"/>
        </w:rPr>
        <w:t>）</w:t>
      </w:r>
    </w:p>
    <w:tbl>
      <w:tblPr>
        <w:tblStyle w:val="8"/>
        <w:tblW w:w="83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800"/>
        <w:gridCol w:w="2048"/>
      </w:tblGrid>
      <w:tr w14:paraId="01F4B74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2"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2BEA4D5B">
            <w:pPr>
              <w:jc w:val="center"/>
              <w:rPr>
                <w:rFonts w:eastAsia="楷体_GB2312"/>
                <w:bCs/>
                <w:sz w:val="24"/>
              </w:rPr>
            </w:pPr>
            <w:r>
              <w:rPr>
                <w:rFonts w:hint="eastAsia" w:eastAsia="楷体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48221B56">
            <w:pPr>
              <w:spacing w:line="300" w:lineRule="auto"/>
              <w:jc w:val="center"/>
              <w:rPr>
                <w:rFonts w:hint="eastAsia" w:ascii="宋体" w:hAnsi="宋体" w:eastAsia="宋体"/>
                <w:sz w:val="24"/>
              </w:rPr>
            </w:pPr>
            <w:bookmarkStart w:id="6" w:name="_GoBack"/>
            <w:r>
              <w:rPr>
                <w:rFonts w:hint="eastAsia" w:ascii="宋体" w:hAnsi="宋体" w:eastAsia="宋体"/>
                <w:sz w:val="24"/>
              </w:rPr>
              <w:t>爱情心理学</w:t>
            </w:r>
            <w:bookmarkEnd w:id="6"/>
          </w:p>
        </w:tc>
        <w:tc>
          <w:tcPr>
            <w:tcW w:w="1800" w:type="dxa"/>
            <w:tcBorders>
              <w:top w:val="single" w:color="auto" w:sz="4" w:space="0"/>
              <w:left w:val="single" w:color="auto" w:sz="4" w:space="0"/>
              <w:bottom w:val="single" w:color="auto" w:sz="4" w:space="0"/>
              <w:right w:val="single" w:color="auto" w:sz="4" w:space="0"/>
            </w:tcBorders>
            <w:vAlign w:val="center"/>
          </w:tcPr>
          <w:p w14:paraId="4F2DAB8D">
            <w:pPr>
              <w:jc w:val="center"/>
              <w:rPr>
                <w:rFonts w:ascii="楷体_GB2312" w:eastAsia="楷体_GB2312"/>
                <w:bCs/>
                <w:sz w:val="24"/>
              </w:rPr>
            </w:pPr>
            <w:r>
              <w:rPr>
                <w:rFonts w:hint="eastAsia" w:ascii="楷体_GB2312" w:eastAsia="楷体_GB2312"/>
                <w:bCs/>
                <w:sz w:val="24"/>
              </w:rPr>
              <w:t>主讲教师</w:t>
            </w:r>
          </w:p>
        </w:tc>
        <w:tc>
          <w:tcPr>
            <w:tcW w:w="2048" w:type="dxa"/>
            <w:tcBorders>
              <w:top w:val="single" w:color="auto" w:sz="4" w:space="0"/>
              <w:left w:val="single" w:color="auto" w:sz="4" w:space="0"/>
              <w:bottom w:val="single" w:color="auto" w:sz="4" w:space="0"/>
              <w:right w:val="single" w:color="auto" w:sz="4" w:space="0"/>
            </w:tcBorders>
            <w:vAlign w:val="center"/>
          </w:tcPr>
          <w:p w14:paraId="677C5B86">
            <w:pPr>
              <w:spacing w:line="300" w:lineRule="auto"/>
              <w:jc w:val="center"/>
              <w:rPr>
                <w:rFonts w:ascii="宋体"/>
                <w:sz w:val="24"/>
              </w:rPr>
            </w:pPr>
            <w:r>
              <w:rPr>
                <w:rFonts w:hint="eastAsia" w:ascii="宋体"/>
                <w:sz w:val="24"/>
              </w:rPr>
              <w:t>王阳光</w:t>
            </w:r>
          </w:p>
        </w:tc>
      </w:tr>
      <w:tr w14:paraId="16A291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48"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2166AE7F">
            <w:pPr>
              <w:jc w:val="center"/>
              <w:rPr>
                <w:rFonts w:eastAsia="楷体_GB2312"/>
                <w:bCs/>
                <w:sz w:val="24"/>
              </w:rPr>
            </w:pPr>
            <w:r>
              <w:rPr>
                <w:rFonts w:hint="eastAsia" w:eastAsia="楷体_GB2312"/>
                <w:bCs/>
                <w:sz w:val="24"/>
              </w:rPr>
              <w:t>课程英文名称</w:t>
            </w:r>
          </w:p>
        </w:tc>
        <w:tc>
          <w:tcPr>
            <w:tcW w:w="6548" w:type="dxa"/>
            <w:gridSpan w:val="4"/>
            <w:tcBorders>
              <w:top w:val="single" w:color="auto" w:sz="4" w:space="0"/>
              <w:left w:val="single" w:color="auto" w:sz="4" w:space="0"/>
              <w:bottom w:val="single" w:color="auto" w:sz="4" w:space="0"/>
              <w:right w:val="single" w:color="auto" w:sz="4" w:space="0"/>
            </w:tcBorders>
            <w:vAlign w:val="center"/>
          </w:tcPr>
          <w:p w14:paraId="7AA426D0">
            <w:pPr>
              <w:autoSpaceDN w:val="0"/>
              <w:spacing w:line="276" w:lineRule="auto"/>
              <w:jc w:val="center"/>
              <w:rPr>
                <w:rFonts w:hint="eastAsia" w:ascii="宋体" w:hAnsi="宋体"/>
                <w:sz w:val="24"/>
              </w:rPr>
            </w:pPr>
            <w:r>
              <w:rPr>
                <w:rFonts w:ascii="宋体" w:hAnsi="宋体"/>
                <w:sz w:val="24"/>
              </w:rPr>
              <w:t>Love Psychology</w:t>
            </w:r>
          </w:p>
        </w:tc>
      </w:tr>
      <w:tr w14:paraId="2835BB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4521FCCC">
            <w:pPr>
              <w:jc w:val="center"/>
              <w:rPr>
                <w:rFonts w:eastAsia="楷体_GB2312"/>
                <w:bCs/>
                <w:sz w:val="24"/>
              </w:rPr>
            </w:pPr>
            <w:r>
              <w:rPr>
                <w:rFonts w:hint="eastAsia" w:eastAsia="楷体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1DA436BC">
            <w:pPr>
              <w:spacing w:line="300" w:lineRule="auto"/>
              <w:jc w:val="center"/>
              <w:rPr>
                <w:rFonts w:ascii="宋体"/>
                <w:szCs w:val="21"/>
              </w:rPr>
            </w:pPr>
            <w:r>
              <w:rPr>
                <w:rFonts w:hint="eastAsia" w:ascii="宋体"/>
                <w:szCs w:val="21"/>
              </w:rPr>
              <w:t>浙江工商大学</w:t>
            </w:r>
          </w:p>
        </w:tc>
        <w:tc>
          <w:tcPr>
            <w:tcW w:w="1800" w:type="dxa"/>
            <w:tcBorders>
              <w:top w:val="single" w:color="auto" w:sz="4" w:space="0"/>
              <w:left w:val="single" w:color="auto" w:sz="4" w:space="0"/>
              <w:bottom w:val="single" w:color="auto" w:sz="4" w:space="0"/>
              <w:right w:val="single" w:color="auto" w:sz="4" w:space="0"/>
            </w:tcBorders>
            <w:vAlign w:val="center"/>
          </w:tcPr>
          <w:p w14:paraId="5632DEA4">
            <w:pPr>
              <w:jc w:val="center"/>
              <w:rPr>
                <w:rFonts w:ascii="楷体_GB2312" w:eastAsia="楷体_GB2312"/>
                <w:bCs/>
                <w:sz w:val="24"/>
              </w:rPr>
            </w:pPr>
            <w:r>
              <w:rPr>
                <w:rFonts w:hint="eastAsia" w:ascii="楷体_GB2312" w:eastAsia="楷体_GB2312"/>
                <w:bCs/>
                <w:sz w:val="24"/>
              </w:rPr>
              <w:t>各    校</w:t>
            </w:r>
          </w:p>
          <w:p w14:paraId="2D322442">
            <w:pPr>
              <w:jc w:val="center"/>
              <w:rPr>
                <w:rFonts w:ascii="楷体_GB2312" w:eastAsia="楷体_GB2312"/>
                <w:bCs/>
                <w:sz w:val="24"/>
              </w:rPr>
            </w:pPr>
            <w:r>
              <w:rPr>
                <w:rFonts w:hint="eastAsia" w:ascii="楷体_GB2312" w:eastAsia="楷体_GB2312"/>
                <w:bCs/>
                <w:sz w:val="24"/>
              </w:rPr>
              <w:t>限选人数</w:t>
            </w:r>
          </w:p>
        </w:tc>
        <w:tc>
          <w:tcPr>
            <w:tcW w:w="2048" w:type="dxa"/>
            <w:tcBorders>
              <w:top w:val="single" w:color="auto" w:sz="4" w:space="0"/>
              <w:left w:val="single" w:color="auto" w:sz="4" w:space="0"/>
              <w:bottom w:val="single" w:color="auto" w:sz="4" w:space="0"/>
              <w:right w:val="single" w:color="auto" w:sz="4" w:space="0"/>
            </w:tcBorders>
            <w:vAlign w:val="center"/>
          </w:tcPr>
          <w:p w14:paraId="78CFC4C0">
            <w:pPr>
              <w:spacing w:line="300" w:lineRule="auto"/>
              <w:jc w:val="center"/>
              <w:rPr>
                <w:rFonts w:hint="eastAsia" w:ascii="宋体" w:hAnsi="宋体"/>
                <w:sz w:val="24"/>
              </w:rPr>
            </w:pPr>
            <w:r>
              <w:rPr>
                <w:rFonts w:hint="eastAsia" w:ascii="宋体" w:hAnsi="宋体"/>
                <w:sz w:val="24"/>
              </w:rPr>
              <w:t>15</w:t>
            </w:r>
          </w:p>
        </w:tc>
      </w:tr>
      <w:tr w14:paraId="08FB1A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6494CF3F">
            <w:pPr>
              <w:spacing w:line="300" w:lineRule="auto"/>
              <w:jc w:val="center"/>
              <w:rPr>
                <w:rFonts w:ascii="楷体_GB2312" w:eastAsia="楷体_GB2312"/>
              </w:rPr>
            </w:pPr>
            <w:r>
              <w:rPr>
                <w:rFonts w:hint="eastAsia" w:eastAsia="楷体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7315FF77">
            <w:pPr>
              <w:spacing w:line="300" w:lineRule="auto"/>
              <w:jc w:val="center"/>
              <w:rPr>
                <w:rFonts w:ascii="宋体"/>
                <w:sz w:val="24"/>
              </w:rPr>
            </w:pPr>
            <w:r>
              <w:rPr>
                <w:rFonts w:hint="eastAsia" w:ascii="宋体" w:hAnsi="宋体"/>
                <w:sz w:val="24"/>
              </w:rPr>
              <w:t>实践作业和考查</w:t>
            </w:r>
          </w:p>
        </w:tc>
        <w:tc>
          <w:tcPr>
            <w:tcW w:w="1800" w:type="dxa"/>
            <w:tcBorders>
              <w:top w:val="single" w:color="auto" w:sz="4" w:space="0"/>
              <w:left w:val="single" w:color="auto" w:sz="4" w:space="0"/>
              <w:bottom w:val="single" w:color="auto" w:sz="4" w:space="0"/>
              <w:right w:val="single" w:color="auto" w:sz="4" w:space="0"/>
            </w:tcBorders>
            <w:vAlign w:val="center"/>
          </w:tcPr>
          <w:p w14:paraId="1D4C6775">
            <w:pPr>
              <w:jc w:val="center"/>
              <w:rPr>
                <w:rFonts w:hint="eastAsia" w:ascii="楷体_GB2312" w:hAnsi="宋体" w:eastAsia="楷体_GB2312"/>
                <w:bCs/>
                <w:sz w:val="24"/>
              </w:rPr>
            </w:pPr>
            <w:r>
              <w:rPr>
                <w:rFonts w:hint="eastAsia" w:ascii="楷体_GB2312" w:hAnsi="宋体" w:eastAsia="楷体_GB2312"/>
                <w:bCs/>
                <w:sz w:val="24"/>
              </w:rPr>
              <w:t>上课时间</w:t>
            </w:r>
          </w:p>
          <w:p w14:paraId="5FDFD466">
            <w:pPr>
              <w:spacing w:line="300" w:lineRule="auto"/>
              <w:jc w:val="center"/>
              <w:rPr>
                <w:rFonts w:ascii="楷体_GB2312" w:eastAsia="楷体_GB2312"/>
                <w:bCs/>
                <w:sz w:val="24"/>
              </w:rPr>
            </w:pPr>
            <w:r>
              <w:rPr>
                <w:rFonts w:hint="eastAsia" w:ascii="楷体_GB2312" w:hAnsi="宋体" w:eastAsia="楷体_GB2312"/>
                <w:b/>
                <w:bCs/>
                <w:sz w:val="24"/>
              </w:rPr>
              <w:t>地点（或群号）</w:t>
            </w:r>
          </w:p>
        </w:tc>
        <w:tc>
          <w:tcPr>
            <w:tcW w:w="2048" w:type="dxa"/>
            <w:tcBorders>
              <w:top w:val="single" w:color="auto" w:sz="4" w:space="0"/>
              <w:left w:val="single" w:color="auto" w:sz="4" w:space="0"/>
              <w:bottom w:val="single" w:color="auto" w:sz="4" w:space="0"/>
              <w:right w:val="single" w:color="auto" w:sz="4" w:space="0"/>
            </w:tcBorders>
            <w:vAlign w:val="center"/>
          </w:tcPr>
          <w:p w14:paraId="00C904E3">
            <w:pPr>
              <w:jc w:val="center"/>
              <w:rPr>
                <w:rFonts w:hint="eastAsia" w:ascii="宋体" w:hAnsi="宋体"/>
                <w:sz w:val="20"/>
                <w:szCs w:val="20"/>
              </w:rPr>
            </w:pPr>
            <w:r>
              <w:rPr>
                <w:rFonts w:hint="eastAsia" w:ascii="宋体" w:hAnsi="宋体"/>
                <w:sz w:val="20"/>
                <w:szCs w:val="20"/>
              </w:rPr>
              <w:t>周二晚</w:t>
            </w:r>
            <w:r>
              <w:rPr>
                <w:rFonts w:hint="eastAsia" w:ascii="仿宋" w:hAnsi="仿宋" w:eastAsia="仿宋"/>
                <w:color w:val="000000" w:themeColor="text1"/>
                <w:szCs w:val="21"/>
                <w14:textFill>
                  <w14:solidFill>
                    <w14:schemeClr w14:val="tx1"/>
                  </w14:solidFill>
                </w14:textFill>
              </w:rPr>
              <w:t>1</w:t>
            </w:r>
            <w:r>
              <w:rPr>
                <w:rFonts w:ascii="仿宋" w:hAnsi="仿宋" w:eastAsia="仿宋"/>
                <w:color w:val="000000" w:themeColor="text1"/>
                <w:szCs w:val="21"/>
                <w14:textFill>
                  <w14:solidFill>
                    <w14:schemeClr w14:val="tx1"/>
                  </w14:solidFill>
                </w14:textFill>
              </w:rPr>
              <w:t>8:</w:t>
            </w:r>
            <w:r>
              <w:rPr>
                <w:rFonts w:hint="eastAsia" w:ascii="仿宋" w:hAnsi="仿宋" w:eastAsia="仿宋"/>
                <w:color w:val="000000" w:themeColor="text1"/>
                <w:szCs w:val="21"/>
                <w14:textFill>
                  <w14:solidFill>
                    <w14:schemeClr w14:val="tx1"/>
                  </w14:solidFill>
                </w14:textFill>
              </w:rPr>
              <w:t>3</w:t>
            </w:r>
            <w:r>
              <w:rPr>
                <w:rFonts w:ascii="仿宋" w:hAnsi="仿宋" w:eastAsia="仿宋"/>
                <w:color w:val="000000" w:themeColor="text1"/>
                <w:szCs w:val="21"/>
                <w14:textFill>
                  <w14:solidFill>
                    <w14:schemeClr w14:val="tx1"/>
                  </w14:solidFill>
                </w14:textFill>
              </w:rPr>
              <w:t>0</w:t>
            </w:r>
            <w:r>
              <w:rPr>
                <w:rFonts w:hint="eastAsia" w:ascii="仿宋" w:hAnsi="仿宋" w:eastAsia="仿宋"/>
                <w:color w:val="000000" w:themeColor="text1"/>
                <w:szCs w:val="21"/>
                <w14:textFill>
                  <w14:solidFill>
                    <w14:schemeClr w14:val="tx1"/>
                  </w14:solidFill>
                </w14:textFill>
              </w:rPr>
              <w:t>直播</w:t>
            </w:r>
          </w:p>
          <w:p w14:paraId="72FE2E81">
            <w:pPr>
              <w:jc w:val="center"/>
              <w:rPr>
                <w:rFonts w:hint="eastAsia" w:ascii="宋体" w:hAnsi="宋体"/>
                <w:sz w:val="20"/>
                <w:szCs w:val="20"/>
              </w:rPr>
            </w:pPr>
            <w:r>
              <w:rPr>
                <w:rFonts w:hint="eastAsia" w:ascii="宋体" w:hAnsi="宋体"/>
                <w:sz w:val="20"/>
                <w:szCs w:val="20"/>
              </w:rPr>
              <w:t xml:space="preserve">钉钉群号: </w:t>
            </w:r>
            <w:r>
              <w:rPr>
                <w:rFonts w:ascii="宋体" w:hAnsi="宋体"/>
                <w:sz w:val="20"/>
                <w:szCs w:val="20"/>
              </w:rPr>
              <w:t>122880007095</w:t>
            </w:r>
          </w:p>
        </w:tc>
      </w:tr>
      <w:tr w14:paraId="3B52C00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15"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48729312">
            <w:pPr>
              <w:jc w:val="center"/>
              <w:rPr>
                <w:rFonts w:eastAsia="楷体_GB2312"/>
                <w:bCs/>
                <w:sz w:val="24"/>
              </w:rPr>
            </w:pPr>
            <w:r>
              <w:rPr>
                <w:rFonts w:hint="eastAsia" w:eastAsia="楷体_GB2312"/>
                <w:bCs/>
                <w:sz w:val="24"/>
              </w:rPr>
              <w:t>课</w:t>
            </w:r>
          </w:p>
          <w:p w14:paraId="4A0A509A">
            <w:pPr>
              <w:jc w:val="center"/>
              <w:rPr>
                <w:rFonts w:eastAsia="楷体_GB2312"/>
                <w:bCs/>
                <w:sz w:val="24"/>
              </w:rPr>
            </w:pPr>
            <w:r>
              <w:rPr>
                <w:rFonts w:hint="eastAsia" w:eastAsia="楷体_GB2312"/>
                <w:bCs/>
                <w:sz w:val="24"/>
              </w:rPr>
              <w:t>程内</w:t>
            </w:r>
          </w:p>
          <w:p w14:paraId="5345046A">
            <w:pPr>
              <w:jc w:val="center"/>
              <w:rPr>
                <w:rFonts w:eastAsia="楷体_GB2312"/>
                <w:bCs/>
                <w:sz w:val="24"/>
              </w:rPr>
            </w:pPr>
            <w:r>
              <w:rPr>
                <w:rFonts w:hint="eastAsia" w:eastAsia="楷体_GB2312"/>
                <w:bCs/>
                <w:sz w:val="24"/>
              </w:rPr>
              <w:t>容</w:t>
            </w:r>
          </w:p>
          <w:p w14:paraId="57A55A5B">
            <w:pPr>
              <w:jc w:val="center"/>
              <w:rPr>
                <w:rFonts w:eastAsia="楷体_GB2312"/>
                <w:bCs/>
                <w:sz w:val="24"/>
              </w:rPr>
            </w:pPr>
            <w:r>
              <w:rPr>
                <w:rFonts w:hint="eastAsia" w:eastAsia="楷体_GB2312"/>
                <w:bCs/>
                <w:sz w:val="24"/>
              </w:rPr>
              <w:t>简</w:t>
            </w:r>
          </w:p>
          <w:p w14:paraId="5C4602AA">
            <w:pPr>
              <w:jc w:val="center"/>
              <w:rPr>
                <w:rFonts w:eastAsia="楷体_GB2312"/>
                <w:bCs/>
                <w:sz w:val="24"/>
              </w:rPr>
            </w:pPr>
            <w:r>
              <w:rPr>
                <w:rFonts w:hint="eastAsia" w:eastAsia="楷体_GB2312"/>
                <w:bCs/>
                <w:sz w:val="24"/>
              </w:rPr>
              <w:t>介</w:t>
            </w:r>
          </w:p>
        </w:tc>
        <w:tc>
          <w:tcPr>
            <w:tcW w:w="7742" w:type="dxa"/>
            <w:gridSpan w:val="5"/>
            <w:tcBorders>
              <w:top w:val="single" w:color="auto" w:sz="4" w:space="0"/>
              <w:left w:val="single" w:color="auto" w:sz="4" w:space="0"/>
              <w:bottom w:val="single" w:color="auto" w:sz="4" w:space="0"/>
              <w:right w:val="single" w:color="auto" w:sz="4" w:space="0"/>
            </w:tcBorders>
          </w:tcPr>
          <w:p w14:paraId="655C4365">
            <w:pPr>
              <w:spacing w:line="360" w:lineRule="exact"/>
              <w:ind w:firstLine="480" w:firstLineChars="200"/>
              <w:rPr>
                <w:rFonts w:ascii="Arial" w:hAnsi="Arial" w:eastAsia="宋体" w:cs="Arial"/>
                <w:color w:val="333333"/>
                <w:sz w:val="24"/>
                <w:shd w:val="clear" w:color="auto" w:fill="FFFFFF"/>
              </w:rPr>
            </w:pPr>
          </w:p>
          <w:p w14:paraId="052F26B4">
            <w:pPr>
              <w:spacing w:line="360" w:lineRule="exact"/>
              <w:ind w:firstLine="480" w:firstLineChars="200"/>
              <w:rPr>
                <w:rFonts w:hint="eastAsia" w:ascii="宋体" w:hAnsi="宋体" w:eastAsia="宋体"/>
                <w:sz w:val="24"/>
              </w:rPr>
            </w:pPr>
            <w:r>
              <w:rPr>
                <w:rFonts w:ascii="Arial" w:hAnsi="Arial" w:eastAsia="宋体" w:cs="Arial"/>
                <w:color w:val="333333"/>
                <w:sz w:val="24"/>
                <w:shd w:val="clear" w:color="auto" w:fill="FFFFFF"/>
              </w:rPr>
              <w:t>爱情心理学</w:t>
            </w:r>
            <w:r>
              <w:rPr>
                <w:rFonts w:hint="eastAsia" w:ascii="Arial" w:hAnsi="Arial" w:eastAsia="宋体" w:cs="Arial"/>
                <w:color w:val="333333"/>
                <w:sz w:val="24"/>
                <w:shd w:val="clear" w:color="auto" w:fill="FFFFFF"/>
              </w:rPr>
              <w:t>是从心理学的角度对爱情进行研究，</w:t>
            </w:r>
            <w:r>
              <w:rPr>
                <w:rFonts w:ascii="Arial" w:hAnsi="Arial" w:eastAsia="宋体" w:cs="Arial"/>
                <w:color w:val="333333"/>
                <w:sz w:val="24"/>
                <w:shd w:val="clear" w:color="auto" w:fill="FFFFFF"/>
              </w:rPr>
              <w:t>探讨</w:t>
            </w:r>
            <w:r>
              <w:rPr>
                <w:rFonts w:hint="eastAsia" w:ascii="Arial" w:hAnsi="Arial" w:eastAsia="宋体" w:cs="Arial"/>
                <w:color w:val="333333"/>
                <w:sz w:val="24"/>
                <w:shd w:val="clear" w:color="auto" w:fill="FFFFFF"/>
              </w:rPr>
              <w:t>两性</w:t>
            </w:r>
            <w:r>
              <w:rPr>
                <w:rFonts w:ascii="Arial" w:hAnsi="Arial" w:eastAsia="宋体" w:cs="Arial"/>
                <w:color w:val="333333"/>
                <w:sz w:val="24"/>
                <w:shd w:val="clear" w:color="auto" w:fill="FFFFFF"/>
              </w:rPr>
              <w:t>在恋爱、婚姻中的心理规律</w:t>
            </w:r>
            <w:r>
              <w:rPr>
                <w:rFonts w:hint="eastAsia" w:ascii="Arial" w:hAnsi="Arial" w:eastAsia="宋体" w:cs="Arial"/>
                <w:color w:val="333333"/>
                <w:sz w:val="24"/>
                <w:shd w:val="clear" w:color="auto" w:fill="FFFFFF"/>
              </w:rPr>
              <w:t>，</w:t>
            </w:r>
            <w:r>
              <w:rPr>
                <w:rFonts w:ascii="Arial" w:hAnsi="Arial" w:eastAsia="宋体" w:cs="Arial"/>
                <w:color w:val="333333"/>
                <w:sz w:val="24"/>
                <w:shd w:val="clear" w:color="auto" w:fill="FFFFFF"/>
              </w:rPr>
              <w:t>是研究</w:t>
            </w:r>
            <w:r>
              <w:rPr>
                <w:rFonts w:hint="eastAsia" w:ascii="Arial" w:hAnsi="Arial" w:eastAsia="宋体" w:cs="Arial"/>
                <w:color w:val="333333"/>
                <w:sz w:val="24"/>
                <w:shd w:val="clear" w:color="auto" w:fill="FFFFFF"/>
              </w:rPr>
              <w:t>恋爱过程中</w:t>
            </w:r>
            <w:r>
              <w:rPr>
                <w:rFonts w:ascii="Arial" w:hAnsi="Arial" w:eastAsia="宋体" w:cs="Arial"/>
                <w:color w:val="333333"/>
                <w:sz w:val="24"/>
                <w:shd w:val="clear" w:color="auto" w:fill="FFFFFF"/>
              </w:rPr>
              <w:t>的心理现象及其发生与发展规律的科学</w:t>
            </w:r>
            <w:r>
              <w:rPr>
                <w:rFonts w:hint="eastAsia" w:ascii="Arial" w:hAnsi="Arial" w:eastAsia="宋体" w:cs="Arial"/>
                <w:color w:val="333333"/>
                <w:sz w:val="24"/>
                <w:shd w:val="clear" w:color="auto" w:fill="FFFFFF"/>
              </w:rPr>
              <w:t>。本次课程将从爱情心理学概况，理论基础，性别差异，择偶差异以及爱情的维护与冲突干预等方面进行讲解，结合案例及实操内容进行课程安排。</w:t>
            </w:r>
          </w:p>
        </w:tc>
      </w:tr>
      <w:tr w14:paraId="61A7BE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22F0B6FD">
            <w:pPr>
              <w:jc w:val="center"/>
              <w:rPr>
                <w:rFonts w:eastAsia="楷体_GB2312"/>
                <w:bCs/>
                <w:sz w:val="24"/>
              </w:rPr>
            </w:pPr>
            <w:r>
              <w:rPr>
                <w:rFonts w:hint="eastAsia" w:eastAsia="楷体_GB2312"/>
                <w:bCs/>
                <w:sz w:val="24"/>
              </w:rPr>
              <w:t>教师简介</w:t>
            </w:r>
          </w:p>
        </w:tc>
        <w:tc>
          <w:tcPr>
            <w:tcW w:w="7742" w:type="dxa"/>
            <w:gridSpan w:val="5"/>
            <w:tcBorders>
              <w:top w:val="single" w:color="auto" w:sz="4" w:space="0"/>
              <w:left w:val="single" w:color="auto" w:sz="4" w:space="0"/>
              <w:bottom w:val="single" w:color="auto" w:sz="4" w:space="0"/>
              <w:right w:val="single" w:color="auto" w:sz="4" w:space="0"/>
            </w:tcBorders>
          </w:tcPr>
          <w:p w14:paraId="4D51E045">
            <w:pPr>
              <w:spacing w:line="360" w:lineRule="exact"/>
              <w:ind w:firstLine="420" w:firstLineChars="200"/>
              <w:rPr>
                <w:rFonts w:ascii="Verdana" w:hAnsi="Verdana"/>
                <w:szCs w:val="21"/>
              </w:rPr>
            </w:pPr>
            <w:r>
              <w:t>   </w:t>
            </w:r>
            <w:r>
              <w:rPr>
                <w:rFonts w:hint="eastAsia" w:ascii="Arial" w:hAnsi="Arial" w:eastAsia="宋体" w:cs="Arial"/>
                <w:color w:val="333333"/>
                <w:sz w:val="24"/>
                <w:shd w:val="clear" w:color="auto" w:fill="FFFFFF"/>
              </w:rPr>
              <w:t>王阳光，女，36岁，国家二级心理咨询师 浙江工商大学人文与传播学院讲师，硕士研究生。</w:t>
            </w:r>
          </w:p>
        </w:tc>
      </w:tr>
      <w:tr w14:paraId="42F4C3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28C0BE11">
            <w:pPr>
              <w:jc w:val="center"/>
              <w:rPr>
                <w:rFonts w:eastAsia="楷体_GB2312"/>
                <w:bCs/>
                <w:sz w:val="24"/>
              </w:rPr>
            </w:pPr>
            <w:r>
              <w:rPr>
                <w:rFonts w:hint="eastAsia" w:eastAsia="楷体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31CD0406">
            <w:pPr>
              <w:spacing w:line="360" w:lineRule="exact"/>
              <w:jc w:val="center"/>
              <w:rPr>
                <w:rFonts w:eastAsia="楷体_GB2312"/>
                <w:bCs/>
                <w:sz w:val="24"/>
              </w:rPr>
            </w:pPr>
            <w:r>
              <w:rPr>
                <w:rFonts w:hint="eastAsia" w:eastAsia="楷体_GB2312"/>
                <w:bCs/>
                <w:sz w:val="24"/>
              </w:rPr>
              <w:t>教材名称</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0F00B30A">
            <w:pPr>
              <w:spacing w:line="360" w:lineRule="exact"/>
              <w:ind w:firstLine="480" w:firstLineChars="200"/>
              <w:rPr>
                <w:rFonts w:hint="eastAsia" w:ascii="宋体" w:hAnsi="宋体" w:eastAsia="宋体"/>
                <w:sz w:val="24"/>
              </w:rPr>
            </w:pPr>
            <w:r>
              <w:rPr>
                <w:rFonts w:hint="eastAsia" w:ascii="宋体" w:hAnsi="宋体" w:eastAsia="宋体"/>
                <w:sz w:val="24"/>
              </w:rPr>
              <w:t>无</w:t>
            </w:r>
          </w:p>
        </w:tc>
      </w:tr>
      <w:tr w14:paraId="19F79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11"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5214FD91">
            <w:pPr>
              <w:widowControl/>
              <w:jc w:val="left"/>
              <w:rPr>
                <w:rFonts w:eastAsia="楷体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7E0920BA">
            <w:pPr>
              <w:spacing w:line="360" w:lineRule="exact"/>
              <w:rPr>
                <w:rFonts w:eastAsia="楷体_GB2312"/>
                <w:bCs/>
                <w:sz w:val="24"/>
              </w:rPr>
            </w:pPr>
            <w:r>
              <w:rPr>
                <w:rFonts w:hint="eastAsia" w:eastAsia="楷体_GB2312"/>
                <w:bCs/>
                <w:sz w:val="24"/>
              </w:rPr>
              <w:t>主编、出版社</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27E0D400">
            <w:pPr>
              <w:spacing w:line="360" w:lineRule="exact"/>
              <w:ind w:firstLine="480" w:firstLineChars="200"/>
              <w:rPr>
                <w:rFonts w:hint="eastAsia" w:ascii="宋体" w:hAnsi="宋体" w:eastAsia="宋体"/>
                <w:sz w:val="24"/>
              </w:rPr>
            </w:pPr>
          </w:p>
        </w:tc>
      </w:tr>
    </w:tbl>
    <w:p w14:paraId="3E603152">
      <w:pPr>
        <w:rPr>
          <w:rFonts w:hint="eastAsia" w:ascii="楷体_GB2312" w:hAnsi="楷体" w:eastAsia="楷体_GB2312"/>
        </w:rPr>
      </w:pPr>
      <w:r>
        <w:rPr>
          <w:rFonts w:hint="eastAsia" w:ascii="楷体_GB2312" w:hAnsi="楷体" w:eastAsia="楷体_GB2312"/>
        </w:rPr>
        <w:t>备注：1.课程内容简介包括：课程的性质；学习本课程的目标；学习本课程的要求；</w:t>
      </w:r>
    </w:p>
    <w:p w14:paraId="31E80595">
      <w:pPr>
        <w:rPr>
          <w:rFonts w:hint="eastAsia" w:ascii="楷体_GB2312" w:hAnsi="楷体" w:eastAsia="楷体_GB2312"/>
        </w:rPr>
      </w:pPr>
      <w:r>
        <w:rPr>
          <w:rFonts w:hint="eastAsia" w:ascii="楷体_GB2312" w:hAnsi="楷体" w:eastAsia="楷体_GB2312"/>
        </w:rPr>
        <w:t>2.主讲教师简介包括：姓名，性别，年龄，学历学位，职称职务，学术情况，获奖情况等。</w:t>
      </w:r>
    </w:p>
    <w:p w14:paraId="41D6262B"/>
    <w:p w14:paraId="50FC6724">
      <w:pPr>
        <w:sectPr>
          <w:pgSz w:w="11906" w:h="16838"/>
          <w:pgMar w:top="1440" w:right="1800" w:bottom="1440" w:left="1800" w:header="851" w:footer="992" w:gutter="0"/>
          <w:pgNumType w:fmt="decimal"/>
          <w:cols w:space="425" w:num="1"/>
          <w:docGrid w:type="lines" w:linePitch="312" w:charSpace="0"/>
        </w:sectPr>
      </w:pPr>
    </w:p>
    <w:p w14:paraId="7834D797">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434CBB31">
      <w:pPr>
        <w:ind w:firstLine="2400" w:firstLineChars="800"/>
        <w:rPr>
          <w:rFonts w:hint="eastAsia" w:ascii="仿宋_GB2312" w:hAnsi="仿宋_GB2312" w:eastAsia="仿宋_GB2312" w:cs="仿宋_GB2312"/>
          <w:bCs/>
          <w:sz w:val="28"/>
          <w:lang w:eastAsia="zh-CN"/>
        </w:rPr>
      </w:pPr>
      <w:r>
        <w:rPr>
          <w:rFonts w:hint="eastAsia" w:ascii="仿宋_GB2312" w:hAnsi="仿宋_GB2312" w:eastAsia="仿宋_GB2312" w:cs="仿宋_GB2312"/>
          <w:sz w:val="30"/>
          <w:lang w:eastAsia="zh-CN"/>
        </w:rPr>
        <w:t>（</w:t>
      </w:r>
      <w:r>
        <w:rPr>
          <w:rFonts w:hint="eastAsia" w:ascii="仿宋_GB2312" w:hAnsi="仿宋_GB2312" w:eastAsia="仿宋_GB2312" w:cs="仿宋_GB2312"/>
          <w:sz w:val="30"/>
        </w:rPr>
        <w:t>202</w:t>
      </w:r>
      <w:r>
        <w:rPr>
          <w:rFonts w:hint="eastAsia" w:ascii="仿宋_GB2312" w:hAnsi="仿宋_GB2312" w:eastAsia="仿宋_GB2312" w:cs="仿宋_GB2312"/>
          <w:sz w:val="30"/>
          <w:lang w:val="en-US" w:eastAsia="zh-CN"/>
        </w:rPr>
        <w:t>5</w:t>
      </w:r>
      <w:r>
        <w:rPr>
          <w:rFonts w:hint="eastAsia" w:ascii="仿宋_GB2312" w:hAnsi="仿宋_GB2312" w:eastAsia="仿宋_GB2312" w:cs="仿宋_GB2312"/>
          <w:sz w:val="30"/>
        </w:rPr>
        <w:t>-202</w:t>
      </w:r>
      <w:r>
        <w:rPr>
          <w:rFonts w:hint="eastAsia" w:ascii="仿宋_GB2312" w:hAnsi="仿宋_GB2312" w:eastAsia="仿宋_GB2312" w:cs="仿宋_GB2312"/>
          <w:sz w:val="30"/>
          <w:lang w:val="en-US" w:eastAsia="zh-CN"/>
        </w:rPr>
        <w:t>6</w:t>
      </w:r>
      <w:r>
        <w:rPr>
          <w:rFonts w:hint="eastAsia" w:ascii="仿宋_GB2312" w:hAnsi="仿宋_GB2312" w:eastAsia="仿宋_GB2312" w:cs="仿宋_GB2312"/>
          <w:sz w:val="30"/>
        </w:rPr>
        <w:t>学年第</w:t>
      </w:r>
      <w:r>
        <w:rPr>
          <w:rFonts w:hint="eastAsia" w:ascii="仿宋_GB2312" w:hAnsi="仿宋_GB2312" w:eastAsia="仿宋_GB2312" w:cs="仿宋_GB2312"/>
          <w:sz w:val="30"/>
          <w:lang w:val="en-US" w:eastAsia="zh-CN"/>
        </w:rPr>
        <w:t>一</w:t>
      </w:r>
      <w:r>
        <w:rPr>
          <w:rFonts w:hint="eastAsia" w:ascii="仿宋_GB2312" w:hAnsi="仿宋_GB2312" w:eastAsia="仿宋_GB2312" w:cs="仿宋_GB2312"/>
          <w:sz w:val="30"/>
        </w:rPr>
        <w:t>学期</w:t>
      </w:r>
      <w:r>
        <w:rPr>
          <w:rFonts w:hint="eastAsia" w:ascii="仿宋_GB2312" w:hAnsi="仿宋_GB2312" w:eastAsia="仿宋_GB2312" w:cs="仿宋_GB2312"/>
          <w:sz w:val="30"/>
          <w:lang w:eastAsia="zh-CN"/>
        </w:rPr>
        <w:t>）</w:t>
      </w:r>
    </w:p>
    <w:tbl>
      <w:tblPr>
        <w:tblStyle w:val="8"/>
        <w:tblW w:w="8822"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06"/>
        <w:gridCol w:w="1329"/>
        <w:gridCol w:w="2635"/>
        <w:gridCol w:w="1652"/>
        <w:gridCol w:w="81"/>
        <w:gridCol w:w="1388"/>
        <w:gridCol w:w="1109"/>
        <w:gridCol w:w="22"/>
      </w:tblGrid>
      <w:tr w14:paraId="4F17DF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2CA2C270">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课程名称</w:t>
            </w:r>
          </w:p>
        </w:tc>
        <w:tc>
          <w:tcPr>
            <w:tcW w:w="2635" w:type="dxa"/>
            <w:tcBorders>
              <w:top w:val="single" w:color="auto" w:sz="4" w:space="0"/>
              <w:left w:val="single" w:color="auto" w:sz="4" w:space="0"/>
              <w:bottom w:val="single" w:color="auto" w:sz="4" w:space="0"/>
              <w:right w:val="single" w:color="auto" w:sz="4" w:space="0"/>
            </w:tcBorders>
            <w:noWrap w:val="0"/>
            <w:vAlign w:val="center"/>
          </w:tcPr>
          <w:p w14:paraId="1F142B55">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中国社会变迁史专题讲座</w:t>
            </w:r>
          </w:p>
        </w:tc>
        <w:tc>
          <w:tcPr>
            <w:tcW w:w="1652" w:type="dxa"/>
            <w:tcBorders>
              <w:top w:val="single" w:color="auto" w:sz="4" w:space="0"/>
              <w:left w:val="single" w:color="auto" w:sz="4" w:space="0"/>
              <w:bottom w:val="single" w:color="auto" w:sz="4" w:space="0"/>
              <w:right w:val="single" w:color="auto" w:sz="4" w:space="0"/>
            </w:tcBorders>
            <w:noWrap w:val="0"/>
            <w:vAlign w:val="center"/>
          </w:tcPr>
          <w:p w14:paraId="68065FCF">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任课教师</w:t>
            </w:r>
          </w:p>
        </w:tc>
        <w:tc>
          <w:tcPr>
            <w:tcW w:w="2600" w:type="dxa"/>
            <w:gridSpan w:val="4"/>
            <w:tcBorders>
              <w:top w:val="single" w:color="auto" w:sz="4" w:space="0"/>
              <w:left w:val="single" w:color="auto" w:sz="4" w:space="0"/>
              <w:bottom w:val="single" w:color="auto" w:sz="4" w:space="0"/>
              <w:right w:val="single" w:color="auto" w:sz="4" w:space="0"/>
            </w:tcBorders>
            <w:noWrap w:val="0"/>
            <w:vAlign w:val="center"/>
          </w:tcPr>
          <w:p w14:paraId="02735911">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王艳娟</w:t>
            </w:r>
          </w:p>
        </w:tc>
      </w:tr>
      <w:tr w14:paraId="726FBC6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3"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3283D0C4">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课程英文名称</w:t>
            </w:r>
          </w:p>
        </w:tc>
        <w:tc>
          <w:tcPr>
            <w:tcW w:w="6887" w:type="dxa"/>
            <w:gridSpan w:val="6"/>
            <w:tcBorders>
              <w:top w:val="single" w:color="auto" w:sz="4" w:space="0"/>
              <w:left w:val="single" w:color="auto" w:sz="4" w:space="0"/>
              <w:bottom w:val="single" w:color="auto" w:sz="4" w:space="0"/>
              <w:right w:val="single" w:color="auto" w:sz="4" w:space="0"/>
            </w:tcBorders>
            <w:noWrap w:val="0"/>
            <w:vAlign w:val="center"/>
          </w:tcPr>
          <w:p w14:paraId="082A4CBB">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The Transformation of Society during Modern China</w:t>
            </w:r>
          </w:p>
        </w:tc>
      </w:tr>
      <w:tr w14:paraId="6FE9AF8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91"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40113E3A">
            <w:pPr>
              <w:jc w:val="center"/>
              <w:rPr>
                <w:rFonts w:hint="eastAsia" w:ascii="仿宋_GB2312" w:hAnsi="仿宋_GB2312" w:eastAsia="仿宋_GB2312" w:cs="仿宋_GB2312"/>
                <w:b/>
                <w:szCs w:val="21"/>
              </w:rPr>
            </w:pPr>
            <w:r>
              <w:rPr>
                <w:rFonts w:hint="eastAsia" w:ascii="仿宋_GB2312" w:hAnsi="仿宋_GB2312" w:eastAsia="仿宋_GB2312" w:cs="仿宋_GB2312"/>
                <w:b/>
                <w:sz w:val="24"/>
              </w:rPr>
              <w:t>课程开设学校</w:t>
            </w:r>
          </w:p>
        </w:tc>
        <w:tc>
          <w:tcPr>
            <w:tcW w:w="2635" w:type="dxa"/>
            <w:tcBorders>
              <w:top w:val="single" w:color="auto" w:sz="4" w:space="0"/>
              <w:left w:val="single" w:color="auto" w:sz="4" w:space="0"/>
              <w:bottom w:val="single" w:color="auto" w:sz="4" w:space="0"/>
              <w:right w:val="single" w:color="auto" w:sz="4" w:space="0"/>
            </w:tcBorders>
            <w:noWrap w:val="0"/>
            <w:vAlign w:val="center"/>
          </w:tcPr>
          <w:p w14:paraId="264ACA9B">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浙江理工大学</w:t>
            </w:r>
          </w:p>
        </w:tc>
        <w:tc>
          <w:tcPr>
            <w:tcW w:w="3121" w:type="dxa"/>
            <w:gridSpan w:val="3"/>
            <w:tcBorders>
              <w:top w:val="single" w:color="auto" w:sz="4" w:space="0"/>
              <w:left w:val="single" w:color="auto" w:sz="4" w:space="0"/>
              <w:bottom w:val="single" w:color="auto" w:sz="4" w:space="0"/>
              <w:right w:val="single" w:color="auto" w:sz="4" w:space="0"/>
            </w:tcBorders>
            <w:noWrap w:val="0"/>
            <w:vAlign w:val="center"/>
          </w:tcPr>
          <w:p w14:paraId="1518F97B">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各校限选人数</w:t>
            </w:r>
          </w:p>
        </w:tc>
        <w:tc>
          <w:tcPr>
            <w:tcW w:w="1131" w:type="dxa"/>
            <w:gridSpan w:val="2"/>
            <w:tcBorders>
              <w:top w:val="single" w:color="auto" w:sz="4" w:space="0"/>
              <w:left w:val="single" w:color="auto" w:sz="4" w:space="0"/>
              <w:bottom w:val="single" w:color="auto" w:sz="4" w:space="0"/>
              <w:right w:val="single" w:color="auto" w:sz="4" w:space="0"/>
            </w:tcBorders>
            <w:noWrap w:val="0"/>
            <w:vAlign w:val="center"/>
          </w:tcPr>
          <w:p w14:paraId="7C514DEE">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15</w:t>
            </w:r>
          </w:p>
        </w:tc>
      </w:tr>
      <w:tr w14:paraId="1CD839F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58721913">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考核方式</w:t>
            </w:r>
          </w:p>
        </w:tc>
        <w:tc>
          <w:tcPr>
            <w:tcW w:w="2635" w:type="dxa"/>
            <w:tcBorders>
              <w:top w:val="single" w:color="auto" w:sz="4" w:space="0"/>
              <w:left w:val="single" w:color="auto" w:sz="4" w:space="0"/>
              <w:bottom w:val="single" w:color="auto" w:sz="4" w:space="0"/>
              <w:right w:val="single" w:color="auto" w:sz="4" w:space="0"/>
            </w:tcBorders>
            <w:noWrap w:val="0"/>
            <w:vAlign w:val="center"/>
          </w:tcPr>
          <w:p w14:paraId="725C92A7">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开卷考查</w:t>
            </w:r>
          </w:p>
        </w:tc>
        <w:tc>
          <w:tcPr>
            <w:tcW w:w="1733" w:type="dxa"/>
            <w:gridSpan w:val="2"/>
            <w:tcBorders>
              <w:top w:val="single" w:color="auto" w:sz="4" w:space="0"/>
              <w:left w:val="single" w:color="auto" w:sz="4" w:space="0"/>
              <w:bottom w:val="single" w:color="auto" w:sz="4" w:space="0"/>
              <w:right w:val="single" w:color="auto" w:sz="4" w:space="0"/>
            </w:tcBorders>
            <w:noWrap w:val="0"/>
            <w:vAlign w:val="center"/>
          </w:tcPr>
          <w:p w14:paraId="3F6D19DB">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上课时间</w:t>
            </w:r>
          </w:p>
          <w:p w14:paraId="4227519E">
            <w:pPr>
              <w:jc w:val="center"/>
              <w:rPr>
                <w:rFonts w:hint="eastAsia" w:ascii="仿宋_GB2312" w:hAnsi="仿宋_GB2312" w:eastAsia="仿宋_GB2312" w:cs="仿宋_GB2312"/>
                <w:b/>
                <w:szCs w:val="21"/>
              </w:rPr>
            </w:pPr>
            <w:r>
              <w:rPr>
                <w:rFonts w:hint="eastAsia" w:ascii="仿宋_GB2312" w:hAnsi="仿宋_GB2312" w:eastAsia="仿宋_GB2312" w:cs="仿宋_GB2312"/>
                <w:b/>
                <w:sz w:val="24"/>
              </w:rPr>
              <w:t>地点（群号）</w:t>
            </w:r>
          </w:p>
        </w:tc>
        <w:tc>
          <w:tcPr>
            <w:tcW w:w="2519" w:type="dxa"/>
            <w:gridSpan w:val="3"/>
            <w:tcBorders>
              <w:top w:val="single" w:color="auto" w:sz="4" w:space="0"/>
              <w:left w:val="single" w:color="auto" w:sz="4" w:space="0"/>
              <w:bottom w:val="single" w:color="auto" w:sz="4" w:space="0"/>
              <w:right w:val="single" w:color="auto" w:sz="4" w:space="0"/>
            </w:tcBorders>
            <w:noWrap w:val="0"/>
            <w:vAlign w:val="center"/>
          </w:tcPr>
          <w:p w14:paraId="775ACF22">
            <w:pPr>
              <w:jc w:val="center"/>
              <w:rPr>
                <w:rFonts w:hint="eastAsia" w:ascii="仿宋_GB2312" w:hAnsi="仿宋_GB2312" w:eastAsia="仿宋_GB2312" w:cs="仿宋_GB2312"/>
                <w:kern w:val="0"/>
                <w:szCs w:val="21"/>
              </w:rPr>
            </w:pPr>
            <w:r>
              <w:rPr>
                <w:rFonts w:hint="eastAsia" w:ascii="仿宋_GB2312" w:hAnsi="仿宋_GB2312" w:eastAsia="仿宋_GB2312" w:cs="仿宋_GB2312"/>
                <w:szCs w:val="21"/>
              </w:rPr>
              <w:t>线上教学：周三晚18:30</w:t>
            </w:r>
          </w:p>
          <w:p w14:paraId="19CBFCA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钉钉</w:t>
            </w:r>
            <w:r>
              <w:rPr>
                <w:rFonts w:hint="eastAsia" w:ascii="仿宋_GB2312" w:hAnsi="仿宋_GB2312" w:eastAsia="仿宋_GB2312" w:cs="仿宋_GB2312"/>
                <w:szCs w:val="21"/>
                <w:lang w:val="en-US" w:eastAsia="zh-CN"/>
              </w:rPr>
              <w:t>班级</w:t>
            </w:r>
            <w:r>
              <w:rPr>
                <w:rFonts w:hint="eastAsia" w:ascii="仿宋_GB2312" w:hAnsi="仿宋_GB2312" w:eastAsia="仿宋_GB2312" w:cs="仿宋_GB2312"/>
                <w:szCs w:val="21"/>
              </w:rPr>
              <w:t>号：ZJFE4168</w:t>
            </w:r>
          </w:p>
          <w:p w14:paraId="02207149">
            <w:pPr>
              <w:jc w:val="center"/>
              <w:rPr>
                <w:rFonts w:hint="eastAsia" w:ascii="仿宋_GB2312" w:hAnsi="仿宋_GB2312" w:eastAsia="仿宋_GB2312" w:cs="仿宋_GB2312"/>
                <w:szCs w:val="21"/>
              </w:rPr>
            </w:pPr>
            <w:r>
              <w:rPr>
                <w:rFonts w:hint="eastAsia" w:ascii="仿宋_GB2312" w:hAnsi="仿宋_GB2312" w:eastAsia="仿宋_GB2312" w:cs="仿宋_GB2312"/>
              </w:rPr>
              <w:drawing>
                <wp:inline distT="0" distB="0" distL="114300" distR="114300">
                  <wp:extent cx="1457960" cy="1547495"/>
                  <wp:effectExtent l="0" t="0" r="8890" b="1460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1"/>
                          <a:stretch>
                            <a:fillRect/>
                          </a:stretch>
                        </pic:blipFill>
                        <pic:spPr>
                          <a:xfrm>
                            <a:off x="0" y="0"/>
                            <a:ext cx="1457960" cy="1547495"/>
                          </a:xfrm>
                          <a:prstGeom prst="rect">
                            <a:avLst/>
                          </a:prstGeom>
                          <a:noFill/>
                          <a:ln>
                            <a:noFill/>
                          </a:ln>
                        </pic:spPr>
                      </pic:pic>
                    </a:graphicData>
                  </a:graphic>
                </wp:inline>
              </w:drawing>
            </w:r>
          </w:p>
        </w:tc>
      </w:tr>
      <w:tr w14:paraId="21789E9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83"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7A3DC58B">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课</w:t>
            </w:r>
          </w:p>
          <w:p w14:paraId="5121B27E">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程内</w:t>
            </w:r>
          </w:p>
          <w:p w14:paraId="0F0848CC">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容</w:t>
            </w:r>
          </w:p>
          <w:p w14:paraId="5B829EA4">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简</w:t>
            </w:r>
          </w:p>
          <w:p w14:paraId="61293E21">
            <w:pPr>
              <w:jc w:val="center"/>
              <w:rPr>
                <w:rFonts w:hint="eastAsia" w:ascii="仿宋_GB2312" w:hAnsi="仿宋_GB2312" w:eastAsia="仿宋_GB2312" w:cs="仿宋_GB2312"/>
                <w:b/>
                <w:bCs/>
                <w:sz w:val="24"/>
              </w:rPr>
            </w:pPr>
            <w:r>
              <w:rPr>
                <w:rFonts w:hint="eastAsia" w:ascii="仿宋_GB2312" w:hAnsi="仿宋_GB2312" w:eastAsia="仿宋_GB2312" w:cs="仿宋_GB2312"/>
                <w:b/>
                <w:sz w:val="24"/>
              </w:rPr>
              <w:t>介</w:t>
            </w:r>
          </w:p>
        </w:tc>
        <w:tc>
          <w:tcPr>
            <w:tcW w:w="8216" w:type="dxa"/>
            <w:gridSpan w:val="7"/>
            <w:tcBorders>
              <w:top w:val="single" w:color="auto" w:sz="4" w:space="0"/>
              <w:left w:val="single" w:color="auto" w:sz="4" w:space="0"/>
              <w:bottom w:val="single" w:color="auto" w:sz="4" w:space="0"/>
              <w:right w:val="single" w:color="auto" w:sz="4" w:space="0"/>
            </w:tcBorders>
            <w:noWrap w:val="0"/>
            <w:vAlign w:val="top"/>
          </w:tcPr>
          <w:p w14:paraId="35D61AF1">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该课程是一门文化素质（通识）课，兼具社会学、文化学、民俗学等众多学科的内容。该课程通过对中国社会转型中的物质生活和精神生活等方面的主要内容进行介绍，引导学生对社会变迁过程中面临的问题展开讨论、交流，总结、把握中国社会转型的发展线索和一般规律，养成观察、分析、解决问题的能力，从而提升史学素养和人文品味。</w:t>
            </w:r>
          </w:p>
          <w:p w14:paraId="055513B6">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本课程着重勾勒中国传统与变革的基本轮廓，描绘其发展的主要线索与变迁轨迹，臧否关键人物，阐释重大事件，评析制度文化。课程分专题式讲授，内容涉及中国社会转型的多领域、多层面，并一起评赏相关影视作品、纪录片等。</w:t>
            </w:r>
          </w:p>
          <w:p w14:paraId="3D5873E4">
            <w:pPr>
              <w:spacing w:line="360" w:lineRule="auto"/>
              <w:ind w:firstLine="422" w:firstLineChars="200"/>
              <w:jc w:val="left"/>
              <w:rPr>
                <w:rFonts w:hint="eastAsia" w:ascii="仿宋_GB2312" w:hAnsi="仿宋_GB2312" w:eastAsia="仿宋_GB2312" w:cs="仿宋_GB2312"/>
                <w:b/>
                <w:bCs/>
                <w:szCs w:val="21"/>
              </w:rPr>
            </w:pPr>
            <w:r>
              <w:rPr>
                <w:rFonts w:hint="eastAsia" w:ascii="仿宋_GB2312" w:hAnsi="仿宋_GB2312" w:eastAsia="仿宋_GB2312" w:cs="仿宋_GB2312"/>
                <w:b/>
                <w:bCs/>
                <w:szCs w:val="21"/>
              </w:rPr>
              <w:t>知识单元1:中国社会转型的基本概念及主要问题</w:t>
            </w:r>
          </w:p>
          <w:p w14:paraId="4A0DF465">
            <w:pPr>
              <w:spacing w:line="360" w:lineRule="auto"/>
              <w:ind w:firstLine="411" w:firstLineChars="196"/>
              <w:rPr>
                <w:rFonts w:hint="eastAsia" w:ascii="仿宋_GB2312" w:hAnsi="仿宋_GB2312" w:eastAsia="仿宋_GB2312" w:cs="仿宋_GB2312"/>
                <w:szCs w:val="21"/>
              </w:rPr>
            </w:pPr>
            <w:r>
              <w:rPr>
                <w:rFonts w:hint="eastAsia" w:ascii="仿宋_GB2312" w:hAnsi="仿宋_GB2312" w:eastAsia="仿宋_GB2312" w:cs="仿宋_GB2312"/>
                <w:szCs w:val="21"/>
              </w:rPr>
              <w:t>第一讲：中国社会转型的基本概念、理论与主要问题</w:t>
            </w:r>
          </w:p>
          <w:p w14:paraId="721C2B63">
            <w:pPr>
              <w:spacing w:line="360" w:lineRule="auto"/>
              <w:ind w:firstLine="422" w:firstLineChars="200"/>
              <w:jc w:val="left"/>
              <w:rPr>
                <w:rFonts w:hint="eastAsia" w:ascii="仿宋_GB2312" w:hAnsi="仿宋_GB2312" w:eastAsia="仿宋_GB2312" w:cs="仿宋_GB2312"/>
                <w:b/>
                <w:bCs/>
                <w:szCs w:val="21"/>
              </w:rPr>
            </w:pPr>
            <w:r>
              <w:rPr>
                <w:rFonts w:hint="eastAsia" w:ascii="仿宋_GB2312" w:hAnsi="仿宋_GB2312" w:eastAsia="仿宋_GB2312" w:cs="仿宋_GB2312"/>
                <w:b/>
                <w:bCs/>
                <w:szCs w:val="21"/>
              </w:rPr>
              <w:t>知识单元2:中国社会转型的展开专题</w:t>
            </w:r>
          </w:p>
          <w:p w14:paraId="0BB6E0CE">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第二讲：中国现代化的政治选择</w:t>
            </w:r>
          </w:p>
          <w:p w14:paraId="34FAEB67">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第三讲：中国崛起与文化创新</w:t>
            </w:r>
          </w:p>
          <w:p w14:paraId="00DBE4F7">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第四讲：时代变迁与中国知识分子命运</w:t>
            </w:r>
          </w:p>
          <w:p w14:paraId="4B06BE98">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第五讲：塑造中国大学精神的实践</w:t>
            </w:r>
          </w:p>
          <w:p w14:paraId="75DC18E6">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第六讲：文字变迁问题与中华文明延续</w:t>
            </w:r>
          </w:p>
          <w:p w14:paraId="35968254">
            <w:pPr>
              <w:spacing w:line="360" w:lineRule="auto"/>
              <w:ind w:firstLine="422" w:firstLineChars="200"/>
              <w:jc w:val="left"/>
              <w:rPr>
                <w:rFonts w:hint="eastAsia" w:ascii="仿宋_GB2312" w:hAnsi="仿宋_GB2312" w:eastAsia="仿宋_GB2312" w:cs="仿宋_GB2312"/>
                <w:b/>
                <w:bCs/>
                <w:szCs w:val="21"/>
              </w:rPr>
            </w:pPr>
            <w:r>
              <w:rPr>
                <w:rFonts w:hint="eastAsia" w:ascii="仿宋_GB2312" w:hAnsi="仿宋_GB2312" w:eastAsia="仿宋_GB2312" w:cs="仿宋_GB2312"/>
                <w:b/>
                <w:bCs/>
                <w:szCs w:val="21"/>
              </w:rPr>
              <w:t>知识单元3:中国社会转型的拓展专题</w:t>
            </w:r>
          </w:p>
          <w:p w14:paraId="1F95518C">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第七讲：生存与发展之间的中国移民</w:t>
            </w:r>
          </w:p>
          <w:p w14:paraId="27B665E9">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第八讲：人在江湖——三百年来的帮会命运</w:t>
            </w:r>
          </w:p>
          <w:p w14:paraId="53EC0E0F">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第九讲：民国才子佳人</w:t>
            </w:r>
          </w:p>
          <w:p w14:paraId="6B83236A">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第十讲：中国社会转型中的移风易俗</w:t>
            </w:r>
          </w:p>
          <w:p w14:paraId="699AE148">
            <w:pPr>
              <w:spacing w:line="360" w:lineRule="auto"/>
              <w:ind w:firstLine="422" w:firstLineChars="200"/>
              <w:jc w:val="left"/>
              <w:rPr>
                <w:rFonts w:hint="eastAsia" w:ascii="仿宋_GB2312" w:hAnsi="仿宋_GB2312" w:eastAsia="仿宋_GB2312" w:cs="仿宋_GB2312"/>
                <w:b/>
                <w:bCs/>
                <w:szCs w:val="21"/>
              </w:rPr>
            </w:pPr>
            <w:r>
              <w:rPr>
                <w:rFonts w:hint="eastAsia" w:ascii="仿宋_GB2312" w:hAnsi="仿宋_GB2312" w:eastAsia="仿宋_GB2312" w:cs="仿宋_GB2312"/>
                <w:b/>
                <w:bCs/>
                <w:szCs w:val="21"/>
              </w:rPr>
              <w:t>知识单元4:讨论、考查课</w:t>
            </w:r>
          </w:p>
          <w:p w14:paraId="7901CF90">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第十一讲：讨论、考查</w:t>
            </w:r>
          </w:p>
        </w:tc>
      </w:tr>
      <w:tr w14:paraId="73B1C93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46"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0040B3C8">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教师简介</w:t>
            </w:r>
          </w:p>
        </w:tc>
        <w:tc>
          <w:tcPr>
            <w:tcW w:w="8216" w:type="dxa"/>
            <w:gridSpan w:val="7"/>
            <w:tcBorders>
              <w:top w:val="single" w:color="auto" w:sz="4" w:space="0"/>
              <w:left w:val="single" w:color="auto" w:sz="4" w:space="0"/>
              <w:bottom w:val="single" w:color="auto" w:sz="4" w:space="0"/>
              <w:right w:val="single" w:color="auto" w:sz="4" w:space="0"/>
            </w:tcBorders>
            <w:noWrap w:val="0"/>
            <w:vAlign w:val="top"/>
          </w:tcPr>
          <w:p w14:paraId="4E504B4D">
            <w:pPr>
              <w:pStyle w:val="12"/>
              <w:adjustRightInd w:val="0"/>
              <w:snapToGrid w:val="0"/>
              <w:spacing w:line="360" w:lineRule="auto"/>
              <w:ind w:left="0"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王艳娟，历史学博士，教授，</w:t>
            </w:r>
            <w:r>
              <w:rPr>
                <w:rFonts w:hint="eastAsia" w:ascii="仿宋_GB2312" w:hAnsi="仿宋_GB2312" w:eastAsia="仿宋_GB2312" w:cs="仿宋_GB2312"/>
                <w:szCs w:val="21"/>
                <w:lang w:val="en-US" w:eastAsia="zh-CN"/>
              </w:rPr>
              <w:t>马克思主义学院</w:t>
            </w:r>
            <w:r>
              <w:rPr>
                <w:rFonts w:hint="eastAsia" w:ascii="仿宋_GB2312" w:hAnsi="仿宋_GB2312" w:eastAsia="仿宋_GB2312" w:cs="仿宋_GB2312"/>
                <w:szCs w:val="21"/>
              </w:rPr>
              <w:t>副院长，主要从事红色文化、党史党建和中国近现代史基本问题研究。浙江省首批152党史人才业务骨干，浙江省中国近现代史纲要教学会副会长，全国高校党建工作样板支部负责人，浙江省红信宣讲工作室成员、浙江省青年讲师团成员、浙江红船女儿讲师团成员等。主持浙江省高校思政课名师工作室、“双带头人”教师党支部工作室，主持浙江省级一流课程、省课程思政示范课程等多项。主持省部级教学科研课题5项、主持省部级教学成果奖5项，主持厅局级教学科研课题20余项，获得省部级批示采纳2项；出版编著3部、教材3部；发表论文30余篇。</w:t>
            </w:r>
          </w:p>
        </w:tc>
      </w:tr>
      <w:tr w14:paraId="786BD0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46" w:hRule="atLeast"/>
          <w:jc w:val="center"/>
        </w:trPr>
        <w:tc>
          <w:tcPr>
            <w:tcW w:w="606" w:type="dxa"/>
            <w:vMerge w:val="restart"/>
            <w:tcBorders>
              <w:top w:val="single" w:color="auto" w:sz="4" w:space="0"/>
              <w:left w:val="single" w:color="auto" w:sz="4" w:space="0"/>
              <w:bottom w:val="single" w:color="auto" w:sz="4" w:space="0"/>
              <w:right w:val="single" w:color="auto" w:sz="4" w:space="0"/>
            </w:tcBorders>
            <w:noWrap w:val="0"/>
            <w:vAlign w:val="center"/>
          </w:tcPr>
          <w:p w14:paraId="50D812C2">
            <w:pPr>
              <w:jc w:val="center"/>
              <w:rPr>
                <w:rFonts w:hint="eastAsia" w:ascii="仿宋_GB2312" w:hAnsi="仿宋_GB2312" w:eastAsia="仿宋_GB2312" w:cs="仿宋_GB2312"/>
                <w:b/>
                <w:sz w:val="24"/>
              </w:rPr>
            </w:pPr>
            <w:r>
              <w:rPr>
                <w:rFonts w:hint="eastAsia" w:ascii="仿宋_GB2312" w:hAnsi="仿宋_GB2312" w:eastAsia="仿宋_GB2312" w:cs="仿宋_GB2312"/>
                <w:b/>
                <w:sz w:val="24"/>
              </w:rPr>
              <w:t>教材或参考书</w:t>
            </w:r>
          </w:p>
        </w:tc>
        <w:tc>
          <w:tcPr>
            <w:tcW w:w="1329" w:type="dxa"/>
            <w:tcBorders>
              <w:top w:val="single" w:color="auto" w:sz="4" w:space="0"/>
              <w:left w:val="single" w:color="auto" w:sz="4" w:space="0"/>
              <w:bottom w:val="single" w:color="auto" w:sz="4" w:space="0"/>
              <w:right w:val="single" w:color="auto" w:sz="4" w:space="0"/>
            </w:tcBorders>
            <w:noWrap w:val="0"/>
            <w:vAlign w:val="center"/>
          </w:tcPr>
          <w:p w14:paraId="4014C61F">
            <w:pPr>
              <w:spacing w:line="360" w:lineRule="exact"/>
              <w:jc w:val="center"/>
              <w:rPr>
                <w:rFonts w:hint="eastAsia" w:ascii="仿宋_GB2312" w:hAnsi="仿宋_GB2312" w:eastAsia="仿宋_GB2312" w:cs="仿宋_GB2312"/>
                <w:b/>
                <w:szCs w:val="21"/>
              </w:rPr>
            </w:pPr>
            <w:r>
              <w:rPr>
                <w:rFonts w:hint="eastAsia" w:ascii="仿宋_GB2312" w:hAnsi="仿宋_GB2312" w:eastAsia="仿宋_GB2312" w:cs="仿宋_GB2312"/>
                <w:b/>
                <w:szCs w:val="21"/>
              </w:rPr>
              <w:t>教材名称</w:t>
            </w:r>
          </w:p>
        </w:tc>
        <w:tc>
          <w:tcPr>
            <w:tcW w:w="6885" w:type="dxa"/>
            <w:gridSpan w:val="6"/>
            <w:tcBorders>
              <w:top w:val="single" w:color="auto" w:sz="4" w:space="0"/>
              <w:left w:val="single" w:color="auto" w:sz="4" w:space="0"/>
              <w:bottom w:val="single" w:color="auto" w:sz="4" w:space="0"/>
              <w:right w:val="single" w:color="auto" w:sz="4" w:space="0"/>
            </w:tcBorders>
            <w:noWrap w:val="0"/>
            <w:vAlign w:val="center"/>
          </w:tcPr>
          <w:p w14:paraId="38D78F05">
            <w:pPr>
              <w:spacing w:line="38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自编讲义</w:t>
            </w:r>
          </w:p>
        </w:tc>
      </w:tr>
      <w:tr w14:paraId="319633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22" w:type="dxa"/>
          <w:cantSplit/>
          <w:trHeight w:val="936" w:hRule="atLeast"/>
          <w:jc w:val="center"/>
        </w:trPr>
        <w:tc>
          <w:tcPr>
            <w:tcW w:w="606" w:type="dxa"/>
            <w:vMerge w:val="continue"/>
            <w:tcBorders>
              <w:top w:val="single" w:color="auto" w:sz="4" w:space="0"/>
              <w:left w:val="single" w:color="auto" w:sz="4" w:space="0"/>
              <w:bottom w:val="single" w:color="auto" w:sz="4" w:space="0"/>
              <w:right w:val="single" w:color="auto" w:sz="4" w:space="0"/>
            </w:tcBorders>
            <w:noWrap w:val="0"/>
            <w:vAlign w:val="center"/>
          </w:tcPr>
          <w:p w14:paraId="04901426">
            <w:pPr>
              <w:widowControl/>
              <w:jc w:val="left"/>
              <w:rPr>
                <w:rFonts w:hint="eastAsia" w:ascii="仿宋_GB2312" w:hAnsi="仿宋_GB2312" w:eastAsia="仿宋_GB2312" w:cs="仿宋_GB2312"/>
                <w:b/>
                <w:sz w:val="24"/>
              </w:rPr>
            </w:pPr>
          </w:p>
        </w:tc>
        <w:tc>
          <w:tcPr>
            <w:tcW w:w="1329" w:type="dxa"/>
            <w:tcBorders>
              <w:top w:val="single" w:color="auto" w:sz="4" w:space="0"/>
              <w:left w:val="single" w:color="auto" w:sz="4" w:space="0"/>
              <w:bottom w:val="single" w:color="auto" w:sz="4" w:space="0"/>
              <w:right w:val="single" w:color="auto" w:sz="4" w:space="0"/>
            </w:tcBorders>
            <w:noWrap w:val="0"/>
            <w:vAlign w:val="center"/>
          </w:tcPr>
          <w:p w14:paraId="2424F767">
            <w:pPr>
              <w:spacing w:line="360" w:lineRule="exact"/>
              <w:jc w:val="center"/>
              <w:rPr>
                <w:rFonts w:hint="eastAsia" w:ascii="仿宋_GB2312" w:hAnsi="仿宋_GB2312" w:eastAsia="仿宋_GB2312" w:cs="仿宋_GB2312"/>
                <w:b/>
                <w:szCs w:val="21"/>
              </w:rPr>
            </w:pPr>
            <w:r>
              <w:rPr>
                <w:rFonts w:hint="eastAsia" w:ascii="仿宋_GB2312" w:hAnsi="仿宋_GB2312" w:eastAsia="仿宋_GB2312" w:cs="仿宋_GB2312"/>
                <w:b/>
                <w:szCs w:val="21"/>
              </w:rPr>
              <w:t>主编</w:t>
            </w:r>
          </w:p>
          <w:p w14:paraId="5EF41435">
            <w:pPr>
              <w:spacing w:line="360" w:lineRule="exact"/>
              <w:jc w:val="center"/>
              <w:rPr>
                <w:rFonts w:hint="eastAsia" w:ascii="仿宋_GB2312" w:hAnsi="仿宋_GB2312" w:eastAsia="仿宋_GB2312" w:cs="仿宋_GB2312"/>
                <w:b/>
                <w:szCs w:val="21"/>
              </w:rPr>
            </w:pPr>
            <w:r>
              <w:rPr>
                <w:rFonts w:hint="eastAsia" w:ascii="仿宋_GB2312" w:hAnsi="仿宋_GB2312" w:eastAsia="仿宋_GB2312" w:cs="仿宋_GB2312"/>
                <w:b/>
                <w:szCs w:val="21"/>
              </w:rPr>
              <w:t>出版社</w:t>
            </w:r>
          </w:p>
        </w:tc>
        <w:tc>
          <w:tcPr>
            <w:tcW w:w="6865" w:type="dxa"/>
            <w:gridSpan w:val="5"/>
            <w:tcBorders>
              <w:top w:val="single" w:color="auto" w:sz="4" w:space="0"/>
              <w:left w:val="single" w:color="auto" w:sz="4" w:space="0"/>
              <w:bottom w:val="single" w:color="auto" w:sz="4" w:space="0"/>
              <w:right w:val="single" w:color="auto" w:sz="4" w:space="0"/>
            </w:tcBorders>
            <w:noWrap w:val="0"/>
            <w:vAlign w:val="center"/>
          </w:tcPr>
          <w:p w14:paraId="7FB9862F">
            <w:pPr>
              <w:spacing w:line="380" w:lineRule="exact"/>
              <w:rPr>
                <w:rFonts w:hint="eastAsia" w:ascii="仿宋_GB2312" w:hAnsi="仿宋_GB2312" w:eastAsia="仿宋_GB2312" w:cs="仿宋_GB2312"/>
                <w:szCs w:val="21"/>
              </w:rPr>
            </w:pPr>
            <w:r>
              <w:rPr>
                <w:rFonts w:hint="eastAsia" w:ascii="仿宋_GB2312" w:hAnsi="仿宋_GB2312" w:eastAsia="仿宋_GB2312" w:cs="仿宋_GB2312"/>
                <w:szCs w:val="21"/>
              </w:rPr>
              <w:t>主要参考书</w:t>
            </w:r>
          </w:p>
          <w:p w14:paraId="525E9F0B">
            <w:pPr>
              <w:spacing w:line="360" w:lineRule="exact"/>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lang w:val="en-US" w:eastAsia="zh-CN"/>
              </w:rPr>
              <w:t>1.金观涛、刘青峰‌：《开放中的变迁：再论中国社会超稳定结构》，香港中文大学出版社，1993年。</w:t>
            </w:r>
          </w:p>
          <w:p w14:paraId="58DF5641">
            <w:pPr>
              <w:spacing w:line="360" w:lineRule="exact"/>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lang w:val="en-US" w:eastAsia="zh-CN"/>
              </w:rPr>
              <w:t>2.葛剑雄、曹树基等‌：《中国移民史》（第六卷），福建人民出版社，1997年。</w:t>
            </w:r>
          </w:p>
          <w:p w14:paraId="0C52B5DB">
            <w:pPr>
              <w:spacing w:line="360" w:lineRule="exact"/>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lang w:val="en-US" w:eastAsia="zh-CN"/>
              </w:rPr>
              <w:t>3.陈平原‌：《中国大学十讲》，复旦大学出版社，2002年。</w:t>
            </w:r>
          </w:p>
          <w:p w14:paraId="447C6284">
            <w:pPr>
              <w:spacing w:line="360" w:lineRule="exact"/>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lang w:val="en-US" w:eastAsia="zh-CN"/>
              </w:rPr>
              <w:t>4.孙立平‌：《转型与断裂：改革以来中国社会结构的变迁》，清华大学出版社，2004年。</w:t>
            </w:r>
          </w:p>
          <w:p w14:paraId="00B520A4">
            <w:pPr>
              <w:pStyle w:val="13"/>
              <w:spacing w:line="380" w:lineRule="exact"/>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lang w:val="en-US" w:eastAsia="zh-CN"/>
              </w:rPr>
              <w:t>5</w:t>
            </w:r>
            <w:r>
              <w:rPr>
                <w:rFonts w:hint="eastAsia" w:ascii="仿宋_GB2312" w:hAnsi="仿宋_GB2312" w:eastAsia="仿宋_GB2312" w:cs="仿宋_GB2312"/>
                <w:color w:val="auto"/>
                <w:kern w:val="2"/>
                <w:sz w:val="21"/>
                <w:szCs w:val="21"/>
              </w:rPr>
              <w:t>．冯天瑜等：《中华文化史》(上下)，上海人民出版社，2005年版。</w:t>
            </w:r>
          </w:p>
          <w:p w14:paraId="7171C506">
            <w:pPr>
              <w:spacing w:line="380" w:lineRule="exact"/>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6</w:t>
            </w:r>
            <w:r>
              <w:rPr>
                <w:rFonts w:hint="eastAsia" w:ascii="仿宋_GB2312" w:hAnsi="仿宋_GB2312" w:eastAsia="仿宋_GB2312" w:cs="仿宋_GB2312"/>
                <w:szCs w:val="21"/>
              </w:rPr>
              <w:t>．陈旭麓：《近代中国社会的新陈代谢》，</w:t>
            </w:r>
            <w:bookmarkStart w:id="1" w:name="publisher"/>
            <w:r>
              <w:rPr>
                <w:rFonts w:hint="eastAsia" w:ascii="仿宋_GB2312" w:hAnsi="仿宋_GB2312" w:eastAsia="仿宋_GB2312" w:cs="仿宋_GB2312"/>
                <w:szCs w:val="21"/>
              </w:rPr>
              <w:t>上海社会科学院出版社</w:t>
            </w:r>
            <w:bookmarkEnd w:id="1"/>
            <w:r>
              <w:rPr>
                <w:rFonts w:hint="eastAsia" w:ascii="仿宋_GB2312" w:hAnsi="仿宋_GB2312" w:eastAsia="仿宋_GB2312" w:cs="仿宋_GB2312"/>
                <w:szCs w:val="21"/>
              </w:rPr>
              <w:t>，2006年版。</w:t>
            </w:r>
          </w:p>
          <w:p w14:paraId="174C7ABC">
            <w:pPr>
              <w:spacing w:line="360" w:lineRule="exact"/>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lang w:val="en-US" w:eastAsia="zh-CN"/>
              </w:rPr>
              <w:t>7.费孝通‌：《乡土中国》，北京大学出版社，2012年（重版）。</w:t>
            </w:r>
          </w:p>
          <w:p w14:paraId="468BEA4C">
            <w:pPr>
              <w:spacing w:line="360" w:lineRule="exact"/>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lang w:val="en-US" w:eastAsia="zh-CN"/>
              </w:rPr>
              <w:t>8.蔡少卿：《中国近代社会史研究》，三联书店，2014年。</w:t>
            </w:r>
          </w:p>
          <w:p w14:paraId="72C1AA51">
            <w:pPr>
              <w:spacing w:line="360" w:lineRule="exact"/>
              <w:rPr>
                <w:rFonts w:hint="eastAsia" w:ascii="仿宋_GB2312" w:hAnsi="仿宋_GB2312" w:eastAsia="仿宋_GB2312" w:cs="仿宋_GB2312"/>
                <w:color w:val="auto"/>
                <w:kern w:val="2"/>
                <w:sz w:val="21"/>
                <w:szCs w:val="21"/>
                <w:lang w:val="en-US" w:eastAsia="zh-CN"/>
              </w:rPr>
            </w:pPr>
            <w:r>
              <w:rPr>
                <w:rFonts w:hint="eastAsia" w:ascii="仿宋_GB2312" w:hAnsi="仿宋_GB2312" w:eastAsia="仿宋_GB2312" w:cs="仿宋_GB2312"/>
                <w:color w:val="auto"/>
                <w:kern w:val="2"/>
                <w:sz w:val="21"/>
                <w:szCs w:val="21"/>
                <w:lang w:val="en-US" w:eastAsia="zh-CN"/>
              </w:rPr>
              <w:t>9.钱穆：《历代中国政治得失》，岳麓书社，‌2024年新版。</w:t>
            </w:r>
          </w:p>
          <w:p w14:paraId="58D516F8">
            <w:pPr>
              <w:spacing w:line="360" w:lineRule="exact"/>
              <w:rPr>
                <w:rFonts w:hint="eastAsia" w:ascii="仿宋_GB2312" w:hAnsi="仿宋_GB2312" w:eastAsia="仿宋_GB2312" w:cs="仿宋_GB2312"/>
                <w:color w:val="auto"/>
                <w:kern w:val="2"/>
                <w:sz w:val="21"/>
                <w:szCs w:val="21"/>
                <w:lang w:val="en-US" w:eastAsia="zh-CN"/>
              </w:rPr>
            </w:pPr>
          </w:p>
        </w:tc>
      </w:tr>
    </w:tbl>
    <w:p w14:paraId="1525907D">
      <w:pPr>
        <w:spacing w:line="300" w:lineRule="exact"/>
        <w:rPr>
          <w:rFonts w:hint="eastAsia" w:ascii="仿宋_GB2312" w:hAnsi="仿宋_GB2312" w:eastAsia="仿宋_GB2312" w:cs="仿宋_GB2312"/>
          <w:sz w:val="20"/>
        </w:rPr>
      </w:pPr>
      <w:r>
        <w:rPr>
          <w:rFonts w:hint="eastAsia" w:ascii="仿宋_GB2312" w:hAnsi="仿宋_GB2312" w:eastAsia="仿宋_GB2312" w:cs="仿宋_GB2312"/>
          <w:sz w:val="20"/>
        </w:rPr>
        <w:t>备注：1.课程内容简介包括：课程的性质；学习本课程的目标；学习本课程的要求；</w:t>
      </w:r>
    </w:p>
    <w:p w14:paraId="44BEE3ED">
      <w:pPr>
        <w:spacing w:line="300" w:lineRule="exact"/>
        <w:jc w:val="center"/>
        <w:rPr>
          <w:rFonts w:hint="eastAsia" w:ascii="仿宋_GB2312" w:hAnsi="仿宋_GB2312" w:eastAsia="仿宋_GB2312" w:cs="仿宋_GB2312"/>
        </w:rPr>
      </w:pPr>
      <w:r>
        <w:rPr>
          <w:rFonts w:hint="eastAsia" w:ascii="仿宋_GB2312" w:hAnsi="仿宋_GB2312" w:eastAsia="仿宋_GB2312" w:cs="仿宋_GB2312"/>
          <w:sz w:val="20"/>
        </w:rPr>
        <w:t xml:space="preserve">      2.主讲教师简介包括：姓名，性别，年龄，学历学位，职称职务，学术情况，获奖情况等。</w:t>
      </w:r>
    </w:p>
    <w:p w14:paraId="64697DD1">
      <w:pPr>
        <w:rPr>
          <w:rFonts w:hint="eastAsia" w:ascii="仿宋_GB2312" w:hAnsi="仿宋_GB2312" w:eastAsia="仿宋_GB2312" w:cs="仿宋_GB2312"/>
          <w:bCs/>
          <w:sz w:val="28"/>
          <w:szCs w:val="28"/>
        </w:rPr>
      </w:pPr>
    </w:p>
    <w:p w14:paraId="62C8642B">
      <w:pPr>
        <w:ind w:firstLine="1827" w:firstLineChars="650"/>
        <w:rPr>
          <w:rFonts w:hint="eastAsia" w:ascii="仿宋_GB2312" w:hAnsi="仿宋_GB2312" w:eastAsia="仿宋_GB2312" w:cs="仿宋_GB2312"/>
          <w:b/>
          <w:bCs/>
          <w:sz w:val="28"/>
        </w:rPr>
        <w:sectPr>
          <w:pgSz w:w="11906" w:h="16838"/>
          <w:pgMar w:top="1440" w:right="1800" w:bottom="1440" w:left="1800" w:header="851" w:footer="992" w:gutter="0"/>
          <w:pgNumType w:fmt="decimal"/>
          <w:cols w:space="425" w:num="1"/>
          <w:docGrid w:type="lines" w:linePitch="312" w:charSpace="0"/>
        </w:sectPr>
      </w:pPr>
    </w:p>
    <w:p w14:paraId="5CE02E27">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562CCE70">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4771A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BD48C32">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09E850C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证券投资学（校际选修）</w:t>
            </w:r>
          </w:p>
        </w:tc>
        <w:tc>
          <w:tcPr>
            <w:tcW w:w="1603" w:type="dxa"/>
            <w:vAlign w:val="center"/>
          </w:tcPr>
          <w:p w14:paraId="0A21F4D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4F20B025">
            <w:pPr>
              <w:jc w:val="center"/>
              <w:rPr>
                <w:rFonts w:hint="eastAsia" w:ascii="仿宋_GB2312" w:hAnsi="仿宋_GB2312" w:eastAsia="仿宋_GB2312" w:cs="仿宋_GB2312"/>
                <w:szCs w:val="21"/>
                <w:lang w:eastAsia="zh-CN"/>
              </w:rPr>
            </w:pPr>
            <w:r>
              <w:rPr>
                <w:rFonts w:hint="eastAsia" w:ascii="仿宋_GB2312" w:hAnsi="仿宋_GB2312" w:eastAsia="仿宋_GB2312" w:cs="仿宋_GB2312"/>
                <w:szCs w:val="21"/>
                <w:lang w:val="en-US" w:eastAsia="zh-CN"/>
              </w:rPr>
              <w:t>徐峰</w:t>
            </w:r>
          </w:p>
        </w:tc>
      </w:tr>
      <w:tr w14:paraId="7B3A2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63FD1C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4D48DFE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Securities Investment</w:t>
            </w:r>
          </w:p>
        </w:tc>
      </w:tr>
      <w:tr w14:paraId="64FFD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2ED691E">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2C98AB1F">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浙江财经大学</w:t>
            </w:r>
          </w:p>
        </w:tc>
        <w:tc>
          <w:tcPr>
            <w:tcW w:w="1603" w:type="dxa"/>
            <w:vAlign w:val="center"/>
          </w:tcPr>
          <w:p w14:paraId="487EFB8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7229C16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15</w:t>
            </w:r>
          </w:p>
        </w:tc>
      </w:tr>
      <w:tr w14:paraId="59DF5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83F5B4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262DACE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开卷</w:t>
            </w:r>
          </w:p>
        </w:tc>
        <w:tc>
          <w:tcPr>
            <w:tcW w:w="1603" w:type="dxa"/>
            <w:vAlign w:val="center"/>
          </w:tcPr>
          <w:p w14:paraId="518DA93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717" w:type="dxa"/>
            <w:vAlign w:val="center"/>
          </w:tcPr>
          <w:p w14:paraId="6C528A00">
            <w:pPr>
              <w:jc w:val="center"/>
              <w:rPr>
                <w:rFonts w:hint="eastAsia" w:ascii="仿宋_GB2312" w:hAnsi="仿宋_GB2312" w:eastAsia="仿宋_GB2312" w:cs="仿宋_GB2312"/>
                <w:szCs w:val="21"/>
              </w:rPr>
            </w:pPr>
            <w:r>
              <w:rPr>
                <w:rFonts w:hint="eastAsia" w:ascii="仿宋_GB2312" w:hAnsi="仿宋_GB2312" w:eastAsia="仿宋_GB2312" w:cs="仿宋_GB2312"/>
                <w:color w:val="auto"/>
                <w:szCs w:val="21"/>
              </w:rPr>
              <w:t>周</w:t>
            </w:r>
            <w:r>
              <w:rPr>
                <w:rFonts w:hint="eastAsia" w:ascii="仿宋_GB2312" w:hAnsi="仿宋_GB2312" w:eastAsia="仿宋_GB2312" w:cs="仿宋_GB2312"/>
                <w:color w:val="auto"/>
                <w:szCs w:val="21"/>
                <w:lang w:val="en-US" w:eastAsia="zh-CN"/>
              </w:rPr>
              <w:t>五</w:t>
            </w:r>
            <w:r>
              <w:rPr>
                <w:rFonts w:hint="eastAsia" w:ascii="仿宋_GB2312" w:hAnsi="仿宋_GB2312" w:eastAsia="仿宋_GB2312" w:cs="仿宋_GB2312"/>
                <w:color w:val="auto"/>
                <w:szCs w:val="21"/>
              </w:rPr>
              <w:t>晚上6:00-8:15，A403</w:t>
            </w:r>
          </w:p>
        </w:tc>
      </w:tr>
      <w:tr w14:paraId="0DD14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24E091D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316F8B8A">
            <w:pPr>
              <w:jc w:val="center"/>
              <w:rPr>
                <w:rFonts w:hint="eastAsia" w:ascii="仿宋_GB2312" w:hAnsi="仿宋_GB2312" w:eastAsia="仿宋_GB2312" w:cs="仿宋_GB2312"/>
                <w:bCs/>
                <w:color w:val="FF0000"/>
                <w:szCs w:val="21"/>
              </w:rPr>
            </w:pPr>
            <w:r>
              <w:rPr>
                <w:rFonts w:hint="eastAsia" w:ascii="仿宋_GB2312" w:hAnsi="仿宋_GB2312" w:eastAsia="仿宋_GB2312" w:cs="仿宋_GB2312"/>
                <w:bCs/>
                <w:szCs w:val="21"/>
              </w:rPr>
              <w:t>线下授课</w:t>
            </w:r>
          </w:p>
        </w:tc>
      </w:tr>
      <w:tr w14:paraId="56A54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BC523A7">
            <w:pPr>
              <w:jc w:val="center"/>
              <w:rPr>
                <w:rFonts w:hint="eastAsia" w:ascii="仿宋_GB2312" w:hAnsi="仿宋_GB2312" w:eastAsia="仿宋_GB2312" w:cs="仿宋_GB2312"/>
              </w:rPr>
            </w:pPr>
          </w:p>
          <w:p w14:paraId="37129527">
            <w:pPr>
              <w:jc w:val="center"/>
              <w:rPr>
                <w:rFonts w:hint="eastAsia" w:ascii="仿宋_GB2312" w:hAnsi="仿宋_GB2312" w:eastAsia="仿宋_GB2312" w:cs="仿宋_GB2312"/>
              </w:rPr>
            </w:pPr>
          </w:p>
          <w:p w14:paraId="1A4026B4">
            <w:pPr>
              <w:jc w:val="center"/>
              <w:rPr>
                <w:rFonts w:hint="eastAsia" w:ascii="仿宋_GB2312" w:hAnsi="仿宋_GB2312" w:eastAsia="仿宋_GB2312" w:cs="仿宋_GB2312"/>
              </w:rPr>
            </w:pPr>
          </w:p>
          <w:p w14:paraId="504F9E79">
            <w:pPr>
              <w:jc w:val="center"/>
              <w:rPr>
                <w:rFonts w:hint="eastAsia" w:ascii="仿宋_GB2312" w:hAnsi="仿宋_GB2312" w:eastAsia="仿宋_GB2312" w:cs="仿宋_GB2312"/>
              </w:rPr>
            </w:pPr>
            <w:r>
              <w:rPr>
                <w:rFonts w:hint="eastAsia" w:ascii="仿宋_GB2312" w:hAnsi="仿宋_GB2312" w:eastAsia="仿宋_GB2312" w:cs="仿宋_GB2312"/>
              </w:rPr>
              <w:t>课</w:t>
            </w:r>
          </w:p>
          <w:p w14:paraId="23F6933A">
            <w:pPr>
              <w:jc w:val="center"/>
              <w:rPr>
                <w:rFonts w:hint="eastAsia" w:ascii="仿宋_GB2312" w:hAnsi="仿宋_GB2312" w:eastAsia="仿宋_GB2312" w:cs="仿宋_GB2312"/>
              </w:rPr>
            </w:pPr>
            <w:r>
              <w:rPr>
                <w:rFonts w:hint="eastAsia" w:ascii="仿宋_GB2312" w:hAnsi="仿宋_GB2312" w:eastAsia="仿宋_GB2312" w:cs="仿宋_GB2312"/>
              </w:rPr>
              <w:t>程</w:t>
            </w:r>
          </w:p>
          <w:p w14:paraId="73A8438C">
            <w:pPr>
              <w:jc w:val="center"/>
              <w:rPr>
                <w:rFonts w:hint="eastAsia" w:ascii="仿宋_GB2312" w:hAnsi="仿宋_GB2312" w:eastAsia="仿宋_GB2312" w:cs="仿宋_GB2312"/>
              </w:rPr>
            </w:pPr>
            <w:r>
              <w:rPr>
                <w:rFonts w:hint="eastAsia" w:ascii="仿宋_GB2312" w:hAnsi="仿宋_GB2312" w:eastAsia="仿宋_GB2312" w:cs="仿宋_GB2312"/>
              </w:rPr>
              <w:t>内</w:t>
            </w:r>
          </w:p>
          <w:p w14:paraId="3F5DE217">
            <w:pPr>
              <w:jc w:val="center"/>
              <w:rPr>
                <w:rFonts w:hint="eastAsia" w:ascii="仿宋_GB2312" w:hAnsi="仿宋_GB2312" w:eastAsia="仿宋_GB2312" w:cs="仿宋_GB2312"/>
              </w:rPr>
            </w:pPr>
            <w:r>
              <w:rPr>
                <w:rFonts w:hint="eastAsia" w:ascii="仿宋_GB2312" w:hAnsi="仿宋_GB2312" w:eastAsia="仿宋_GB2312" w:cs="仿宋_GB2312"/>
              </w:rPr>
              <w:t>容</w:t>
            </w:r>
          </w:p>
          <w:p w14:paraId="201D764F">
            <w:pPr>
              <w:jc w:val="center"/>
              <w:rPr>
                <w:rFonts w:hint="eastAsia" w:ascii="仿宋_GB2312" w:hAnsi="仿宋_GB2312" w:eastAsia="仿宋_GB2312" w:cs="仿宋_GB2312"/>
              </w:rPr>
            </w:pPr>
            <w:r>
              <w:rPr>
                <w:rFonts w:hint="eastAsia" w:ascii="仿宋_GB2312" w:hAnsi="仿宋_GB2312" w:eastAsia="仿宋_GB2312" w:cs="仿宋_GB2312"/>
              </w:rPr>
              <w:t>简</w:t>
            </w:r>
          </w:p>
          <w:p w14:paraId="644F6774">
            <w:pPr>
              <w:jc w:val="center"/>
              <w:rPr>
                <w:rFonts w:hint="eastAsia" w:ascii="仿宋_GB2312" w:hAnsi="仿宋_GB2312" w:eastAsia="仿宋_GB2312" w:cs="仿宋_GB2312"/>
              </w:rPr>
            </w:pPr>
            <w:r>
              <w:rPr>
                <w:rFonts w:hint="eastAsia" w:ascii="仿宋_GB2312" w:hAnsi="仿宋_GB2312" w:eastAsia="仿宋_GB2312" w:cs="仿宋_GB2312"/>
              </w:rPr>
              <w:t>介</w:t>
            </w:r>
          </w:p>
          <w:p w14:paraId="04E24E4C">
            <w:pPr>
              <w:ind w:firstLine="840" w:firstLineChars="400"/>
              <w:rPr>
                <w:rFonts w:hint="eastAsia" w:ascii="仿宋_GB2312" w:hAnsi="仿宋_GB2312" w:eastAsia="仿宋_GB2312" w:cs="仿宋_GB2312"/>
              </w:rPr>
            </w:pPr>
          </w:p>
          <w:p w14:paraId="168F2450">
            <w:pPr>
              <w:ind w:firstLine="840" w:firstLineChars="400"/>
              <w:rPr>
                <w:rFonts w:hint="eastAsia" w:ascii="仿宋_GB2312" w:hAnsi="仿宋_GB2312" w:eastAsia="仿宋_GB2312" w:cs="仿宋_GB2312"/>
              </w:rPr>
            </w:pPr>
          </w:p>
          <w:p w14:paraId="1669C32F">
            <w:pPr>
              <w:ind w:firstLine="840" w:firstLineChars="400"/>
              <w:rPr>
                <w:rFonts w:hint="eastAsia" w:ascii="仿宋_GB2312" w:hAnsi="仿宋_GB2312" w:eastAsia="仿宋_GB2312" w:cs="仿宋_GB2312"/>
              </w:rPr>
            </w:pPr>
          </w:p>
        </w:tc>
        <w:tc>
          <w:tcPr>
            <w:tcW w:w="7740" w:type="dxa"/>
            <w:gridSpan w:val="3"/>
            <w:vAlign w:val="center"/>
          </w:tcPr>
          <w:p w14:paraId="178A38C2">
            <w:pPr>
              <w:keepNext w:val="0"/>
              <w:keepLines w:val="0"/>
              <w:pageBreakBefore w:val="0"/>
              <w:widowControl w:val="0"/>
              <w:kinsoku/>
              <w:wordWrap/>
              <w:overflowPunct/>
              <w:topLinePunct w:val="0"/>
              <w:autoSpaceDE/>
              <w:autoSpaceDN/>
              <w:bidi w:val="0"/>
              <w:adjustRightInd/>
              <w:snapToGrid/>
              <w:spacing w:before="313" w:beforeLines="100" w:after="313" w:afterLines="100" w:line="288" w:lineRule="auto"/>
              <w:ind w:firstLine="417" w:firstLineChars="199"/>
              <w:textAlignment w:val="auto"/>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证券投资学》是有关证券投资的专门课程。随着全球金融市场的蓬勃发展和我国证券市场的快速成长，对证券投资领域的探索日益显得重要。证券投资学这门课程正是针对这一需求，对证券投资的相关知识和理论加以系统的介绍和探讨。它的内容大致可以分为三个模块：第一个是基本知识模块，所涉及的是证券投资所必备的基础知识。这是在进行具体的证券投资之前，必须要熟练掌握的知识内容。主要介绍了证券投资的基本内涵、证券投资工具（股票、债券、基金、衍生工具等）以及证券市场体系（包括发行市场、流通市场）的运作机制；第二个是基本分析模块，包括对主要有价证券的价值评估和价格决定，以及对常见的证券投资工具，如股票、债券等进行基本分析的相关知识。其主旨思想是对主要证券的基本价值进行评估，从而有助于对证券投资的大方向进行判断，并进行较大规模的投资。第三个是技术分析模块，涉及的内容包括几乎所有的技术分析方法，如K线理论、波浪理论、形态理论、切线理论、技术指标等。从中可以了解证券投资技术分析的具体内容，及其在证券市场中的实际应用。</w:t>
            </w:r>
          </w:p>
          <w:p w14:paraId="61FDA3E4">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"Securities Investment" is a specialized course focused on securities investment. With the rapid development of global financial markets and the rapid growth of China's securities market, the exploration of the securities investment field has become increasingly important. This course is designed to systematically introduce and discuss the relevant knowledge and theories of securities investment, addressing this growing demand. The content of the course can be divided into three main modules:</w:t>
            </w:r>
          </w:p>
          <w:p w14:paraId="4C52EB36">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The first module, Basic Knowledge, covers the essential foundation necessary for engaging in securities investment. This module introduces the fundamental concepts of securities investment, securities investment tools (such as stocks, bonds, funds, and derivative instruments), and the operational mechanisms of securities market systems (including the primary market and secondary market).</w:t>
            </w:r>
          </w:p>
          <w:p w14:paraId="46938CB8">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The second module, Fundamental Analysis, focuses on the valuation of major securities and price determination, as well as the fundamental analysis of common investment instruments, such as stocks and bonds. The main objective is to assess the intrinsic value of securities to guide large-scale investment decisions and help determine the general direction of securities investment.</w:t>
            </w:r>
          </w:p>
          <w:p w14:paraId="090E7D18">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The third module, Technical Analysis, covers a wide range of technical analysis methods, including candlestick theory, Elliott wave theory, chart pattern theory, trendline theory, and technical indicators. This module provides an in-depth understanding of the practical application of technical analysis in the securities market.</w:t>
            </w:r>
          </w:p>
          <w:p w14:paraId="5CA9FD70">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This course serves as a comprehensive foundation for students seeking to understand and engage in securities investment, equipping them with the necessary theoretical knowledge and practical skills.</w:t>
            </w:r>
          </w:p>
          <w:p w14:paraId="3152C03C">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仿宋_GB2312" w:hAnsi="仿宋_GB2312" w:eastAsia="仿宋_GB2312" w:cs="仿宋_GB2312"/>
              </w:rPr>
            </w:pPr>
          </w:p>
        </w:tc>
      </w:tr>
      <w:tr w14:paraId="2066F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BFD92C2">
            <w:pPr>
              <w:rPr>
                <w:rFonts w:hint="eastAsia" w:ascii="仿宋_GB2312" w:hAnsi="仿宋_GB2312" w:eastAsia="仿宋_GB2312" w:cs="仿宋_GB2312"/>
              </w:rPr>
            </w:pPr>
          </w:p>
          <w:p w14:paraId="0B46C6A2">
            <w:pPr>
              <w:jc w:val="center"/>
              <w:rPr>
                <w:rFonts w:hint="eastAsia" w:ascii="仿宋_GB2312" w:hAnsi="仿宋_GB2312" w:eastAsia="仿宋_GB2312" w:cs="仿宋_GB2312"/>
              </w:rPr>
            </w:pPr>
            <w:r>
              <w:rPr>
                <w:rFonts w:hint="eastAsia" w:ascii="仿宋_GB2312" w:hAnsi="仿宋_GB2312" w:eastAsia="仿宋_GB2312" w:cs="仿宋_GB2312"/>
              </w:rPr>
              <w:t>教</w:t>
            </w:r>
          </w:p>
          <w:p w14:paraId="39DFF3FF">
            <w:pPr>
              <w:jc w:val="center"/>
              <w:rPr>
                <w:rFonts w:hint="eastAsia" w:ascii="仿宋_GB2312" w:hAnsi="仿宋_GB2312" w:eastAsia="仿宋_GB2312" w:cs="仿宋_GB2312"/>
              </w:rPr>
            </w:pPr>
            <w:r>
              <w:rPr>
                <w:rFonts w:hint="eastAsia" w:ascii="仿宋_GB2312" w:hAnsi="仿宋_GB2312" w:eastAsia="仿宋_GB2312" w:cs="仿宋_GB2312"/>
              </w:rPr>
              <w:t>师</w:t>
            </w:r>
          </w:p>
          <w:p w14:paraId="6C447E08">
            <w:pPr>
              <w:jc w:val="center"/>
              <w:rPr>
                <w:rFonts w:hint="eastAsia" w:ascii="仿宋_GB2312" w:hAnsi="仿宋_GB2312" w:eastAsia="仿宋_GB2312" w:cs="仿宋_GB2312"/>
              </w:rPr>
            </w:pPr>
            <w:r>
              <w:rPr>
                <w:rFonts w:hint="eastAsia" w:ascii="仿宋_GB2312" w:hAnsi="仿宋_GB2312" w:eastAsia="仿宋_GB2312" w:cs="仿宋_GB2312"/>
              </w:rPr>
              <w:t>简</w:t>
            </w:r>
          </w:p>
          <w:p w14:paraId="774044D9">
            <w:pPr>
              <w:jc w:val="center"/>
              <w:rPr>
                <w:rFonts w:hint="eastAsia" w:ascii="仿宋_GB2312" w:hAnsi="仿宋_GB2312" w:eastAsia="仿宋_GB2312" w:cs="仿宋_GB2312"/>
              </w:rPr>
            </w:pPr>
            <w:r>
              <w:rPr>
                <w:rFonts w:hint="eastAsia" w:ascii="仿宋_GB2312" w:hAnsi="仿宋_GB2312" w:eastAsia="仿宋_GB2312" w:cs="仿宋_GB2312"/>
              </w:rPr>
              <w:t>介</w:t>
            </w:r>
          </w:p>
          <w:p w14:paraId="4095B6DD">
            <w:pPr>
              <w:rPr>
                <w:rFonts w:hint="eastAsia" w:ascii="仿宋_GB2312" w:hAnsi="仿宋_GB2312" w:eastAsia="仿宋_GB2312" w:cs="仿宋_GB2312"/>
              </w:rPr>
            </w:pPr>
          </w:p>
        </w:tc>
        <w:tc>
          <w:tcPr>
            <w:tcW w:w="7740" w:type="dxa"/>
            <w:gridSpan w:val="3"/>
            <w:vAlign w:val="center"/>
          </w:tcPr>
          <w:p w14:paraId="2468DCEE">
            <w:pPr>
              <w:keepNext w:val="0"/>
              <w:keepLines w:val="0"/>
              <w:pageBreakBefore w:val="0"/>
              <w:widowControl w:val="0"/>
              <w:kinsoku/>
              <w:wordWrap/>
              <w:overflowPunct/>
              <w:topLinePunct w:val="0"/>
              <w:autoSpaceDE/>
              <w:autoSpaceDN/>
              <w:bidi w:val="0"/>
              <w:adjustRightInd/>
              <w:snapToGrid/>
              <w:spacing w:before="313" w:beforeLines="100" w:line="288" w:lineRule="auto"/>
              <w:ind w:firstLine="420" w:firstLineChars="200"/>
              <w:textAlignment w:val="auto"/>
              <w:rPr>
                <w:rFonts w:hint="eastAsia" w:ascii="仿宋_GB2312" w:hAnsi="仿宋_GB2312" w:eastAsia="仿宋_GB2312" w:cs="仿宋_GB2312"/>
                <w:color w:val="auto"/>
                <w:lang w:val="en-US" w:eastAsia="zh-CN"/>
              </w:rPr>
            </w:pPr>
            <w:r>
              <w:rPr>
                <w:rFonts w:hint="eastAsia" w:ascii="仿宋_GB2312" w:hAnsi="仿宋_GB2312" w:eastAsia="仿宋_GB2312" w:cs="仿宋_GB2312"/>
                <w:color w:val="auto"/>
                <w:lang w:val="en-US" w:eastAsia="zh-CN"/>
              </w:rPr>
              <w:t>徐峰</w:t>
            </w:r>
            <w:r>
              <w:rPr>
                <w:rFonts w:hint="eastAsia" w:ascii="仿宋_GB2312" w:hAnsi="仿宋_GB2312" w:eastAsia="仿宋_GB2312" w:cs="仿宋_GB2312"/>
                <w:color w:val="auto"/>
              </w:rPr>
              <w:t>，博士，浙江</w:t>
            </w:r>
            <w:r>
              <w:rPr>
                <w:rFonts w:hint="eastAsia" w:ascii="仿宋_GB2312" w:hAnsi="仿宋_GB2312" w:eastAsia="仿宋_GB2312" w:cs="仿宋_GB2312"/>
                <w:color w:val="auto"/>
                <w:lang w:val="en-US" w:eastAsia="zh-CN"/>
              </w:rPr>
              <w:t>财经大学投资系主任</w:t>
            </w:r>
            <w:r>
              <w:rPr>
                <w:rFonts w:hint="eastAsia" w:ascii="仿宋_GB2312" w:hAnsi="仿宋_GB2312" w:eastAsia="仿宋_GB2312" w:cs="仿宋_GB2312"/>
                <w:color w:val="auto"/>
              </w:rPr>
              <w:t>。20</w:t>
            </w:r>
            <w:r>
              <w:rPr>
                <w:rFonts w:hint="eastAsia" w:ascii="仿宋_GB2312" w:hAnsi="仿宋_GB2312" w:eastAsia="仿宋_GB2312" w:cs="仿宋_GB2312"/>
                <w:color w:val="auto"/>
                <w:lang w:val="en-US" w:eastAsia="zh-CN"/>
              </w:rPr>
              <w:t>17</w:t>
            </w:r>
            <w:r>
              <w:rPr>
                <w:rFonts w:hint="eastAsia" w:ascii="仿宋_GB2312" w:hAnsi="仿宋_GB2312" w:eastAsia="仿宋_GB2312" w:cs="仿宋_GB2312"/>
                <w:color w:val="auto"/>
              </w:rPr>
              <w:t>年毕业于</w:t>
            </w:r>
            <w:r>
              <w:rPr>
                <w:rFonts w:hint="eastAsia" w:ascii="仿宋_GB2312" w:hAnsi="仿宋_GB2312" w:eastAsia="仿宋_GB2312" w:cs="仿宋_GB2312"/>
                <w:color w:val="auto"/>
                <w:lang w:val="en-US" w:eastAsia="zh-CN"/>
              </w:rPr>
              <w:t>西安交通大学</w:t>
            </w:r>
            <w:r>
              <w:rPr>
                <w:rFonts w:hint="eastAsia" w:ascii="仿宋_GB2312" w:hAnsi="仿宋_GB2312" w:eastAsia="仿宋_GB2312" w:cs="仿宋_GB2312"/>
                <w:color w:val="auto"/>
              </w:rPr>
              <w:t>，获管理学博士</w:t>
            </w:r>
            <w:r>
              <w:rPr>
                <w:rFonts w:hint="eastAsia" w:ascii="仿宋_GB2312" w:hAnsi="仿宋_GB2312" w:eastAsia="仿宋_GB2312" w:cs="仿宋_GB2312"/>
                <w:color w:val="auto"/>
                <w:lang w:eastAsia="zh-CN"/>
              </w:rPr>
              <w:t>，</w:t>
            </w:r>
            <w:r>
              <w:rPr>
                <w:rFonts w:hint="eastAsia" w:ascii="仿宋_GB2312" w:hAnsi="仿宋_GB2312" w:eastAsia="仿宋_GB2312" w:cs="仿宋_GB2312"/>
                <w:color w:val="auto"/>
              </w:rPr>
              <w:t>在</w:t>
            </w:r>
            <w:r>
              <w:rPr>
                <w:rFonts w:hint="eastAsia" w:ascii="仿宋_GB2312" w:hAnsi="仿宋_GB2312" w:eastAsia="仿宋_GB2312" w:cs="仿宋_GB2312"/>
                <w:color w:val="auto"/>
                <w:lang w:val="en-US" w:eastAsia="zh-CN"/>
              </w:rPr>
              <w:t>证券市场微观结构</w:t>
            </w:r>
            <w:r>
              <w:rPr>
                <w:rFonts w:hint="eastAsia" w:ascii="仿宋_GB2312" w:hAnsi="仿宋_GB2312" w:eastAsia="仿宋_GB2312" w:cs="仿宋_GB2312"/>
                <w:color w:val="auto"/>
              </w:rPr>
              <w:t>和</w:t>
            </w:r>
            <w:r>
              <w:rPr>
                <w:rFonts w:hint="eastAsia" w:ascii="仿宋_GB2312" w:hAnsi="仿宋_GB2312" w:eastAsia="仿宋_GB2312" w:cs="仿宋_GB2312"/>
                <w:color w:val="auto"/>
                <w:lang w:val="en-US" w:eastAsia="zh-CN"/>
              </w:rPr>
              <w:t>科技</w:t>
            </w:r>
            <w:r>
              <w:rPr>
                <w:rFonts w:hint="eastAsia" w:ascii="仿宋_GB2312" w:hAnsi="仿宋_GB2312" w:eastAsia="仿宋_GB2312" w:cs="仿宋_GB2312"/>
                <w:color w:val="auto"/>
              </w:rPr>
              <w:t>金融等方面具有一定的研究专长。主持省哲社科规划课题</w:t>
            </w:r>
            <w:r>
              <w:rPr>
                <w:rFonts w:hint="eastAsia" w:ascii="仿宋_GB2312" w:hAnsi="仿宋_GB2312" w:eastAsia="仿宋_GB2312" w:cs="仿宋_GB2312"/>
                <w:color w:val="auto"/>
                <w:lang w:val="en-US" w:eastAsia="zh-CN"/>
              </w:rPr>
              <w:t>1项、省软科学一般项目</w:t>
            </w:r>
            <w:r>
              <w:rPr>
                <w:rFonts w:hint="eastAsia" w:ascii="仿宋_GB2312" w:hAnsi="仿宋_GB2312" w:eastAsia="仿宋_GB2312" w:cs="仿宋_GB2312"/>
                <w:color w:val="auto"/>
              </w:rPr>
              <w:t>1项，主研参与国家自然科学基金项目3项、省部级重点项目2项，在《管理世界》</w:t>
            </w:r>
            <w:r>
              <w:rPr>
                <w:rFonts w:hint="eastAsia" w:ascii="仿宋_GB2312" w:hAnsi="仿宋_GB2312" w:eastAsia="仿宋_GB2312" w:cs="仿宋_GB2312"/>
                <w:color w:val="auto"/>
                <w:lang w:eastAsia="zh-CN"/>
              </w:rPr>
              <w:t>、</w:t>
            </w:r>
            <w:r>
              <w:rPr>
                <w:rFonts w:hint="eastAsia" w:ascii="仿宋_GB2312" w:hAnsi="仿宋_GB2312" w:eastAsia="仿宋_GB2312" w:cs="仿宋_GB2312"/>
                <w:i/>
                <w:iCs/>
                <w:color w:val="auto"/>
                <w:lang w:eastAsia="zh-CN"/>
              </w:rPr>
              <w:t>Energy Economics</w:t>
            </w:r>
            <w:r>
              <w:rPr>
                <w:rFonts w:hint="eastAsia" w:ascii="仿宋_GB2312" w:hAnsi="仿宋_GB2312" w:eastAsia="仿宋_GB2312" w:cs="仿宋_GB2312"/>
                <w:color w:val="auto"/>
                <w:lang w:eastAsia="zh-CN"/>
              </w:rPr>
              <w:t>、</w:t>
            </w:r>
            <w:r>
              <w:rPr>
                <w:rFonts w:hint="eastAsia" w:ascii="仿宋_GB2312" w:hAnsi="仿宋_GB2312" w:eastAsia="仿宋_GB2312" w:cs="仿宋_GB2312"/>
                <w:i/>
                <w:iCs/>
                <w:color w:val="auto"/>
                <w:lang w:eastAsia="zh-CN"/>
              </w:rPr>
              <w:t>Journal of International Financial Markets, Institutions &amp; Money</w:t>
            </w:r>
            <w:r>
              <w:rPr>
                <w:rFonts w:hint="eastAsia" w:ascii="仿宋_GB2312" w:hAnsi="仿宋_GB2312" w:eastAsia="仿宋_GB2312" w:cs="仿宋_GB2312"/>
                <w:color w:val="auto"/>
              </w:rPr>
              <w:t>等国内外期刊发表论文10余篇，</w:t>
            </w:r>
            <w:r>
              <w:rPr>
                <w:rFonts w:hint="eastAsia" w:ascii="仿宋_GB2312" w:hAnsi="仿宋_GB2312" w:eastAsia="仿宋_GB2312" w:cs="仿宋_GB2312"/>
                <w:color w:val="auto"/>
                <w:lang w:val="en-US" w:eastAsia="zh-CN"/>
              </w:rPr>
              <w:t>参与</w:t>
            </w:r>
            <w:r>
              <w:rPr>
                <w:rFonts w:hint="eastAsia" w:ascii="仿宋_GB2312" w:hAnsi="仿宋_GB2312" w:eastAsia="仿宋_GB2312" w:cs="仿宋_GB2312"/>
                <w:color w:val="auto"/>
              </w:rPr>
              <w:t>撰写的《改革我省政府经营性事业投融资体制的对策建议》</w:t>
            </w:r>
            <w:r>
              <w:rPr>
                <w:rFonts w:hint="eastAsia" w:ascii="仿宋_GB2312" w:hAnsi="仿宋_GB2312" w:eastAsia="仿宋_GB2312" w:cs="仿宋_GB2312"/>
                <w:color w:val="auto"/>
                <w:lang w:eastAsia="zh-CN"/>
              </w:rPr>
              <w:t>《</w:t>
            </w:r>
            <w:r>
              <w:rPr>
                <w:rFonts w:hint="eastAsia" w:ascii="仿宋_GB2312" w:hAnsi="仿宋_GB2312" w:eastAsia="仿宋_GB2312" w:cs="仿宋_GB2312"/>
                <w:color w:val="auto"/>
              </w:rPr>
              <w:t>关于进一步推动</w:t>
            </w:r>
            <w:r>
              <w:rPr>
                <w:rFonts w:hint="eastAsia" w:ascii="仿宋_GB2312" w:hAnsi="仿宋_GB2312" w:eastAsia="仿宋_GB2312" w:cs="仿宋_GB2312"/>
                <w:color w:val="auto"/>
                <w:lang w:val="en-US" w:eastAsia="zh-CN"/>
              </w:rPr>
              <w:t>杭州</w:t>
            </w:r>
            <w:r>
              <w:rPr>
                <w:rFonts w:hint="eastAsia" w:ascii="仿宋_GB2312" w:hAnsi="仿宋_GB2312" w:eastAsia="仿宋_GB2312" w:cs="仿宋_GB2312"/>
                <w:color w:val="auto"/>
              </w:rPr>
              <w:t>构建创新链与产业链融合发展创新生态体系的对策建议</w:t>
            </w:r>
            <w:r>
              <w:rPr>
                <w:rFonts w:hint="eastAsia" w:ascii="仿宋_GB2312" w:hAnsi="仿宋_GB2312" w:eastAsia="仿宋_GB2312" w:cs="仿宋_GB2312"/>
                <w:color w:val="auto"/>
                <w:lang w:eastAsia="zh-CN"/>
              </w:rPr>
              <w:t>》</w:t>
            </w:r>
            <w:r>
              <w:rPr>
                <w:rFonts w:hint="eastAsia" w:ascii="仿宋_GB2312" w:hAnsi="仿宋_GB2312" w:eastAsia="仿宋_GB2312" w:cs="仿宋_GB2312"/>
                <w:color w:val="auto"/>
              </w:rPr>
              <w:t>等咨政报告获省级</w:t>
            </w:r>
            <w:r>
              <w:rPr>
                <w:rFonts w:hint="eastAsia" w:ascii="仿宋_GB2312" w:hAnsi="仿宋_GB2312" w:eastAsia="仿宋_GB2312" w:cs="仿宋_GB2312"/>
                <w:color w:val="auto"/>
                <w:lang w:val="en-US" w:eastAsia="zh-CN"/>
              </w:rPr>
              <w:t>主要</w:t>
            </w:r>
            <w:r>
              <w:rPr>
                <w:rFonts w:hint="eastAsia" w:ascii="仿宋_GB2312" w:hAnsi="仿宋_GB2312" w:eastAsia="仿宋_GB2312" w:cs="仿宋_GB2312"/>
                <w:color w:val="auto"/>
              </w:rPr>
              <w:t>领导肯定性批示8项。</w:t>
            </w:r>
            <w:r>
              <w:rPr>
                <w:rFonts w:hint="eastAsia" w:ascii="仿宋_GB2312" w:hAnsi="仿宋_GB2312" w:eastAsia="仿宋_GB2312" w:cs="仿宋_GB2312"/>
                <w:color w:val="auto"/>
                <w:lang w:val="en-US" w:eastAsia="zh-CN"/>
              </w:rPr>
              <w:t>主讲《证券投资学》《证券投资与操作实务》等专业课程，建设并主讲全校通识课程《投资交易的底层逻辑》。</w:t>
            </w:r>
          </w:p>
          <w:p w14:paraId="5C5793B0">
            <w:pPr>
              <w:keepNext w:val="0"/>
              <w:keepLines w:val="0"/>
              <w:pageBreakBefore w:val="0"/>
              <w:widowControl w:val="0"/>
              <w:kinsoku/>
              <w:wordWrap/>
              <w:overflowPunct/>
              <w:topLinePunct w:val="0"/>
              <w:autoSpaceDE/>
              <w:autoSpaceDN/>
              <w:bidi w:val="0"/>
              <w:adjustRightInd/>
              <w:snapToGrid/>
              <w:spacing w:line="288" w:lineRule="auto"/>
              <w:ind w:firstLine="420" w:firstLineChars="200"/>
              <w:textAlignment w:val="auto"/>
              <w:rPr>
                <w:rFonts w:hint="eastAsia" w:ascii="仿宋_GB2312" w:hAnsi="仿宋_GB2312" w:eastAsia="仿宋_GB2312" w:cs="仿宋_GB2312"/>
              </w:rPr>
            </w:pPr>
          </w:p>
        </w:tc>
      </w:tr>
      <w:tr w14:paraId="09FF9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0EAC4519">
            <w:pPr>
              <w:jc w:val="center"/>
              <w:rPr>
                <w:rFonts w:hint="eastAsia" w:ascii="仿宋_GB2312" w:hAnsi="仿宋_GB2312" w:eastAsia="仿宋_GB2312" w:cs="仿宋_GB2312"/>
              </w:rPr>
            </w:pPr>
            <w:r>
              <w:rPr>
                <w:rFonts w:hint="eastAsia" w:ascii="仿宋_GB2312" w:hAnsi="仿宋_GB2312" w:eastAsia="仿宋_GB2312" w:cs="仿宋_GB2312"/>
              </w:rPr>
              <w:t>教</w:t>
            </w:r>
          </w:p>
          <w:p w14:paraId="57C832BA">
            <w:pPr>
              <w:jc w:val="center"/>
              <w:rPr>
                <w:rFonts w:hint="eastAsia" w:ascii="仿宋_GB2312" w:hAnsi="仿宋_GB2312" w:eastAsia="仿宋_GB2312" w:cs="仿宋_GB2312"/>
              </w:rPr>
            </w:pPr>
            <w:r>
              <w:rPr>
                <w:rFonts w:hint="eastAsia" w:ascii="仿宋_GB2312" w:hAnsi="仿宋_GB2312" w:eastAsia="仿宋_GB2312" w:cs="仿宋_GB2312"/>
              </w:rPr>
              <w:t>材</w:t>
            </w:r>
          </w:p>
          <w:p w14:paraId="74B607E0">
            <w:pPr>
              <w:jc w:val="center"/>
              <w:rPr>
                <w:rFonts w:hint="eastAsia" w:ascii="仿宋_GB2312" w:hAnsi="仿宋_GB2312" w:eastAsia="仿宋_GB2312" w:cs="仿宋_GB2312"/>
              </w:rPr>
            </w:pPr>
            <w:r>
              <w:rPr>
                <w:rFonts w:hint="eastAsia" w:ascii="仿宋_GB2312" w:hAnsi="仿宋_GB2312" w:eastAsia="仿宋_GB2312" w:cs="仿宋_GB2312"/>
              </w:rPr>
              <w:t>或</w:t>
            </w:r>
          </w:p>
          <w:p w14:paraId="46938950">
            <w:pPr>
              <w:jc w:val="center"/>
              <w:rPr>
                <w:rFonts w:hint="eastAsia" w:ascii="仿宋_GB2312" w:hAnsi="仿宋_GB2312" w:eastAsia="仿宋_GB2312" w:cs="仿宋_GB2312"/>
              </w:rPr>
            </w:pPr>
            <w:r>
              <w:rPr>
                <w:rFonts w:hint="eastAsia" w:ascii="仿宋_GB2312" w:hAnsi="仿宋_GB2312" w:eastAsia="仿宋_GB2312" w:cs="仿宋_GB2312"/>
              </w:rPr>
              <w:t>参</w:t>
            </w:r>
          </w:p>
          <w:p w14:paraId="7C72AB18">
            <w:pPr>
              <w:jc w:val="center"/>
              <w:rPr>
                <w:rFonts w:hint="eastAsia" w:ascii="仿宋_GB2312" w:hAnsi="仿宋_GB2312" w:eastAsia="仿宋_GB2312" w:cs="仿宋_GB2312"/>
              </w:rPr>
            </w:pPr>
            <w:r>
              <w:rPr>
                <w:rFonts w:hint="eastAsia" w:ascii="仿宋_GB2312" w:hAnsi="仿宋_GB2312" w:eastAsia="仿宋_GB2312" w:cs="仿宋_GB2312"/>
              </w:rPr>
              <w:t>考</w:t>
            </w:r>
          </w:p>
          <w:p w14:paraId="4FDA7607">
            <w:pPr>
              <w:jc w:val="center"/>
              <w:rPr>
                <w:rFonts w:hint="eastAsia" w:ascii="仿宋_GB2312" w:hAnsi="仿宋_GB2312" w:eastAsia="仿宋_GB2312" w:cs="仿宋_GB2312"/>
              </w:rPr>
            </w:pPr>
            <w:r>
              <w:rPr>
                <w:rFonts w:hint="eastAsia" w:ascii="仿宋_GB2312" w:hAnsi="仿宋_GB2312" w:eastAsia="仿宋_GB2312" w:cs="仿宋_GB2312"/>
              </w:rPr>
              <w:t>书</w:t>
            </w:r>
          </w:p>
        </w:tc>
        <w:tc>
          <w:tcPr>
            <w:tcW w:w="3420" w:type="dxa"/>
            <w:vAlign w:val="center"/>
          </w:tcPr>
          <w:p w14:paraId="6D85B649">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4B005E0D">
            <w:pPr>
              <w:jc w:val="center"/>
              <w:rPr>
                <w:rFonts w:hint="eastAsia" w:ascii="仿宋_GB2312" w:hAnsi="仿宋_GB2312" w:eastAsia="仿宋_GB2312" w:cs="仿宋_GB2312"/>
                <w:szCs w:val="21"/>
              </w:rPr>
            </w:pPr>
          </w:p>
        </w:tc>
      </w:tr>
      <w:tr w14:paraId="19901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59F90C24">
            <w:pPr>
              <w:jc w:val="center"/>
              <w:rPr>
                <w:rFonts w:hint="eastAsia" w:ascii="仿宋_GB2312" w:hAnsi="仿宋_GB2312" w:eastAsia="仿宋_GB2312" w:cs="仿宋_GB2312"/>
              </w:rPr>
            </w:pPr>
          </w:p>
        </w:tc>
        <w:tc>
          <w:tcPr>
            <w:tcW w:w="3420" w:type="dxa"/>
            <w:vAlign w:val="center"/>
          </w:tcPr>
          <w:p w14:paraId="72FC5E55">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479F461B">
            <w:pPr>
              <w:jc w:val="center"/>
              <w:rPr>
                <w:rFonts w:hint="eastAsia" w:ascii="仿宋_GB2312" w:hAnsi="仿宋_GB2312" w:eastAsia="仿宋_GB2312" w:cs="仿宋_GB2312"/>
                <w:szCs w:val="21"/>
              </w:rPr>
            </w:pPr>
          </w:p>
        </w:tc>
      </w:tr>
    </w:tbl>
    <w:p w14:paraId="7F036AF7">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0F90CDCE">
      <w:pPr>
        <w:rPr>
          <w:rFonts w:hint="eastAsia" w:ascii="仿宋_GB2312" w:hAnsi="仿宋_GB2312" w:eastAsia="仿宋_GB2312" w:cs="仿宋_GB2312"/>
          <w:b/>
          <w:color w:val="FF0000"/>
        </w:rPr>
      </w:pPr>
      <w:r>
        <w:rPr>
          <w:rFonts w:hint="eastAsia" w:ascii="仿宋_GB2312" w:hAnsi="仿宋_GB2312" w:eastAsia="仿宋_GB2312" w:cs="仿宋_GB2312"/>
        </w:rPr>
        <w:t xml:space="preserve">      2.主讲教师简介包括：姓名，性别，年龄，学历学位，职称职务，学术情况，获奖情况等。</w:t>
      </w:r>
    </w:p>
    <w:p w14:paraId="76B898CE">
      <w:pPr>
        <w:rPr>
          <w:rFonts w:hint="eastAsia" w:ascii="仿宋_GB2312" w:hAnsi="仿宋_GB2312" w:eastAsia="仿宋_GB2312" w:cs="仿宋_GB2312"/>
        </w:rPr>
      </w:pPr>
    </w:p>
    <w:p w14:paraId="4168174C">
      <w:pPr>
        <w:rPr>
          <w:rFonts w:hint="eastAsia" w:ascii="仿宋_GB2312" w:hAnsi="仿宋_GB2312" w:eastAsia="仿宋_GB2312" w:cs="仿宋_GB2312"/>
        </w:rPr>
      </w:pPr>
    </w:p>
    <w:p w14:paraId="670603AA">
      <w:pPr>
        <w:rPr>
          <w:rFonts w:hint="eastAsia" w:ascii="仿宋_GB2312" w:hAnsi="仿宋_GB2312" w:eastAsia="仿宋_GB2312" w:cs="仿宋_GB2312"/>
        </w:rPr>
      </w:pPr>
    </w:p>
    <w:p w14:paraId="52CB62BB">
      <w:pPr>
        <w:keepNext w:val="0"/>
        <w:keepLines w:val="0"/>
        <w:pageBreakBefore w:val="0"/>
        <w:kinsoku/>
        <w:wordWrap/>
        <w:overflowPunct/>
        <w:topLinePunct w:val="0"/>
        <w:autoSpaceDE/>
        <w:autoSpaceDN/>
        <w:bidi w:val="0"/>
        <w:spacing w:line="240" w:lineRule="auto"/>
        <w:ind w:firstLine="1827" w:firstLineChars="650"/>
        <w:textAlignment w:val="auto"/>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39C72028">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5</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6</w:t>
      </w:r>
      <w:r>
        <w:rPr>
          <w:rFonts w:hint="eastAsia" w:ascii="仿宋_GB2312" w:hAnsi="仿宋_GB2312" w:eastAsia="仿宋_GB2312" w:cs="仿宋_GB2312"/>
          <w:color w:val="333333"/>
          <w:sz w:val="30"/>
          <w:szCs w:val="30"/>
        </w:rPr>
        <w:t>学年第</w:t>
      </w:r>
      <w:r>
        <w:rPr>
          <w:rFonts w:hint="eastAsia" w:ascii="仿宋_GB2312" w:hAnsi="仿宋_GB2312" w:eastAsia="仿宋_GB2312" w:cs="仿宋_GB2312"/>
          <w:color w:val="333333"/>
          <w:sz w:val="30"/>
          <w:szCs w:val="30"/>
          <w:lang w:val="en-US" w:eastAsia="zh-CN"/>
        </w:rPr>
        <w:t>一</w:t>
      </w:r>
      <w:r>
        <w:rPr>
          <w:rFonts w:hint="eastAsia" w:ascii="仿宋_GB2312" w:hAnsi="仿宋_GB2312" w:eastAsia="仿宋_GB2312" w:cs="仿宋_GB2312"/>
          <w:color w:val="333333"/>
          <w:sz w:val="30"/>
          <w:szCs w:val="30"/>
        </w:rPr>
        <w:t>学期</w:t>
      </w:r>
      <w:r>
        <w:rPr>
          <w:rFonts w:hint="eastAsia" w:ascii="仿宋_GB2312" w:hAnsi="仿宋_GB2312" w:eastAsia="仿宋_GB2312" w:cs="仿宋_GB2312"/>
          <w:b/>
          <w:bCs/>
          <w:sz w:val="28"/>
        </w:rPr>
        <w:t>）</w:t>
      </w:r>
    </w:p>
    <w:tbl>
      <w:tblPr>
        <w:tblStyle w:val="8"/>
        <w:tblW w:w="0" w:type="auto"/>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1C168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FEB4ABC">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06C6E6AD">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b/>
                <w:bCs/>
                <w:i w:val="0"/>
                <w:iCs w:val="0"/>
                <w:caps w:val="0"/>
                <w:color w:val="666666"/>
                <w:spacing w:val="0"/>
                <w:sz w:val="21"/>
                <w:szCs w:val="21"/>
                <w:shd w:val="clear" w:color="auto" w:fill="FFFFFF"/>
              </w:rPr>
              <w:t>程序，巧应用——微信小程序开发实战</w:t>
            </w:r>
          </w:p>
        </w:tc>
        <w:tc>
          <w:tcPr>
            <w:tcW w:w="1603" w:type="dxa"/>
            <w:vAlign w:val="center"/>
          </w:tcPr>
          <w:p w14:paraId="545E0E75">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7EB2B1F5">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石向荣/邵国维</w:t>
            </w:r>
          </w:p>
        </w:tc>
      </w:tr>
      <w:tr w14:paraId="38C39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D069D74">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0C1BDAE9">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kern w:val="0"/>
                <w:szCs w:val="21"/>
              </w:rPr>
              <w:t>Wechat Small Program Development in Practice</w:t>
            </w:r>
          </w:p>
        </w:tc>
      </w:tr>
      <w:tr w14:paraId="6B4AA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D8F4054">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06D3FEDE">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浙江财经大学</w:t>
            </w:r>
          </w:p>
        </w:tc>
        <w:tc>
          <w:tcPr>
            <w:tcW w:w="1603" w:type="dxa"/>
            <w:vAlign w:val="center"/>
          </w:tcPr>
          <w:p w14:paraId="6AB708E5">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2C1ED8AA">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8</w:t>
            </w:r>
          </w:p>
        </w:tc>
      </w:tr>
      <w:tr w14:paraId="24A48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CF155F3">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058AA8D6">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考查</w:t>
            </w:r>
          </w:p>
        </w:tc>
        <w:tc>
          <w:tcPr>
            <w:tcW w:w="1603" w:type="dxa"/>
            <w:vAlign w:val="center"/>
          </w:tcPr>
          <w:p w14:paraId="5CDF7CEB">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717" w:type="dxa"/>
            <w:vAlign w:val="center"/>
          </w:tcPr>
          <w:p w14:paraId="149C7C6A">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b w:val="0"/>
                <w:bCs/>
                <w:szCs w:val="21"/>
                <w:lang w:val="en-US" w:eastAsia="zh-CN"/>
              </w:rPr>
            </w:pPr>
            <w:r>
              <w:rPr>
                <w:rFonts w:hint="eastAsia" w:ascii="仿宋_GB2312" w:hAnsi="仿宋_GB2312" w:eastAsia="仿宋_GB2312" w:cs="仿宋_GB2312"/>
                <w:b w:val="0"/>
                <w:bCs/>
                <w:szCs w:val="21"/>
                <w:lang w:eastAsia="zh-CN"/>
              </w:rPr>
              <w:t>周四晚上</w:t>
            </w:r>
            <w:r>
              <w:rPr>
                <w:rFonts w:hint="eastAsia" w:ascii="仿宋_GB2312" w:hAnsi="仿宋_GB2312" w:eastAsia="仿宋_GB2312" w:cs="仿宋_GB2312"/>
                <w:b w:val="0"/>
                <w:bCs/>
                <w:szCs w:val="21"/>
                <w:lang w:val="en-US" w:eastAsia="zh-CN"/>
              </w:rPr>
              <w:t>18:00</w:t>
            </w:r>
          </w:p>
          <w:p w14:paraId="0043193B">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lang w:val="en-US"/>
              </w:rPr>
            </w:pPr>
            <w:r>
              <w:rPr>
                <w:rFonts w:hint="eastAsia" w:ascii="仿宋_GB2312" w:hAnsi="仿宋_GB2312" w:eastAsia="仿宋_GB2312" w:cs="仿宋_GB2312"/>
                <w:b/>
                <w:bCs w:val="0"/>
                <w:szCs w:val="21"/>
                <w:lang w:eastAsia="zh-CN"/>
              </w:rPr>
              <w:t>F20</w:t>
            </w:r>
            <w:r>
              <w:rPr>
                <w:rFonts w:hint="eastAsia" w:ascii="仿宋_GB2312" w:hAnsi="仿宋_GB2312" w:eastAsia="仿宋_GB2312" w:cs="仿宋_GB2312"/>
                <w:b/>
                <w:bCs w:val="0"/>
                <w:szCs w:val="21"/>
                <w:lang w:val="en-US" w:eastAsia="zh-CN"/>
              </w:rPr>
              <w:t>2</w:t>
            </w:r>
          </w:p>
        </w:tc>
      </w:tr>
      <w:tr w14:paraId="0889E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1BAE5F8A">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2AA3DB57">
            <w:pPr>
              <w:keepNext w:val="0"/>
              <w:keepLines w:val="0"/>
              <w:pageBreakBefore w:val="0"/>
              <w:kinsoku/>
              <w:wordWrap/>
              <w:overflowPunct/>
              <w:topLinePunct w:val="0"/>
              <w:autoSpaceDE/>
              <w:autoSpaceDN/>
              <w:bidi w:val="0"/>
              <w:adjustRightInd w:val="0"/>
              <w:snapToGrid w:val="0"/>
              <w:spacing w:line="240" w:lineRule="auto"/>
              <w:jc w:val="both"/>
              <w:textAlignment w:val="auto"/>
              <w:rPr>
                <w:rFonts w:hint="eastAsia" w:ascii="仿宋_GB2312" w:hAnsi="仿宋_GB2312" w:eastAsia="仿宋_GB2312" w:cs="仿宋_GB2312"/>
                <w:b/>
                <w:color w:val="FF0000"/>
                <w:szCs w:val="21"/>
                <w:lang w:val="en-US"/>
              </w:rPr>
            </w:pPr>
            <w:r>
              <w:rPr>
                <w:rFonts w:hint="eastAsia" w:ascii="仿宋_GB2312" w:hAnsi="仿宋_GB2312" w:eastAsia="仿宋_GB2312" w:cs="仿宋_GB2312"/>
                <w:sz w:val="21"/>
                <w:szCs w:val="21"/>
              </w:rPr>
              <w:t>线</w:t>
            </w:r>
            <w:r>
              <w:rPr>
                <w:rFonts w:hint="eastAsia" w:ascii="仿宋_GB2312" w:hAnsi="仿宋_GB2312" w:eastAsia="仿宋_GB2312" w:cs="仿宋_GB2312"/>
                <w:sz w:val="21"/>
                <w:szCs w:val="21"/>
                <w:lang w:val="en-US" w:eastAsia="zh-CN"/>
              </w:rPr>
              <w:t>下授课，</w:t>
            </w:r>
            <w:r>
              <w:rPr>
                <w:rFonts w:hint="eastAsia" w:ascii="仿宋_GB2312" w:hAnsi="仿宋_GB2312" w:eastAsia="仿宋_GB2312" w:cs="仿宋_GB2312"/>
                <w:sz w:val="21"/>
                <w:szCs w:val="21"/>
              </w:rPr>
              <w:t>钉钉群名称：2025秋季《微信小程序开发》校际选修课，班级号：RPHE9548。</w:t>
            </w:r>
            <w:r>
              <w:rPr>
                <w:rFonts w:hint="eastAsia" w:ascii="仿宋_GB2312" w:hAnsi="仿宋_GB2312" w:eastAsia="仿宋_GB2312" w:cs="仿宋_GB2312"/>
              </w:rPr>
              <w:drawing>
                <wp:inline distT="0" distB="0" distL="114300" distR="114300">
                  <wp:extent cx="842010" cy="852170"/>
                  <wp:effectExtent l="0" t="0" r="1524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842010" cy="852170"/>
                          </a:xfrm>
                          <a:prstGeom prst="rect">
                            <a:avLst/>
                          </a:prstGeom>
                          <a:noFill/>
                          <a:ln>
                            <a:noFill/>
                          </a:ln>
                        </pic:spPr>
                      </pic:pic>
                    </a:graphicData>
                  </a:graphic>
                </wp:inline>
              </w:drawing>
            </w:r>
          </w:p>
        </w:tc>
      </w:tr>
      <w:tr w14:paraId="149A9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02E1D2D">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p>
          <w:p w14:paraId="157AB596">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p>
          <w:p w14:paraId="15B6591A">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p>
          <w:p w14:paraId="02A8BD67">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课</w:t>
            </w:r>
          </w:p>
          <w:p w14:paraId="4D2336B6">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程</w:t>
            </w:r>
          </w:p>
          <w:p w14:paraId="7D38E989">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内</w:t>
            </w:r>
          </w:p>
          <w:p w14:paraId="4A9D39FB">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容</w:t>
            </w:r>
          </w:p>
          <w:p w14:paraId="15DA4A6D">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简</w:t>
            </w:r>
          </w:p>
          <w:p w14:paraId="021CF0D6">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介</w:t>
            </w:r>
          </w:p>
          <w:p w14:paraId="579F9A79">
            <w:pPr>
              <w:keepNext w:val="0"/>
              <w:keepLines w:val="0"/>
              <w:pageBreakBefore w:val="0"/>
              <w:kinsoku/>
              <w:wordWrap/>
              <w:overflowPunct/>
              <w:topLinePunct w:val="0"/>
              <w:autoSpaceDE/>
              <w:autoSpaceDN/>
              <w:bidi w:val="0"/>
              <w:spacing w:line="240" w:lineRule="auto"/>
              <w:ind w:firstLine="840" w:firstLineChars="400"/>
              <w:textAlignment w:val="auto"/>
              <w:rPr>
                <w:rFonts w:hint="eastAsia" w:ascii="仿宋_GB2312" w:hAnsi="仿宋_GB2312" w:eastAsia="仿宋_GB2312" w:cs="仿宋_GB2312"/>
              </w:rPr>
            </w:pPr>
          </w:p>
          <w:p w14:paraId="652C1030">
            <w:pPr>
              <w:keepNext w:val="0"/>
              <w:keepLines w:val="0"/>
              <w:pageBreakBefore w:val="0"/>
              <w:kinsoku/>
              <w:wordWrap/>
              <w:overflowPunct/>
              <w:topLinePunct w:val="0"/>
              <w:autoSpaceDE/>
              <w:autoSpaceDN/>
              <w:bidi w:val="0"/>
              <w:spacing w:line="240" w:lineRule="auto"/>
              <w:ind w:firstLine="840" w:firstLineChars="400"/>
              <w:textAlignment w:val="auto"/>
              <w:rPr>
                <w:rFonts w:hint="eastAsia" w:ascii="仿宋_GB2312" w:hAnsi="仿宋_GB2312" w:eastAsia="仿宋_GB2312" w:cs="仿宋_GB2312"/>
              </w:rPr>
            </w:pPr>
          </w:p>
          <w:p w14:paraId="3CB70C41">
            <w:pPr>
              <w:keepNext w:val="0"/>
              <w:keepLines w:val="0"/>
              <w:pageBreakBefore w:val="0"/>
              <w:kinsoku/>
              <w:wordWrap/>
              <w:overflowPunct/>
              <w:topLinePunct w:val="0"/>
              <w:autoSpaceDE/>
              <w:autoSpaceDN/>
              <w:bidi w:val="0"/>
              <w:spacing w:line="240" w:lineRule="auto"/>
              <w:ind w:firstLine="840" w:firstLineChars="400"/>
              <w:textAlignment w:val="auto"/>
              <w:rPr>
                <w:rFonts w:hint="eastAsia" w:ascii="仿宋_GB2312" w:hAnsi="仿宋_GB2312" w:eastAsia="仿宋_GB2312" w:cs="仿宋_GB2312"/>
              </w:rPr>
            </w:pPr>
          </w:p>
        </w:tc>
        <w:tc>
          <w:tcPr>
            <w:tcW w:w="7740" w:type="dxa"/>
            <w:gridSpan w:val="3"/>
            <w:vAlign w:val="center"/>
          </w:tcPr>
          <w:p w14:paraId="2721019E">
            <w:pPr>
              <w:keepNext w:val="0"/>
              <w:keepLines w:val="0"/>
              <w:pageBreakBefore w:val="0"/>
              <w:widowControl/>
              <w:kinsoku/>
              <w:wordWrap/>
              <w:overflowPunct/>
              <w:topLinePunct w:val="0"/>
              <w:autoSpaceDE/>
              <w:autoSpaceDN/>
              <w:bidi w:val="0"/>
              <w:spacing w:line="240" w:lineRule="auto"/>
              <w:ind w:firstLine="420" w:firstLineChars="200"/>
              <w:jc w:val="left"/>
              <w:textAlignment w:val="auto"/>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本课程的教学目标是使学生了解小程序设计的总体原则和思路，掌握具体的实践方法，具备小程序开发初步能力，为学生今后从事相关领域的项目开发工作奠定坚实的基础。</w:t>
            </w:r>
          </w:p>
          <w:p w14:paraId="0930D31C">
            <w:pPr>
              <w:keepNext w:val="0"/>
              <w:keepLines w:val="0"/>
              <w:pageBreakBefore w:val="0"/>
              <w:kinsoku/>
              <w:wordWrap/>
              <w:overflowPunct/>
              <w:topLinePunct w:val="0"/>
              <w:autoSpaceDE/>
              <w:autoSpaceDN/>
              <w:bidi w:val="0"/>
              <w:spacing w:line="240" w:lineRule="auto"/>
              <w:ind w:firstLine="420" w:firstLineChars="200"/>
              <w:jc w:val="left"/>
              <w:textAlignment w:val="auto"/>
              <w:rPr>
                <w:rFonts w:hint="eastAsia" w:ascii="仿宋_GB2312" w:hAnsi="仿宋_GB2312" w:eastAsia="仿宋_GB2312" w:cs="仿宋_GB2312"/>
                <w:kern w:val="0"/>
                <w:szCs w:val="21"/>
              </w:rPr>
            </w:pPr>
            <w:r>
              <w:rPr>
                <w:rFonts w:hint="eastAsia" w:ascii="仿宋_GB2312" w:hAnsi="仿宋_GB2312" w:eastAsia="仿宋_GB2312" w:cs="仿宋_GB2312"/>
                <w:kern w:val="0"/>
                <w:szCs w:val="21"/>
              </w:rPr>
              <w:t>课程涉及的内容包括使用开发者工具进行开发、调试、预览、发布，熟悉小程序架构的层次结构，应用小程序常用组件进行布局和样式设置，掌握小程序网络、媒体、界面等API的相关知识点，学习部分优秀的小程序案例。</w:t>
            </w:r>
          </w:p>
          <w:p w14:paraId="778C0D78">
            <w:pPr>
              <w:keepNext w:val="0"/>
              <w:keepLines w:val="0"/>
              <w:pageBreakBefore w:val="0"/>
              <w:kinsoku/>
              <w:wordWrap/>
              <w:overflowPunct/>
              <w:topLinePunct w:val="0"/>
              <w:autoSpaceDE/>
              <w:autoSpaceDN/>
              <w:bidi w:val="0"/>
              <w:spacing w:line="240" w:lineRule="auto"/>
              <w:jc w:val="left"/>
              <w:textAlignment w:val="auto"/>
              <w:rPr>
                <w:rFonts w:hint="eastAsia" w:ascii="仿宋_GB2312" w:hAnsi="仿宋_GB2312" w:eastAsia="仿宋_GB2312" w:cs="仿宋_GB2312"/>
                <w:b/>
                <w:bCs/>
                <w:kern w:val="0"/>
                <w:szCs w:val="21"/>
                <w:lang w:eastAsia="zh-CN"/>
              </w:rPr>
            </w:pPr>
            <w:r>
              <w:rPr>
                <w:rFonts w:hint="eastAsia" w:ascii="仿宋_GB2312" w:hAnsi="仿宋_GB2312" w:eastAsia="仿宋_GB2312" w:cs="仿宋_GB2312"/>
                <w:b/>
                <w:bCs/>
                <w:kern w:val="0"/>
                <w:szCs w:val="21"/>
              </w:rPr>
              <w:t>课程预备知识：计算机基础、学习过任意一门编程语言、了解网页编程</w:t>
            </w:r>
            <w:r>
              <w:rPr>
                <w:rFonts w:hint="eastAsia" w:ascii="仿宋_GB2312" w:hAnsi="仿宋_GB2312" w:eastAsia="仿宋_GB2312" w:cs="仿宋_GB2312"/>
                <w:b/>
                <w:bCs/>
                <w:kern w:val="0"/>
                <w:szCs w:val="21"/>
                <w:lang w:eastAsia="zh-CN"/>
              </w:rPr>
              <w:t>。</w:t>
            </w:r>
          </w:p>
          <w:p w14:paraId="07D9A5C7">
            <w:pPr>
              <w:keepNext w:val="0"/>
              <w:keepLines w:val="0"/>
              <w:pageBreakBefore w:val="0"/>
              <w:kinsoku/>
              <w:wordWrap/>
              <w:overflowPunct/>
              <w:topLinePunct w:val="0"/>
              <w:autoSpaceDE/>
              <w:autoSpaceDN/>
              <w:bidi w:val="0"/>
              <w:spacing w:line="240" w:lineRule="auto"/>
              <w:ind w:firstLine="420" w:firstLineChars="200"/>
              <w:jc w:val="left"/>
              <w:textAlignment w:val="auto"/>
              <w:rPr>
                <w:rFonts w:hint="eastAsia" w:ascii="仿宋_GB2312" w:hAnsi="仿宋_GB2312" w:eastAsia="仿宋_GB2312" w:cs="仿宋_GB2312"/>
              </w:rPr>
            </w:pPr>
            <w:r>
              <w:rPr>
                <w:rFonts w:hint="eastAsia" w:ascii="仿宋_GB2312" w:hAnsi="仿宋_GB2312" w:eastAsia="仿宋_GB2312" w:cs="仿宋_GB2312"/>
                <w:kern w:val="0"/>
                <w:szCs w:val="21"/>
                <w:lang w:val="en-US" w:eastAsia="zh-CN"/>
              </w:rPr>
              <w:t>期未大作业需运用所学知识，完成一个小程序应用的开发。</w:t>
            </w:r>
          </w:p>
        </w:tc>
      </w:tr>
      <w:tr w14:paraId="38C03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4742B29">
            <w:pPr>
              <w:keepNext w:val="0"/>
              <w:keepLines w:val="0"/>
              <w:pageBreakBefore w:val="0"/>
              <w:kinsoku/>
              <w:wordWrap/>
              <w:overflowPunct/>
              <w:topLinePunct w:val="0"/>
              <w:autoSpaceDE/>
              <w:autoSpaceDN/>
              <w:bidi w:val="0"/>
              <w:spacing w:line="240" w:lineRule="auto"/>
              <w:textAlignment w:val="auto"/>
              <w:rPr>
                <w:rFonts w:hint="eastAsia" w:ascii="仿宋_GB2312" w:hAnsi="仿宋_GB2312" w:eastAsia="仿宋_GB2312" w:cs="仿宋_GB2312"/>
              </w:rPr>
            </w:pPr>
          </w:p>
          <w:p w14:paraId="791E9B8B">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教</w:t>
            </w:r>
          </w:p>
          <w:p w14:paraId="143A263A">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师</w:t>
            </w:r>
          </w:p>
          <w:p w14:paraId="433C64B5">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简</w:t>
            </w:r>
          </w:p>
          <w:p w14:paraId="56685058">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介</w:t>
            </w:r>
          </w:p>
          <w:p w14:paraId="3E67981B">
            <w:pPr>
              <w:keepNext w:val="0"/>
              <w:keepLines w:val="0"/>
              <w:pageBreakBefore w:val="0"/>
              <w:kinsoku/>
              <w:wordWrap/>
              <w:overflowPunct/>
              <w:topLinePunct w:val="0"/>
              <w:autoSpaceDE/>
              <w:autoSpaceDN/>
              <w:bidi w:val="0"/>
              <w:spacing w:line="240" w:lineRule="auto"/>
              <w:textAlignment w:val="auto"/>
              <w:rPr>
                <w:rFonts w:hint="eastAsia" w:ascii="仿宋_GB2312" w:hAnsi="仿宋_GB2312" w:eastAsia="仿宋_GB2312" w:cs="仿宋_GB2312"/>
              </w:rPr>
            </w:pPr>
          </w:p>
        </w:tc>
        <w:tc>
          <w:tcPr>
            <w:tcW w:w="7740" w:type="dxa"/>
            <w:gridSpan w:val="3"/>
            <w:vAlign w:val="center"/>
          </w:tcPr>
          <w:p w14:paraId="2C1A184B">
            <w:pPr>
              <w:keepNext w:val="0"/>
              <w:keepLines w:val="0"/>
              <w:pageBreakBefore w:val="0"/>
              <w:widowControl/>
              <w:kinsoku/>
              <w:wordWrap/>
              <w:overflowPunct/>
              <w:topLinePunct w:val="0"/>
              <w:autoSpaceDE/>
              <w:autoSpaceDN/>
              <w:bidi w:val="0"/>
              <w:spacing w:line="240" w:lineRule="auto"/>
              <w:ind w:firstLine="420"/>
              <w:jc w:val="left"/>
              <w:textAlignment w:val="auto"/>
              <w:rPr>
                <w:rFonts w:hint="eastAsia" w:ascii="仿宋_GB2312" w:hAnsi="仿宋_GB2312" w:eastAsia="仿宋_GB2312" w:cs="仿宋_GB2312"/>
                <w:kern w:val="0"/>
                <w:szCs w:val="21"/>
                <w:lang w:val="en-US" w:eastAsia="zh-CN"/>
              </w:rPr>
            </w:pPr>
            <w:r>
              <w:rPr>
                <w:rFonts w:hint="eastAsia" w:ascii="仿宋_GB2312" w:hAnsi="仿宋_GB2312" w:eastAsia="仿宋_GB2312" w:cs="仿宋_GB2312"/>
                <w:kern w:val="0"/>
                <w:szCs w:val="21"/>
              </w:rPr>
              <w:t>石向荣博士，教授，男，1978年12月生。2014年毕业于浙江大学控制科学与工程学专业，获工学博士学位。2015年7月-2017年1月，赴阿克苏地区援疆支教。2019年6月-2019年10月，香港中文大学访学。主持国家哲学社会科学基金、浙江省公益基金项目、浙江省教学改革等多个项目和多门省一流课程。在国内外期刊和会议上发表论文10余篇，其中6篇被SCI、SSCI等收录，出版教材1部。担任杭州市人工智能学会理事。</w:t>
            </w:r>
          </w:p>
          <w:p w14:paraId="471BCA02">
            <w:pPr>
              <w:keepNext w:val="0"/>
              <w:keepLines w:val="0"/>
              <w:pageBreakBefore w:val="0"/>
              <w:kinsoku/>
              <w:wordWrap/>
              <w:overflowPunct/>
              <w:topLinePunct w:val="0"/>
              <w:autoSpaceDE/>
              <w:autoSpaceDN/>
              <w:bidi w:val="0"/>
              <w:spacing w:line="240" w:lineRule="auto"/>
              <w:ind w:firstLine="420" w:firstLineChars="200"/>
              <w:textAlignment w:val="auto"/>
              <w:rPr>
                <w:rFonts w:hint="eastAsia" w:ascii="仿宋_GB2312" w:hAnsi="仿宋_GB2312" w:eastAsia="仿宋_GB2312" w:cs="仿宋_GB2312"/>
              </w:rPr>
            </w:pPr>
            <w:r>
              <w:rPr>
                <w:rFonts w:hint="eastAsia" w:ascii="仿宋_GB2312" w:hAnsi="仿宋_GB2312" w:eastAsia="仿宋_GB2312" w:cs="仿宋_GB2312"/>
                <w:szCs w:val="21"/>
                <w:lang w:val="en-US" w:eastAsia="zh-CN"/>
              </w:rPr>
              <w:t>邵国维，男，1982年生，毕业于复旦大学软件工程专业，Web前端工程师，</w:t>
            </w:r>
            <w:r>
              <w:rPr>
                <w:rFonts w:hint="eastAsia" w:ascii="仿宋_GB2312" w:hAnsi="仿宋_GB2312" w:eastAsia="仿宋_GB2312" w:cs="仿宋_GB2312"/>
                <w:szCs w:val="21"/>
              </w:rPr>
              <w:t>讲授课程：</w:t>
            </w:r>
            <w:r>
              <w:rPr>
                <w:rFonts w:hint="eastAsia" w:ascii="仿宋_GB2312" w:hAnsi="仿宋_GB2312" w:eastAsia="仿宋_GB2312" w:cs="仿宋_GB2312"/>
                <w:szCs w:val="21"/>
                <w:lang w:val="en-US" w:eastAsia="zh-CN"/>
              </w:rPr>
              <w:t>微信小程开发、Python数据分析等。</w:t>
            </w:r>
          </w:p>
        </w:tc>
      </w:tr>
      <w:tr w14:paraId="5B716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63C76E3F">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教</w:t>
            </w:r>
          </w:p>
          <w:p w14:paraId="0D3CEBA4">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材</w:t>
            </w:r>
          </w:p>
          <w:p w14:paraId="19C07D9F">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或</w:t>
            </w:r>
          </w:p>
          <w:p w14:paraId="4A56FCF8">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参</w:t>
            </w:r>
          </w:p>
          <w:p w14:paraId="00E8975A">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考</w:t>
            </w:r>
          </w:p>
          <w:p w14:paraId="3BE5A0B2">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书</w:t>
            </w:r>
          </w:p>
        </w:tc>
        <w:tc>
          <w:tcPr>
            <w:tcW w:w="3420" w:type="dxa"/>
            <w:vAlign w:val="center"/>
          </w:tcPr>
          <w:p w14:paraId="447F1A16">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参考书</w:t>
            </w:r>
          </w:p>
        </w:tc>
        <w:tc>
          <w:tcPr>
            <w:tcW w:w="4320" w:type="dxa"/>
            <w:gridSpan w:val="2"/>
            <w:vAlign w:val="center"/>
          </w:tcPr>
          <w:p w14:paraId="24B7C00D">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《微信小程序开发实战》</w:t>
            </w:r>
          </w:p>
        </w:tc>
      </w:tr>
      <w:tr w14:paraId="05898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51A05DAF">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p>
        </w:tc>
        <w:tc>
          <w:tcPr>
            <w:tcW w:w="3420" w:type="dxa"/>
            <w:vAlign w:val="center"/>
          </w:tcPr>
          <w:p w14:paraId="5A6912B6">
            <w:pPr>
              <w:keepNext w:val="0"/>
              <w:keepLines w:val="0"/>
              <w:pageBreakBefore w:val="0"/>
              <w:kinsoku/>
              <w:wordWrap/>
              <w:overflowPunct/>
              <w:topLinePunct w:val="0"/>
              <w:autoSpaceDE/>
              <w:autoSpaceDN/>
              <w:bidi w:val="0"/>
              <w:spacing w:line="240" w:lineRule="auto"/>
              <w:jc w:val="center"/>
              <w:textAlignment w:val="auto"/>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35073567">
            <w:pPr>
              <w:keepNext w:val="0"/>
              <w:keepLines w:val="0"/>
              <w:pageBreakBefore w:val="0"/>
              <w:kinsoku/>
              <w:wordWrap/>
              <w:overflowPunct/>
              <w:topLinePunct w:val="0"/>
              <w:autoSpaceDE/>
              <w:autoSpaceDN/>
              <w:bidi w:val="0"/>
              <w:spacing w:line="240" w:lineRule="auto"/>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主编：</w:t>
            </w:r>
            <w:r>
              <w:rPr>
                <w:rFonts w:hint="eastAsia" w:ascii="仿宋_GB2312" w:hAnsi="仿宋_GB2312" w:eastAsia="仿宋_GB2312" w:cs="仿宋_GB2312"/>
                <w:szCs w:val="21"/>
                <w:lang w:val="en-US" w:eastAsia="zh-CN"/>
              </w:rPr>
              <w:t>周文洁</w:t>
            </w:r>
            <w:r>
              <w:rPr>
                <w:rFonts w:hint="eastAsia" w:ascii="仿宋_GB2312" w:hAnsi="仿宋_GB2312" w:eastAsia="仿宋_GB2312" w:cs="仿宋_GB2312"/>
                <w:szCs w:val="21"/>
              </w:rPr>
              <w:t>著</w:t>
            </w:r>
          </w:p>
          <w:p w14:paraId="05D3DD4E">
            <w:pPr>
              <w:keepNext w:val="0"/>
              <w:keepLines w:val="0"/>
              <w:pageBreakBefore w:val="0"/>
              <w:kinsoku/>
              <w:wordWrap/>
              <w:overflowPunct/>
              <w:topLinePunct w:val="0"/>
              <w:autoSpaceDE/>
              <w:autoSpaceDN/>
              <w:bidi w:val="0"/>
              <w:spacing w:line="240" w:lineRule="auto"/>
              <w:jc w:val="both"/>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出版社：</w:t>
            </w:r>
            <w:r>
              <w:rPr>
                <w:rFonts w:hint="eastAsia" w:ascii="仿宋_GB2312" w:hAnsi="仿宋_GB2312" w:eastAsia="仿宋_GB2312" w:cs="仿宋_GB2312"/>
                <w:szCs w:val="21"/>
                <w:lang w:val="en-US" w:eastAsia="zh-CN"/>
              </w:rPr>
              <w:t>清华大学</w:t>
            </w:r>
            <w:r>
              <w:rPr>
                <w:rFonts w:hint="eastAsia" w:ascii="仿宋_GB2312" w:hAnsi="仿宋_GB2312" w:eastAsia="仿宋_GB2312" w:cs="仿宋_GB2312"/>
                <w:szCs w:val="21"/>
              </w:rPr>
              <w:t>出版社</w:t>
            </w:r>
          </w:p>
        </w:tc>
      </w:tr>
    </w:tbl>
    <w:p w14:paraId="17C93F24">
      <w:pPr>
        <w:keepNext w:val="0"/>
        <w:keepLines w:val="0"/>
        <w:pageBreakBefore w:val="0"/>
        <w:kinsoku/>
        <w:wordWrap/>
        <w:overflowPunct/>
        <w:topLinePunct w:val="0"/>
        <w:autoSpaceDE/>
        <w:autoSpaceDN/>
        <w:bidi w:val="0"/>
        <w:spacing w:line="240" w:lineRule="auto"/>
        <w:textAlignment w:val="auto"/>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77D96FDE">
      <w:pPr>
        <w:keepNext w:val="0"/>
        <w:keepLines w:val="0"/>
        <w:pageBreakBefore w:val="0"/>
        <w:kinsoku/>
        <w:wordWrap/>
        <w:overflowPunct/>
        <w:topLinePunct w:val="0"/>
        <w:autoSpaceDE/>
        <w:autoSpaceDN/>
        <w:bidi w:val="0"/>
        <w:spacing w:line="240" w:lineRule="auto"/>
        <w:textAlignment w:val="auto"/>
        <w:rPr>
          <w:rFonts w:hint="eastAsia" w:ascii="仿宋_GB2312" w:hAnsi="仿宋_GB2312" w:eastAsia="仿宋_GB2312" w:cs="仿宋_GB2312"/>
          <w:b/>
          <w:color w:val="FF0000"/>
        </w:rPr>
      </w:pPr>
      <w:r>
        <w:rPr>
          <w:rFonts w:hint="eastAsia" w:ascii="仿宋_GB2312" w:hAnsi="仿宋_GB2312" w:eastAsia="仿宋_GB2312" w:cs="仿宋_GB2312"/>
        </w:rPr>
        <w:t xml:space="preserve">      2.主讲教师简介包括：姓名，性别，年龄，学历学位，职称职务，学术情况，获奖情况等。</w:t>
      </w:r>
    </w:p>
    <w:p w14:paraId="2446CD39">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0AA5438F">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5</w:t>
      </w:r>
      <w:r>
        <w:rPr>
          <w:rFonts w:hint="eastAsia" w:ascii="仿宋_GB2312" w:hAnsi="仿宋_GB2312" w:eastAsia="仿宋_GB2312" w:cs="仿宋_GB2312"/>
          <w:color w:val="333333"/>
          <w:sz w:val="30"/>
          <w:szCs w:val="30"/>
        </w:rPr>
        <w:t>-202</w:t>
      </w:r>
      <w:r>
        <w:rPr>
          <w:rFonts w:hint="eastAsia" w:ascii="仿宋_GB2312" w:hAnsi="仿宋_GB2312" w:eastAsia="仿宋_GB2312" w:cs="仿宋_GB2312"/>
          <w:color w:val="333333"/>
          <w:sz w:val="30"/>
          <w:szCs w:val="30"/>
          <w:lang w:val="en-US" w:eastAsia="zh-CN"/>
        </w:rPr>
        <w:t>6</w:t>
      </w:r>
      <w:r>
        <w:rPr>
          <w:rFonts w:hint="eastAsia" w:ascii="仿宋_GB2312" w:hAnsi="仿宋_GB2312" w:eastAsia="仿宋_GB2312" w:cs="仿宋_GB2312"/>
          <w:color w:val="333333"/>
          <w:sz w:val="30"/>
          <w:szCs w:val="30"/>
        </w:rPr>
        <w:t>学年第</w:t>
      </w:r>
      <w:r>
        <w:rPr>
          <w:rFonts w:hint="eastAsia" w:ascii="仿宋_GB2312" w:hAnsi="仿宋_GB2312" w:eastAsia="仿宋_GB2312" w:cs="仿宋_GB2312"/>
          <w:color w:val="333333"/>
          <w:sz w:val="30"/>
          <w:szCs w:val="30"/>
          <w:lang w:val="en-US" w:eastAsia="zh-CN"/>
        </w:rPr>
        <w:t>一</w:t>
      </w:r>
      <w:r>
        <w:rPr>
          <w:rFonts w:hint="eastAsia" w:ascii="仿宋_GB2312" w:hAnsi="仿宋_GB2312" w:eastAsia="仿宋_GB2312" w:cs="仿宋_GB2312"/>
          <w:color w:val="333333"/>
          <w:sz w:val="30"/>
          <w:szCs w:val="30"/>
        </w:rPr>
        <w:t>学期</w:t>
      </w:r>
      <w:r>
        <w:rPr>
          <w:rFonts w:hint="eastAsia" w:ascii="仿宋_GB2312" w:hAnsi="仿宋_GB2312" w:eastAsia="仿宋_GB2312" w:cs="仿宋_GB2312"/>
          <w:b/>
          <w:bCs/>
          <w:sz w:val="28"/>
        </w:rPr>
        <w:t>）</w:t>
      </w:r>
    </w:p>
    <w:tbl>
      <w:tblPr>
        <w:tblStyle w:val="8"/>
        <w:tblW w:w="0" w:type="auto"/>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27E18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691B82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2A294BEC">
            <w:pPr>
              <w:jc w:val="center"/>
              <w:rPr>
                <w:rFonts w:hint="eastAsia" w:ascii="仿宋_GB2312" w:hAnsi="仿宋_GB2312" w:eastAsia="仿宋_GB2312" w:cs="仿宋_GB2312"/>
                <w:szCs w:val="21"/>
              </w:rPr>
            </w:pPr>
            <w:r>
              <w:rPr>
                <w:rFonts w:hint="eastAsia" w:ascii="仿宋_GB2312" w:hAnsi="仿宋_GB2312" w:eastAsia="仿宋_GB2312" w:cs="仿宋_GB2312"/>
                <w:sz w:val="24"/>
              </w:rPr>
              <w:t>ERP模拟演练</w:t>
            </w:r>
          </w:p>
        </w:tc>
        <w:tc>
          <w:tcPr>
            <w:tcW w:w="1603" w:type="dxa"/>
            <w:vAlign w:val="center"/>
          </w:tcPr>
          <w:p w14:paraId="5C55AE0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77DC2697">
            <w:pPr>
              <w:jc w:val="center"/>
              <w:rPr>
                <w:rFonts w:hint="eastAsia" w:ascii="仿宋_GB2312" w:hAnsi="仿宋_GB2312" w:eastAsia="仿宋_GB2312" w:cs="仿宋_GB2312"/>
                <w:szCs w:val="21"/>
              </w:rPr>
            </w:pPr>
            <w:r>
              <w:rPr>
                <w:rFonts w:hint="eastAsia" w:ascii="仿宋_GB2312" w:hAnsi="仿宋_GB2312" w:eastAsia="仿宋_GB2312" w:cs="仿宋_GB2312"/>
                <w:sz w:val="24"/>
              </w:rPr>
              <w:t>叶舟 / 李晶</w:t>
            </w:r>
          </w:p>
        </w:tc>
      </w:tr>
      <w:tr w14:paraId="4504B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AD8F07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0A2B9732">
            <w:pPr>
              <w:jc w:val="center"/>
              <w:rPr>
                <w:rFonts w:hint="eastAsia" w:ascii="仿宋_GB2312" w:hAnsi="仿宋_GB2312" w:eastAsia="仿宋_GB2312" w:cs="仿宋_GB2312"/>
                <w:szCs w:val="21"/>
              </w:rPr>
            </w:pPr>
            <w:r>
              <w:rPr>
                <w:rFonts w:hint="eastAsia" w:ascii="仿宋_GB2312" w:hAnsi="仿宋_GB2312" w:eastAsia="仿宋_GB2312" w:cs="仿宋_GB2312"/>
                <w:sz w:val="24"/>
              </w:rPr>
              <w:t>ERP sand table simulation</w:t>
            </w:r>
          </w:p>
        </w:tc>
      </w:tr>
      <w:tr w14:paraId="30B9C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400E7D3">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40E3CC43">
            <w:pPr>
              <w:jc w:val="center"/>
              <w:rPr>
                <w:rFonts w:hint="eastAsia" w:ascii="仿宋_GB2312" w:hAnsi="仿宋_GB2312" w:eastAsia="仿宋_GB2312" w:cs="仿宋_GB2312"/>
                <w:szCs w:val="21"/>
              </w:rPr>
            </w:pPr>
            <w:r>
              <w:rPr>
                <w:rFonts w:hint="eastAsia" w:ascii="仿宋_GB2312" w:hAnsi="仿宋_GB2312" w:eastAsia="仿宋_GB2312" w:cs="仿宋_GB2312"/>
                <w:sz w:val="24"/>
              </w:rPr>
              <w:t>浙江财经大学</w:t>
            </w:r>
          </w:p>
        </w:tc>
        <w:tc>
          <w:tcPr>
            <w:tcW w:w="1603" w:type="dxa"/>
            <w:vAlign w:val="center"/>
          </w:tcPr>
          <w:p w14:paraId="0D2C8D4E">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07D82A0F">
            <w:pPr>
              <w:jc w:val="center"/>
              <w:rPr>
                <w:rFonts w:hint="eastAsia" w:ascii="仿宋_GB2312" w:hAnsi="仿宋_GB2312" w:eastAsia="仿宋_GB2312" w:cs="仿宋_GB2312"/>
                <w:szCs w:val="21"/>
              </w:rPr>
            </w:pPr>
            <w:r>
              <w:rPr>
                <w:rFonts w:hint="eastAsia" w:ascii="仿宋_GB2312" w:hAnsi="仿宋_GB2312" w:eastAsia="仿宋_GB2312" w:cs="仿宋_GB2312"/>
                <w:sz w:val="24"/>
              </w:rPr>
              <w:t>1</w:t>
            </w:r>
            <w:r>
              <w:rPr>
                <w:rFonts w:hint="eastAsia" w:ascii="仿宋_GB2312" w:hAnsi="仿宋_GB2312" w:eastAsia="仿宋_GB2312" w:cs="仿宋_GB2312"/>
                <w:sz w:val="24"/>
                <w:lang w:val="en-US" w:eastAsia="zh-CN"/>
              </w:rPr>
              <w:t>6</w:t>
            </w:r>
            <w:r>
              <w:rPr>
                <w:rFonts w:hint="eastAsia" w:ascii="仿宋_GB2312" w:hAnsi="仿宋_GB2312" w:eastAsia="仿宋_GB2312" w:cs="仿宋_GB2312"/>
                <w:sz w:val="24"/>
              </w:rPr>
              <w:t>人</w:t>
            </w:r>
          </w:p>
        </w:tc>
      </w:tr>
      <w:tr w14:paraId="37B9B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D012BCE">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47A693AF">
            <w:pPr>
              <w:jc w:val="center"/>
              <w:rPr>
                <w:rFonts w:hint="eastAsia" w:ascii="仿宋_GB2312" w:hAnsi="仿宋_GB2312" w:eastAsia="仿宋_GB2312" w:cs="仿宋_GB2312"/>
                <w:szCs w:val="21"/>
              </w:rPr>
            </w:pPr>
            <w:r>
              <w:rPr>
                <w:rFonts w:hint="eastAsia" w:ascii="仿宋_GB2312" w:hAnsi="仿宋_GB2312" w:eastAsia="仿宋_GB2312" w:cs="仿宋_GB2312"/>
                <w:sz w:val="24"/>
              </w:rPr>
              <w:t>考查</w:t>
            </w:r>
          </w:p>
        </w:tc>
        <w:tc>
          <w:tcPr>
            <w:tcW w:w="1603" w:type="dxa"/>
            <w:vAlign w:val="center"/>
          </w:tcPr>
          <w:p w14:paraId="21FDC4B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717" w:type="dxa"/>
            <w:vAlign w:val="center"/>
          </w:tcPr>
          <w:p w14:paraId="28959FCD">
            <w:pPr>
              <w:jc w:val="left"/>
              <w:rPr>
                <w:rFonts w:hint="eastAsia" w:ascii="仿宋_GB2312" w:hAnsi="仿宋_GB2312" w:eastAsia="仿宋_GB2312" w:cs="仿宋_GB2312"/>
                <w:szCs w:val="21"/>
                <w:lang w:val="en-US" w:eastAsia="zh-CN"/>
              </w:rPr>
            </w:pPr>
            <w:r>
              <w:rPr>
                <w:rFonts w:hint="eastAsia" w:ascii="仿宋_GB2312" w:hAnsi="仿宋_GB2312" w:eastAsia="仿宋_GB2312" w:cs="仿宋_GB2312"/>
                <w:b w:val="0"/>
                <w:bCs/>
                <w:szCs w:val="21"/>
              </w:rPr>
              <w:t>早上8：</w:t>
            </w:r>
            <w:r>
              <w:rPr>
                <w:rFonts w:hint="eastAsia" w:ascii="仿宋_GB2312" w:hAnsi="仿宋_GB2312" w:eastAsia="仿宋_GB2312" w:cs="仿宋_GB2312"/>
                <w:b w:val="0"/>
                <w:bCs/>
                <w:szCs w:val="21"/>
                <w:lang w:val="en-US" w:eastAsia="zh-CN"/>
              </w:rPr>
              <w:t>3</w:t>
            </w:r>
            <w:r>
              <w:rPr>
                <w:rFonts w:hint="eastAsia" w:ascii="仿宋_GB2312" w:hAnsi="仿宋_GB2312" w:eastAsia="仿宋_GB2312" w:cs="仿宋_GB2312"/>
                <w:b w:val="0"/>
                <w:bCs/>
                <w:szCs w:val="21"/>
              </w:rPr>
              <w:t>0开始</w:t>
            </w:r>
            <w:r>
              <w:rPr>
                <w:rFonts w:hint="eastAsia" w:ascii="仿宋_GB2312" w:hAnsi="仿宋_GB2312" w:eastAsia="仿宋_GB2312" w:cs="仿宋_GB2312"/>
                <w:b w:val="0"/>
                <w:bCs/>
                <w:szCs w:val="21"/>
                <w:lang w:eastAsia="zh-CN"/>
              </w:rPr>
              <w:t>；</w:t>
            </w:r>
            <w:r>
              <w:rPr>
                <w:rFonts w:hint="eastAsia" w:ascii="仿宋_GB2312" w:hAnsi="仿宋_GB2312" w:eastAsia="仿宋_GB2312" w:cs="仿宋_GB2312"/>
                <w:b w:val="0"/>
                <w:bCs/>
                <w:szCs w:val="21"/>
                <w:lang w:val="en-US" w:eastAsia="zh-CN"/>
              </w:rPr>
              <w:t>11</w:t>
            </w:r>
            <w:r>
              <w:rPr>
                <w:rFonts w:hint="eastAsia" w:ascii="仿宋_GB2312" w:hAnsi="仿宋_GB2312" w:eastAsia="仿宋_GB2312" w:cs="仿宋_GB2312"/>
                <w:b w:val="0"/>
                <w:bCs/>
                <w:szCs w:val="21"/>
              </w:rPr>
              <w:t>月</w:t>
            </w:r>
            <w:r>
              <w:rPr>
                <w:rFonts w:hint="eastAsia" w:ascii="仿宋_GB2312" w:hAnsi="仿宋_GB2312" w:eastAsia="仿宋_GB2312" w:cs="仿宋_GB2312"/>
                <w:b w:val="0"/>
                <w:bCs/>
                <w:szCs w:val="21"/>
                <w:lang w:val="en-US" w:eastAsia="zh-CN"/>
              </w:rPr>
              <w:t>23</w:t>
            </w:r>
            <w:r>
              <w:rPr>
                <w:rFonts w:hint="eastAsia" w:ascii="仿宋_GB2312" w:hAnsi="仿宋_GB2312" w:eastAsia="仿宋_GB2312" w:cs="仿宋_GB2312"/>
                <w:b w:val="0"/>
                <w:bCs/>
                <w:szCs w:val="21"/>
              </w:rPr>
              <w:t>日（1-</w:t>
            </w:r>
            <w:r>
              <w:rPr>
                <w:rFonts w:hint="eastAsia" w:ascii="仿宋_GB2312" w:hAnsi="仿宋_GB2312" w:eastAsia="仿宋_GB2312" w:cs="仿宋_GB2312"/>
                <w:b w:val="0"/>
                <w:bCs/>
                <w:szCs w:val="21"/>
                <w:lang w:val="en-US" w:eastAsia="zh-CN"/>
              </w:rPr>
              <w:t>11</w:t>
            </w:r>
            <w:r>
              <w:rPr>
                <w:rFonts w:hint="eastAsia" w:ascii="仿宋_GB2312" w:hAnsi="仿宋_GB2312" w:eastAsia="仿宋_GB2312" w:cs="仿宋_GB2312"/>
                <w:b w:val="0"/>
                <w:bCs/>
                <w:szCs w:val="21"/>
              </w:rPr>
              <w:t>节）</w:t>
            </w:r>
            <w:r>
              <w:rPr>
                <w:rFonts w:hint="eastAsia" w:ascii="仿宋_GB2312" w:hAnsi="仿宋_GB2312" w:eastAsia="仿宋_GB2312" w:cs="仿宋_GB2312"/>
                <w:b w:val="0"/>
                <w:bCs/>
                <w:szCs w:val="21"/>
                <w:lang w:eastAsia="zh-CN"/>
              </w:rPr>
              <w:t>；</w:t>
            </w:r>
            <w:r>
              <w:rPr>
                <w:rFonts w:hint="eastAsia" w:ascii="仿宋_GB2312" w:hAnsi="仿宋_GB2312" w:eastAsia="仿宋_GB2312" w:cs="仿宋_GB2312"/>
                <w:b w:val="0"/>
                <w:bCs/>
                <w:szCs w:val="21"/>
                <w:lang w:val="en-US" w:eastAsia="zh-CN"/>
              </w:rPr>
              <w:t>11</w:t>
            </w:r>
            <w:r>
              <w:rPr>
                <w:rFonts w:hint="eastAsia" w:ascii="仿宋_GB2312" w:hAnsi="仿宋_GB2312" w:eastAsia="仿宋_GB2312" w:cs="仿宋_GB2312"/>
                <w:b w:val="0"/>
                <w:bCs/>
                <w:szCs w:val="21"/>
              </w:rPr>
              <w:t>月</w:t>
            </w:r>
            <w:r>
              <w:rPr>
                <w:rFonts w:hint="eastAsia" w:ascii="仿宋_GB2312" w:hAnsi="仿宋_GB2312" w:eastAsia="仿宋_GB2312" w:cs="仿宋_GB2312"/>
                <w:b w:val="0"/>
                <w:bCs/>
                <w:szCs w:val="21"/>
                <w:lang w:val="en-US" w:eastAsia="zh-CN"/>
              </w:rPr>
              <w:t>29</w:t>
            </w:r>
            <w:r>
              <w:rPr>
                <w:rFonts w:hint="eastAsia" w:ascii="仿宋_GB2312" w:hAnsi="仿宋_GB2312" w:eastAsia="仿宋_GB2312" w:cs="仿宋_GB2312"/>
                <w:b w:val="0"/>
                <w:bCs/>
                <w:szCs w:val="21"/>
              </w:rPr>
              <w:t>日（1-1</w:t>
            </w:r>
            <w:r>
              <w:rPr>
                <w:rFonts w:hint="eastAsia" w:ascii="仿宋_GB2312" w:hAnsi="仿宋_GB2312" w:eastAsia="仿宋_GB2312" w:cs="仿宋_GB2312"/>
                <w:b w:val="0"/>
                <w:bCs/>
                <w:szCs w:val="21"/>
                <w:lang w:val="en-US" w:eastAsia="zh-CN"/>
              </w:rPr>
              <w:t>1</w:t>
            </w:r>
            <w:r>
              <w:rPr>
                <w:rFonts w:hint="eastAsia" w:ascii="仿宋_GB2312" w:hAnsi="仿宋_GB2312" w:eastAsia="仿宋_GB2312" w:cs="仿宋_GB2312"/>
                <w:b w:val="0"/>
                <w:bCs/>
                <w:szCs w:val="21"/>
              </w:rPr>
              <w:t>节）</w:t>
            </w:r>
            <w:r>
              <w:rPr>
                <w:rFonts w:hint="eastAsia" w:ascii="仿宋_GB2312" w:hAnsi="仿宋_GB2312" w:eastAsia="仿宋_GB2312" w:cs="仿宋_GB2312"/>
                <w:b w:val="0"/>
                <w:bCs/>
                <w:szCs w:val="21"/>
                <w:lang w:eastAsia="zh-CN"/>
              </w:rPr>
              <w:t>；</w:t>
            </w:r>
            <w:r>
              <w:rPr>
                <w:rFonts w:hint="eastAsia" w:ascii="仿宋_GB2312" w:hAnsi="仿宋_GB2312" w:eastAsia="仿宋_GB2312" w:cs="仿宋_GB2312"/>
                <w:b w:val="0"/>
                <w:bCs/>
                <w:szCs w:val="21"/>
                <w:lang w:val="en-US" w:eastAsia="zh-CN"/>
              </w:rPr>
              <w:t>11月30</w:t>
            </w:r>
            <w:r>
              <w:rPr>
                <w:rFonts w:hint="eastAsia" w:ascii="仿宋_GB2312" w:hAnsi="仿宋_GB2312" w:eastAsia="仿宋_GB2312" w:cs="仿宋_GB2312"/>
                <w:b w:val="0"/>
                <w:bCs/>
                <w:szCs w:val="21"/>
              </w:rPr>
              <w:t>日（1-1</w:t>
            </w:r>
            <w:r>
              <w:rPr>
                <w:rFonts w:hint="eastAsia" w:ascii="仿宋_GB2312" w:hAnsi="仿宋_GB2312" w:eastAsia="仿宋_GB2312" w:cs="仿宋_GB2312"/>
                <w:b w:val="0"/>
                <w:bCs/>
                <w:szCs w:val="21"/>
                <w:lang w:val="en-US" w:eastAsia="zh-CN"/>
              </w:rPr>
              <w:t>1</w:t>
            </w:r>
            <w:r>
              <w:rPr>
                <w:rFonts w:hint="eastAsia" w:ascii="仿宋_GB2312" w:hAnsi="仿宋_GB2312" w:eastAsia="仿宋_GB2312" w:cs="仿宋_GB2312"/>
                <w:b w:val="0"/>
                <w:bCs/>
                <w:szCs w:val="21"/>
              </w:rPr>
              <w:t>节</w:t>
            </w:r>
            <w:r>
              <w:rPr>
                <w:rFonts w:hint="eastAsia" w:ascii="仿宋_GB2312" w:hAnsi="仿宋_GB2312" w:eastAsia="仿宋_GB2312" w:cs="仿宋_GB2312"/>
                <w:b w:val="0"/>
                <w:bCs/>
                <w:szCs w:val="21"/>
                <w:lang w:eastAsia="zh-CN"/>
              </w:rPr>
              <w:t>）；科技实验楼</w:t>
            </w:r>
            <w:r>
              <w:rPr>
                <w:rFonts w:hint="eastAsia" w:ascii="仿宋_GB2312" w:hAnsi="仿宋_GB2312" w:eastAsia="仿宋_GB2312" w:cs="仿宋_GB2312"/>
                <w:b w:val="0"/>
                <w:bCs/>
                <w:szCs w:val="21"/>
                <w:lang w:val="en-US" w:eastAsia="zh-CN"/>
              </w:rPr>
              <w:t>F402；</w:t>
            </w:r>
            <w:r>
              <w:rPr>
                <w:rFonts w:hint="eastAsia" w:ascii="仿宋_GB2312" w:hAnsi="仿宋_GB2312" w:eastAsia="仿宋_GB2312" w:cs="仿宋_GB2312"/>
                <w:szCs w:val="21"/>
                <w:lang w:val="en-US" w:eastAsia="zh-CN"/>
              </w:rPr>
              <w:t>QQ群:</w:t>
            </w:r>
            <w:r>
              <w:rPr>
                <w:rFonts w:hint="eastAsia" w:ascii="仿宋_GB2312" w:hAnsi="仿宋_GB2312" w:eastAsia="仿宋_GB2312" w:cs="仿宋_GB2312"/>
                <w:szCs w:val="21"/>
                <w:lang w:val="en-US" w:eastAsia="zh-CN"/>
              </w:rPr>
              <w:drawing>
                <wp:inline distT="0" distB="0" distL="114300" distR="114300">
                  <wp:extent cx="1586865" cy="1997075"/>
                  <wp:effectExtent l="0" t="0" r="13335" b="3175"/>
                  <wp:docPr id="5" name="图片 5" descr="2025秋ERP校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5秋ERP校际"/>
                          <pic:cNvPicPr>
                            <a:picLocks noChangeAspect="1"/>
                          </pic:cNvPicPr>
                        </pic:nvPicPr>
                        <pic:blipFill>
                          <a:blip r:embed="rId13"/>
                          <a:stretch>
                            <a:fillRect/>
                          </a:stretch>
                        </pic:blipFill>
                        <pic:spPr>
                          <a:xfrm>
                            <a:off x="0" y="0"/>
                            <a:ext cx="1586865" cy="1997075"/>
                          </a:xfrm>
                          <a:prstGeom prst="rect">
                            <a:avLst/>
                          </a:prstGeom>
                        </pic:spPr>
                      </pic:pic>
                    </a:graphicData>
                  </a:graphic>
                </wp:inline>
              </w:drawing>
            </w:r>
          </w:p>
        </w:tc>
      </w:tr>
      <w:tr w14:paraId="628E9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3" w:hRule="atLeast"/>
        </w:trPr>
        <w:tc>
          <w:tcPr>
            <w:tcW w:w="1800" w:type="dxa"/>
            <w:vAlign w:val="center"/>
          </w:tcPr>
          <w:p w14:paraId="71CFE93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4FF0C6E5">
            <w:pPr>
              <w:jc w:val="center"/>
              <w:rPr>
                <w:rFonts w:hint="eastAsia" w:ascii="仿宋_GB2312" w:hAnsi="仿宋_GB2312" w:eastAsia="仿宋_GB2312" w:cs="仿宋_GB2312"/>
                <w:b/>
                <w:color w:val="auto"/>
                <w:szCs w:val="21"/>
                <w:lang w:eastAsia="zh-CN"/>
              </w:rPr>
            </w:pPr>
          </w:p>
          <w:p w14:paraId="5E82C402">
            <w:pPr>
              <w:jc w:val="center"/>
              <w:rPr>
                <w:rFonts w:hint="eastAsia" w:ascii="仿宋_GB2312" w:hAnsi="仿宋_GB2312" w:eastAsia="仿宋_GB2312" w:cs="仿宋_GB2312"/>
                <w:b/>
                <w:color w:val="FF0000"/>
                <w:szCs w:val="21"/>
                <w:lang w:eastAsia="zh-CN"/>
              </w:rPr>
            </w:pPr>
            <w:r>
              <w:rPr>
                <w:rFonts w:hint="eastAsia" w:ascii="仿宋_GB2312" w:hAnsi="仿宋_GB2312" w:eastAsia="仿宋_GB2312" w:cs="仿宋_GB2312"/>
                <w:b/>
                <w:color w:val="auto"/>
                <w:szCs w:val="21"/>
                <w:lang w:eastAsia="zh-CN"/>
              </w:rPr>
              <w:t>团队分组模拟经营对抗</w:t>
            </w:r>
          </w:p>
        </w:tc>
      </w:tr>
      <w:tr w14:paraId="10B64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F8C0C78">
            <w:pPr>
              <w:jc w:val="center"/>
              <w:rPr>
                <w:rFonts w:hint="eastAsia" w:ascii="仿宋_GB2312" w:hAnsi="仿宋_GB2312" w:eastAsia="仿宋_GB2312" w:cs="仿宋_GB2312"/>
              </w:rPr>
            </w:pPr>
          </w:p>
          <w:p w14:paraId="717043BE">
            <w:pPr>
              <w:jc w:val="center"/>
              <w:rPr>
                <w:rFonts w:hint="eastAsia" w:ascii="仿宋_GB2312" w:hAnsi="仿宋_GB2312" w:eastAsia="仿宋_GB2312" w:cs="仿宋_GB2312"/>
              </w:rPr>
            </w:pPr>
          </w:p>
          <w:p w14:paraId="087E448C">
            <w:pPr>
              <w:jc w:val="center"/>
              <w:rPr>
                <w:rFonts w:hint="eastAsia" w:ascii="仿宋_GB2312" w:hAnsi="仿宋_GB2312" w:eastAsia="仿宋_GB2312" w:cs="仿宋_GB2312"/>
              </w:rPr>
            </w:pPr>
          </w:p>
          <w:p w14:paraId="6CD7B5DE">
            <w:pPr>
              <w:jc w:val="center"/>
              <w:rPr>
                <w:rFonts w:hint="eastAsia" w:ascii="仿宋_GB2312" w:hAnsi="仿宋_GB2312" w:eastAsia="仿宋_GB2312" w:cs="仿宋_GB2312"/>
              </w:rPr>
            </w:pPr>
            <w:r>
              <w:rPr>
                <w:rFonts w:hint="eastAsia" w:ascii="仿宋_GB2312" w:hAnsi="仿宋_GB2312" w:eastAsia="仿宋_GB2312" w:cs="仿宋_GB2312"/>
              </w:rPr>
              <w:t>课</w:t>
            </w:r>
          </w:p>
          <w:p w14:paraId="5C679D38">
            <w:pPr>
              <w:jc w:val="center"/>
              <w:rPr>
                <w:rFonts w:hint="eastAsia" w:ascii="仿宋_GB2312" w:hAnsi="仿宋_GB2312" w:eastAsia="仿宋_GB2312" w:cs="仿宋_GB2312"/>
              </w:rPr>
            </w:pPr>
            <w:r>
              <w:rPr>
                <w:rFonts w:hint="eastAsia" w:ascii="仿宋_GB2312" w:hAnsi="仿宋_GB2312" w:eastAsia="仿宋_GB2312" w:cs="仿宋_GB2312"/>
              </w:rPr>
              <w:t>程</w:t>
            </w:r>
          </w:p>
          <w:p w14:paraId="492543A8">
            <w:pPr>
              <w:jc w:val="center"/>
              <w:rPr>
                <w:rFonts w:hint="eastAsia" w:ascii="仿宋_GB2312" w:hAnsi="仿宋_GB2312" w:eastAsia="仿宋_GB2312" w:cs="仿宋_GB2312"/>
              </w:rPr>
            </w:pPr>
            <w:r>
              <w:rPr>
                <w:rFonts w:hint="eastAsia" w:ascii="仿宋_GB2312" w:hAnsi="仿宋_GB2312" w:eastAsia="仿宋_GB2312" w:cs="仿宋_GB2312"/>
              </w:rPr>
              <w:t>内</w:t>
            </w:r>
          </w:p>
          <w:p w14:paraId="3DCB890F">
            <w:pPr>
              <w:jc w:val="center"/>
              <w:rPr>
                <w:rFonts w:hint="eastAsia" w:ascii="仿宋_GB2312" w:hAnsi="仿宋_GB2312" w:eastAsia="仿宋_GB2312" w:cs="仿宋_GB2312"/>
              </w:rPr>
            </w:pPr>
            <w:r>
              <w:rPr>
                <w:rFonts w:hint="eastAsia" w:ascii="仿宋_GB2312" w:hAnsi="仿宋_GB2312" w:eastAsia="仿宋_GB2312" w:cs="仿宋_GB2312"/>
              </w:rPr>
              <w:t>容</w:t>
            </w:r>
          </w:p>
          <w:p w14:paraId="424C82CC">
            <w:pPr>
              <w:jc w:val="center"/>
              <w:rPr>
                <w:rFonts w:hint="eastAsia" w:ascii="仿宋_GB2312" w:hAnsi="仿宋_GB2312" w:eastAsia="仿宋_GB2312" w:cs="仿宋_GB2312"/>
              </w:rPr>
            </w:pPr>
            <w:r>
              <w:rPr>
                <w:rFonts w:hint="eastAsia" w:ascii="仿宋_GB2312" w:hAnsi="仿宋_GB2312" w:eastAsia="仿宋_GB2312" w:cs="仿宋_GB2312"/>
              </w:rPr>
              <w:t>简</w:t>
            </w:r>
          </w:p>
          <w:p w14:paraId="09451BC8">
            <w:pPr>
              <w:jc w:val="center"/>
              <w:rPr>
                <w:rFonts w:hint="eastAsia" w:ascii="仿宋_GB2312" w:hAnsi="仿宋_GB2312" w:eastAsia="仿宋_GB2312" w:cs="仿宋_GB2312"/>
              </w:rPr>
            </w:pPr>
            <w:r>
              <w:rPr>
                <w:rFonts w:hint="eastAsia" w:ascii="仿宋_GB2312" w:hAnsi="仿宋_GB2312" w:eastAsia="仿宋_GB2312" w:cs="仿宋_GB2312"/>
              </w:rPr>
              <w:t>介</w:t>
            </w:r>
          </w:p>
          <w:p w14:paraId="604607C5">
            <w:pPr>
              <w:ind w:firstLine="840" w:firstLineChars="400"/>
              <w:rPr>
                <w:rFonts w:hint="eastAsia" w:ascii="仿宋_GB2312" w:hAnsi="仿宋_GB2312" w:eastAsia="仿宋_GB2312" w:cs="仿宋_GB2312"/>
              </w:rPr>
            </w:pPr>
          </w:p>
          <w:p w14:paraId="23DFEE60">
            <w:pPr>
              <w:ind w:firstLine="840" w:firstLineChars="400"/>
              <w:rPr>
                <w:rFonts w:hint="eastAsia" w:ascii="仿宋_GB2312" w:hAnsi="仿宋_GB2312" w:eastAsia="仿宋_GB2312" w:cs="仿宋_GB2312"/>
              </w:rPr>
            </w:pPr>
          </w:p>
          <w:p w14:paraId="3F48163A">
            <w:pPr>
              <w:ind w:firstLine="840" w:firstLineChars="400"/>
              <w:rPr>
                <w:rFonts w:hint="eastAsia" w:ascii="仿宋_GB2312" w:hAnsi="仿宋_GB2312" w:eastAsia="仿宋_GB2312" w:cs="仿宋_GB2312"/>
              </w:rPr>
            </w:pPr>
          </w:p>
        </w:tc>
        <w:tc>
          <w:tcPr>
            <w:tcW w:w="7740" w:type="dxa"/>
            <w:gridSpan w:val="3"/>
            <w:vAlign w:val="center"/>
          </w:tcPr>
          <w:p w14:paraId="74280F2B">
            <w:pPr>
              <w:spacing w:line="240" w:lineRule="auto"/>
              <w:ind w:firstLine="480" w:firstLineChars="200"/>
              <w:jc w:val="left"/>
              <w:rPr>
                <w:rFonts w:hint="eastAsia" w:ascii="仿宋_GB2312" w:hAnsi="仿宋_GB2312" w:eastAsia="仿宋_GB2312" w:cs="仿宋_GB2312"/>
                <w:sz w:val="24"/>
                <w:lang w:eastAsia="zh-CN"/>
              </w:rPr>
            </w:pPr>
            <w:r>
              <w:rPr>
                <w:rFonts w:hint="eastAsia" w:ascii="仿宋_GB2312" w:hAnsi="仿宋_GB2312" w:eastAsia="仿宋_GB2312" w:cs="仿宋_GB2312"/>
                <w:sz w:val="24"/>
              </w:rPr>
              <w:t>该课程以手工沙盘为道具，将教学班的36位同学分为6个小组，分别担任公司的高管（总经理、财务总监、财务助理、市场总监、采购总监、生产总监），模拟6家公司的经营，在相同的市场环境下进行经营对抗。</w:t>
            </w:r>
          </w:p>
          <w:p w14:paraId="5E27C072">
            <w:pPr>
              <w:spacing w:line="240" w:lineRule="auto"/>
              <w:ind w:firstLine="480" w:firstLineChars="200"/>
              <w:jc w:val="left"/>
              <w:rPr>
                <w:rFonts w:hint="eastAsia" w:ascii="仿宋_GB2312" w:hAnsi="仿宋_GB2312" w:eastAsia="仿宋_GB2312" w:cs="仿宋_GB2312"/>
                <w:sz w:val="24"/>
                <w:lang w:eastAsia="zh-CN"/>
              </w:rPr>
            </w:pPr>
            <w:r>
              <w:rPr>
                <w:rFonts w:hint="eastAsia" w:ascii="仿宋_GB2312" w:hAnsi="仿宋_GB2312" w:eastAsia="仿宋_GB2312" w:cs="仿宋_GB2312"/>
                <w:sz w:val="24"/>
              </w:rPr>
              <w:t>该课程通过小组间的经营对抗，使参与者从总体上和各个侧面把握企业运作过程，了解企业经营中的财务管理、市场营销、供应链等的基础知识，通过自主经营体会团队合作和竞争。</w:t>
            </w:r>
          </w:p>
          <w:p w14:paraId="7906F644">
            <w:pPr>
              <w:ind w:firstLine="480" w:firstLineChars="200"/>
              <w:rPr>
                <w:rFonts w:hint="eastAsia" w:ascii="仿宋_GB2312" w:hAnsi="仿宋_GB2312" w:eastAsia="仿宋_GB2312" w:cs="仿宋_GB2312"/>
              </w:rPr>
            </w:pPr>
            <w:r>
              <w:rPr>
                <w:rFonts w:hint="eastAsia" w:ascii="仿宋_GB2312" w:hAnsi="仿宋_GB2312" w:eastAsia="仿宋_GB2312" w:cs="仿宋_GB2312"/>
                <w:sz w:val="24"/>
              </w:rPr>
              <w:t>课程在课后需按小组提交总结报告，结合每个小组的企业经营排名，确定各小组成员的得分。</w:t>
            </w:r>
          </w:p>
        </w:tc>
      </w:tr>
      <w:tr w14:paraId="4A815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A94BD71">
            <w:pPr>
              <w:rPr>
                <w:rFonts w:hint="eastAsia" w:ascii="仿宋_GB2312" w:hAnsi="仿宋_GB2312" w:eastAsia="仿宋_GB2312" w:cs="仿宋_GB2312"/>
              </w:rPr>
            </w:pPr>
          </w:p>
          <w:p w14:paraId="20C3973F">
            <w:pPr>
              <w:jc w:val="center"/>
              <w:rPr>
                <w:rFonts w:hint="eastAsia" w:ascii="仿宋_GB2312" w:hAnsi="仿宋_GB2312" w:eastAsia="仿宋_GB2312" w:cs="仿宋_GB2312"/>
              </w:rPr>
            </w:pPr>
            <w:r>
              <w:rPr>
                <w:rFonts w:hint="eastAsia" w:ascii="仿宋_GB2312" w:hAnsi="仿宋_GB2312" w:eastAsia="仿宋_GB2312" w:cs="仿宋_GB2312"/>
              </w:rPr>
              <w:t>教</w:t>
            </w:r>
          </w:p>
          <w:p w14:paraId="382C75C3">
            <w:pPr>
              <w:jc w:val="center"/>
              <w:rPr>
                <w:rFonts w:hint="eastAsia" w:ascii="仿宋_GB2312" w:hAnsi="仿宋_GB2312" w:eastAsia="仿宋_GB2312" w:cs="仿宋_GB2312"/>
              </w:rPr>
            </w:pPr>
            <w:r>
              <w:rPr>
                <w:rFonts w:hint="eastAsia" w:ascii="仿宋_GB2312" w:hAnsi="仿宋_GB2312" w:eastAsia="仿宋_GB2312" w:cs="仿宋_GB2312"/>
              </w:rPr>
              <w:t>师</w:t>
            </w:r>
          </w:p>
          <w:p w14:paraId="2E98F02A">
            <w:pPr>
              <w:jc w:val="center"/>
              <w:rPr>
                <w:rFonts w:hint="eastAsia" w:ascii="仿宋_GB2312" w:hAnsi="仿宋_GB2312" w:eastAsia="仿宋_GB2312" w:cs="仿宋_GB2312"/>
              </w:rPr>
            </w:pPr>
            <w:r>
              <w:rPr>
                <w:rFonts w:hint="eastAsia" w:ascii="仿宋_GB2312" w:hAnsi="仿宋_GB2312" w:eastAsia="仿宋_GB2312" w:cs="仿宋_GB2312"/>
              </w:rPr>
              <w:t>简</w:t>
            </w:r>
          </w:p>
          <w:p w14:paraId="7B697D9F">
            <w:pPr>
              <w:jc w:val="center"/>
              <w:rPr>
                <w:rFonts w:hint="eastAsia" w:ascii="仿宋_GB2312" w:hAnsi="仿宋_GB2312" w:eastAsia="仿宋_GB2312" w:cs="仿宋_GB2312"/>
              </w:rPr>
            </w:pPr>
            <w:r>
              <w:rPr>
                <w:rFonts w:hint="eastAsia" w:ascii="仿宋_GB2312" w:hAnsi="仿宋_GB2312" w:eastAsia="仿宋_GB2312" w:cs="仿宋_GB2312"/>
              </w:rPr>
              <w:t>介</w:t>
            </w:r>
          </w:p>
          <w:p w14:paraId="21D86EBB">
            <w:pPr>
              <w:rPr>
                <w:rFonts w:hint="eastAsia" w:ascii="仿宋_GB2312" w:hAnsi="仿宋_GB2312" w:eastAsia="仿宋_GB2312" w:cs="仿宋_GB2312"/>
              </w:rPr>
            </w:pPr>
          </w:p>
        </w:tc>
        <w:tc>
          <w:tcPr>
            <w:tcW w:w="7740" w:type="dxa"/>
            <w:gridSpan w:val="3"/>
            <w:vAlign w:val="center"/>
          </w:tcPr>
          <w:p w14:paraId="0C982D15">
            <w:pPr>
              <w:spacing w:line="240" w:lineRule="auto"/>
              <w:ind w:firstLine="420" w:firstLineChars="200"/>
              <w:rPr>
                <w:rFonts w:hint="eastAsia" w:ascii="仿宋_GB2312" w:hAnsi="仿宋_GB2312" w:eastAsia="仿宋_GB2312" w:cs="仿宋_GB2312"/>
              </w:rPr>
            </w:pPr>
            <w:r>
              <w:rPr>
                <w:rFonts w:hint="eastAsia" w:ascii="仿宋_GB2312" w:hAnsi="仿宋_GB2312" w:eastAsia="仿宋_GB2312" w:cs="仿宋_GB2312"/>
              </w:rPr>
              <w:t>      </w:t>
            </w:r>
          </w:p>
          <w:p w14:paraId="17B62025">
            <w:pPr>
              <w:spacing w:line="240" w:lineRule="auto"/>
              <w:ind w:firstLine="480" w:firstLineChars="200"/>
              <w:rPr>
                <w:rFonts w:hint="eastAsia" w:ascii="仿宋_GB2312" w:hAnsi="仿宋_GB2312" w:eastAsia="仿宋_GB2312" w:cs="仿宋_GB2312"/>
                <w:sz w:val="24"/>
              </w:rPr>
            </w:pPr>
            <w:r>
              <w:rPr>
                <w:rFonts w:hint="eastAsia" w:ascii="仿宋_GB2312" w:hAnsi="仿宋_GB2312" w:eastAsia="仿宋_GB2312" w:cs="仿宋_GB2312"/>
                <w:sz w:val="24"/>
              </w:rPr>
              <w:t>叶舟，男，1975年生，</w:t>
            </w:r>
            <w:r>
              <w:rPr>
                <w:rFonts w:hint="eastAsia" w:ascii="仿宋_GB2312" w:hAnsi="仿宋_GB2312" w:eastAsia="仿宋_GB2312" w:cs="仿宋_GB2312"/>
                <w:sz w:val="24"/>
                <w:lang w:eastAsia="zh-CN"/>
              </w:rPr>
              <w:t>教授级</w:t>
            </w:r>
            <w:r>
              <w:rPr>
                <w:rFonts w:hint="eastAsia" w:ascii="仿宋_GB2312" w:hAnsi="仿宋_GB2312" w:eastAsia="仿宋_GB2312" w:cs="仿宋_GB2312"/>
                <w:sz w:val="24"/>
              </w:rPr>
              <w:t>高级实验师，</w:t>
            </w:r>
            <w:r>
              <w:rPr>
                <w:rFonts w:hint="eastAsia" w:ascii="仿宋_GB2312" w:hAnsi="仿宋_GB2312" w:eastAsia="仿宋_GB2312" w:cs="仿宋_GB2312"/>
                <w:sz w:val="24"/>
                <w:lang w:val="en-US" w:eastAsia="zh-CN"/>
              </w:rPr>
              <w:t>硕士生导师</w:t>
            </w:r>
            <w:r>
              <w:rPr>
                <w:rFonts w:hint="eastAsia" w:ascii="仿宋_GB2312" w:hAnsi="仿宋_GB2312" w:eastAsia="仿宋_GB2312" w:cs="仿宋_GB2312"/>
                <w:sz w:val="24"/>
              </w:rPr>
              <w:t>。现任浙江财经大学</w:t>
            </w:r>
            <w:r>
              <w:rPr>
                <w:rFonts w:hint="eastAsia" w:ascii="仿宋_GB2312" w:hAnsi="仿宋_GB2312" w:eastAsia="仿宋_GB2312" w:cs="仿宋_GB2312"/>
                <w:sz w:val="24"/>
                <w:lang w:val="en-US" w:eastAsia="zh-CN"/>
              </w:rPr>
              <w:t>文华学院执行院长</w:t>
            </w:r>
            <w:r>
              <w:rPr>
                <w:rFonts w:hint="eastAsia" w:ascii="仿宋_GB2312" w:hAnsi="仿宋_GB2312" w:eastAsia="仿宋_GB2312" w:cs="仿宋_GB2312"/>
                <w:sz w:val="24"/>
              </w:rPr>
              <w:t>。</w:t>
            </w:r>
          </w:p>
          <w:p w14:paraId="61355BF7">
            <w:pPr>
              <w:spacing w:line="240" w:lineRule="auto"/>
              <w:ind w:firstLine="480" w:firstLineChars="200"/>
              <w:rPr>
                <w:rFonts w:hint="eastAsia" w:ascii="仿宋_GB2312" w:hAnsi="仿宋_GB2312" w:eastAsia="仿宋_GB2312" w:cs="仿宋_GB2312"/>
                <w:sz w:val="24"/>
              </w:rPr>
            </w:pPr>
            <w:r>
              <w:rPr>
                <w:rFonts w:hint="eastAsia" w:ascii="仿宋_GB2312" w:hAnsi="仿宋_GB2312" w:eastAsia="仿宋_GB2312" w:cs="仿宋_GB2312"/>
                <w:sz w:val="24"/>
              </w:rPr>
              <w:t>主持省部级教改项目5项，参与国家重点研发计划项目、省部级课题3项，市厅级课题10余项，SCI等核心以上期刊发表论文20余篇。</w:t>
            </w:r>
          </w:p>
          <w:p w14:paraId="1E938DBE">
            <w:pPr>
              <w:spacing w:line="240" w:lineRule="auto"/>
              <w:ind w:firstLine="480" w:firstLineChars="200"/>
              <w:rPr>
                <w:rFonts w:hint="eastAsia" w:ascii="仿宋_GB2312" w:hAnsi="仿宋_GB2312" w:eastAsia="仿宋_GB2312" w:cs="仿宋_GB2312"/>
                <w:sz w:val="24"/>
              </w:rPr>
            </w:pPr>
            <w:r>
              <w:rPr>
                <w:rFonts w:hint="eastAsia" w:ascii="仿宋_GB2312" w:hAnsi="仿宋_GB2312" w:eastAsia="仿宋_GB2312" w:cs="仿宋_GB2312"/>
                <w:sz w:val="24"/>
              </w:rPr>
              <w:t>国家级精品在线开放课程负责人，获得浙江财经大学教学成果奖二等奖2项，主持获得浙江省混合式教学案例大赛特等奖一项、省级二等奖1项，校级一等奖一项。主持省级虚拟仿真实验项目2项，参与省级虚拟仿真实验项目2项，主编浙江省新形态教材1项、校级重点教材1项。</w:t>
            </w:r>
          </w:p>
          <w:p w14:paraId="505AAC74">
            <w:pPr>
              <w:ind w:firstLine="480" w:firstLineChars="200"/>
              <w:rPr>
                <w:rFonts w:hint="eastAsia" w:ascii="仿宋_GB2312" w:hAnsi="仿宋_GB2312" w:eastAsia="仿宋_GB2312" w:cs="仿宋_GB2312"/>
              </w:rPr>
            </w:pPr>
            <w:r>
              <w:rPr>
                <w:rFonts w:hint="eastAsia" w:ascii="仿宋_GB2312" w:hAnsi="仿宋_GB2312" w:eastAsia="仿宋_GB2312" w:cs="仿宋_GB2312"/>
                <w:sz w:val="24"/>
              </w:rPr>
              <w:t>叶舟老师长期指导企业模拟经营竞赛、尖峰时刻全球案例大赛等学科竞赛，指导学生获得全国特等奖3项、全国一等奖6项，全国三等奖以上20多项，被评为浙江财经大学优秀学科竞赛指导教师。</w:t>
            </w:r>
            <w:r>
              <w:rPr>
                <w:rFonts w:hint="eastAsia" w:ascii="仿宋_GB2312" w:hAnsi="仿宋_GB2312" w:eastAsia="仿宋_GB2312" w:cs="仿宋_GB2312"/>
              </w:rPr>
              <w:t>  </w:t>
            </w:r>
          </w:p>
          <w:p w14:paraId="0299E235">
            <w:pPr>
              <w:ind w:firstLine="420" w:firstLineChars="200"/>
              <w:rPr>
                <w:rFonts w:hint="eastAsia" w:ascii="仿宋_GB2312" w:hAnsi="仿宋_GB2312" w:eastAsia="仿宋_GB2312" w:cs="仿宋_GB2312"/>
              </w:rPr>
            </w:pPr>
          </w:p>
          <w:p w14:paraId="0469013F">
            <w:pPr>
              <w:ind w:firstLine="420" w:firstLineChars="200"/>
              <w:rPr>
                <w:rFonts w:hint="eastAsia" w:ascii="仿宋_GB2312" w:hAnsi="仿宋_GB2312" w:eastAsia="仿宋_GB2312" w:cs="仿宋_GB2312"/>
              </w:rPr>
            </w:pPr>
          </w:p>
          <w:p w14:paraId="244731FA">
            <w:pPr>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李晶，女，1980年生，高级实验师。浙江财经大学资产与实验室管理处教学部主管，ERP教研室主任。</w:t>
            </w:r>
          </w:p>
          <w:p w14:paraId="081FE199">
            <w:pPr>
              <w:ind w:firstLine="480" w:firstLineChars="200"/>
              <w:rPr>
                <w:rFonts w:hint="eastAsia" w:ascii="仿宋_GB2312" w:hAnsi="仿宋_GB2312" w:eastAsia="仿宋_GB2312" w:cs="仿宋_GB2312"/>
                <w:b w:val="0"/>
                <w:bCs w:val="0"/>
                <w:color w:val="333333"/>
                <w:kern w:val="0"/>
                <w:sz w:val="24"/>
                <w:szCs w:val="24"/>
              </w:rPr>
            </w:pPr>
            <w:r>
              <w:rPr>
                <w:rFonts w:hint="eastAsia" w:ascii="仿宋_GB2312" w:hAnsi="仿宋_GB2312" w:eastAsia="仿宋_GB2312" w:cs="仿宋_GB2312"/>
                <w:b w:val="0"/>
                <w:bCs w:val="0"/>
                <w:color w:val="333333"/>
                <w:kern w:val="0"/>
                <w:sz w:val="24"/>
                <w:szCs w:val="24"/>
              </w:rPr>
              <w:t>国家级一流在线课程《ERP模拟演练》</w:t>
            </w:r>
            <w:r>
              <w:rPr>
                <w:rFonts w:hint="eastAsia" w:ascii="仿宋_GB2312" w:hAnsi="仿宋_GB2312" w:eastAsia="仿宋_GB2312" w:cs="仿宋_GB2312"/>
                <w:b w:val="0"/>
                <w:bCs w:val="0"/>
                <w:color w:val="333333"/>
                <w:kern w:val="0"/>
                <w:sz w:val="24"/>
                <w:szCs w:val="24"/>
                <w:lang w:val="en-US" w:eastAsia="zh-CN"/>
              </w:rPr>
              <w:t>团队核心成员</w:t>
            </w:r>
            <w:r>
              <w:rPr>
                <w:rFonts w:hint="eastAsia" w:ascii="仿宋_GB2312" w:hAnsi="仿宋_GB2312" w:eastAsia="仿宋_GB2312" w:cs="仿宋_GB2312"/>
                <w:b w:val="0"/>
                <w:bCs w:val="0"/>
                <w:color w:val="333333"/>
                <w:kern w:val="0"/>
                <w:sz w:val="24"/>
                <w:szCs w:val="24"/>
              </w:rPr>
              <w:t>，</w:t>
            </w:r>
            <w:r>
              <w:rPr>
                <w:rFonts w:hint="eastAsia" w:ascii="仿宋_GB2312" w:hAnsi="仿宋_GB2312" w:eastAsia="仿宋_GB2312" w:cs="仿宋_GB2312"/>
                <w:b w:val="0"/>
                <w:bCs w:val="0"/>
                <w:color w:val="333333"/>
                <w:kern w:val="0"/>
                <w:sz w:val="24"/>
                <w:szCs w:val="24"/>
                <w:lang w:val="en-US" w:eastAsia="zh-CN"/>
              </w:rPr>
              <w:t>省级一流课程《企业经营战略模拟》课程负责人，</w:t>
            </w:r>
            <w:r>
              <w:rPr>
                <w:rFonts w:hint="eastAsia" w:ascii="仿宋_GB2312" w:hAnsi="仿宋_GB2312" w:eastAsia="仿宋_GB2312" w:cs="仿宋_GB2312"/>
                <w:b w:val="0"/>
                <w:bCs w:val="0"/>
                <w:color w:val="333333"/>
                <w:kern w:val="0"/>
                <w:sz w:val="24"/>
                <w:szCs w:val="24"/>
              </w:rPr>
              <w:t>浙江省实验室工作先进个人。</w:t>
            </w:r>
          </w:p>
          <w:p w14:paraId="6883E6E0">
            <w:pPr>
              <w:ind w:firstLine="480" w:firstLineChars="200"/>
              <w:rPr>
                <w:rFonts w:hint="eastAsia" w:ascii="仿宋_GB2312" w:hAnsi="仿宋_GB2312" w:eastAsia="仿宋_GB2312" w:cs="仿宋_GB2312"/>
                <w:b w:val="0"/>
                <w:bCs w:val="0"/>
                <w:color w:val="333333"/>
                <w:kern w:val="0"/>
                <w:sz w:val="24"/>
                <w:szCs w:val="24"/>
              </w:rPr>
            </w:pPr>
            <w:r>
              <w:rPr>
                <w:rFonts w:hint="eastAsia" w:ascii="仿宋_GB2312" w:hAnsi="仿宋_GB2312" w:eastAsia="仿宋_GB2312" w:cs="仿宋_GB2312"/>
                <w:b w:val="0"/>
                <w:bCs w:val="0"/>
                <w:color w:val="333333"/>
                <w:kern w:val="0"/>
                <w:sz w:val="24"/>
                <w:szCs w:val="24"/>
                <w:lang w:val="en-US" w:eastAsia="zh-CN"/>
              </w:rPr>
              <w:t>历年来</w:t>
            </w:r>
            <w:r>
              <w:rPr>
                <w:rFonts w:hint="eastAsia" w:ascii="仿宋_GB2312" w:hAnsi="仿宋_GB2312" w:eastAsia="仿宋_GB2312" w:cs="仿宋_GB2312"/>
                <w:b w:val="0"/>
                <w:bCs w:val="0"/>
                <w:color w:val="333333"/>
                <w:kern w:val="0"/>
                <w:sz w:val="24"/>
                <w:szCs w:val="24"/>
              </w:rPr>
              <w:t>主持或参与国家级一流课程（线上课程）1门，国家重点研发项目1项，省级一流课程2项，省级教改课题3项，省级虚拟仿真实验项目4项，市厅级课题10余项等。获浙江财经大学教学成果奖3项，编写</w:t>
            </w:r>
            <w:r>
              <w:rPr>
                <w:rFonts w:hint="eastAsia" w:ascii="仿宋_GB2312" w:hAnsi="仿宋_GB2312" w:eastAsia="仿宋_GB2312" w:cs="仿宋_GB2312"/>
                <w:b w:val="0"/>
                <w:bCs w:val="0"/>
                <w:color w:val="333333"/>
                <w:kern w:val="0"/>
                <w:sz w:val="24"/>
                <w:szCs w:val="24"/>
                <w:lang w:val="en-US" w:eastAsia="zh-CN"/>
              </w:rPr>
              <w:t>省级</w:t>
            </w:r>
            <w:r>
              <w:rPr>
                <w:rFonts w:hint="eastAsia" w:ascii="仿宋_GB2312" w:hAnsi="仿宋_GB2312" w:eastAsia="仿宋_GB2312" w:cs="仿宋_GB2312"/>
                <w:b w:val="0"/>
                <w:bCs w:val="0"/>
                <w:color w:val="333333"/>
                <w:kern w:val="0"/>
                <w:sz w:val="24"/>
                <w:szCs w:val="24"/>
              </w:rPr>
              <w:t>教材3项、核心期刊发表论文多篇。</w:t>
            </w:r>
          </w:p>
          <w:p w14:paraId="79E46B57">
            <w:pPr>
              <w:ind w:firstLine="480" w:firstLineChars="200"/>
              <w:rPr>
                <w:rFonts w:hint="eastAsia" w:ascii="仿宋_GB2312" w:hAnsi="仿宋_GB2312" w:eastAsia="仿宋_GB2312" w:cs="仿宋_GB2312"/>
                <w:b w:val="0"/>
                <w:bCs w:val="0"/>
                <w:color w:val="333333"/>
                <w:kern w:val="0"/>
                <w:sz w:val="24"/>
                <w:szCs w:val="24"/>
              </w:rPr>
            </w:pPr>
            <w:r>
              <w:rPr>
                <w:rFonts w:hint="eastAsia" w:ascii="仿宋_GB2312" w:hAnsi="仿宋_GB2312" w:eastAsia="仿宋_GB2312" w:cs="仿宋_GB2312"/>
                <w:b w:val="0"/>
                <w:bCs w:val="0"/>
                <w:color w:val="333333"/>
                <w:kern w:val="0"/>
                <w:sz w:val="24"/>
                <w:szCs w:val="24"/>
                <w:lang w:val="en-US" w:eastAsia="zh-CN"/>
              </w:rPr>
              <w:t>长期</w:t>
            </w:r>
            <w:r>
              <w:rPr>
                <w:rFonts w:hint="eastAsia" w:ascii="仿宋_GB2312" w:hAnsi="仿宋_GB2312" w:eastAsia="仿宋_GB2312" w:cs="仿宋_GB2312"/>
                <w:b w:val="0"/>
                <w:bCs w:val="0"/>
                <w:color w:val="333333"/>
                <w:kern w:val="0"/>
                <w:sz w:val="24"/>
                <w:szCs w:val="24"/>
              </w:rPr>
              <w:t>指导</w:t>
            </w:r>
            <w:r>
              <w:rPr>
                <w:rFonts w:hint="eastAsia" w:ascii="仿宋_GB2312" w:hAnsi="仿宋_GB2312" w:eastAsia="仿宋_GB2312" w:cs="仿宋_GB2312"/>
                <w:b w:val="0"/>
                <w:bCs w:val="0"/>
                <w:color w:val="333333"/>
                <w:kern w:val="0"/>
                <w:sz w:val="24"/>
                <w:szCs w:val="24"/>
                <w:lang w:val="en-US" w:eastAsia="zh-CN"/>
              </w:rPr>
              <w:t>大学生企业经营沙盘模拟竞赛、大学生管理决策模拟竞赛、大学生工程实践与创新大赛等学科竞赛</w:t>
            </w:r>
            <w:r>
              <w:rPr>
                <w:rFonts w:hint="eastAsia" w:ascii="仿宋_GB2312" w:hAnsi="仿宋_GB2312" w:eastAsia="仿宋_GB2312" w:cs="仿宋_GB2312"/>
                <w:b w:val="0"/>
                <w:bCs w:val="0"/>
                <w:color w:val="333333"/>
                <w:kern w:val="0"/>
                <w:sz w:val="24"/>
                <w:szCs w:val="24"/>
              </w:rPr>
              <w:t>，获国家级特等奖2项，一等奖8项，二等奖8项，省级获奖30余项等。</w:t>
            </w:r>
          </w:p>
          <w:p w14:paraId="0F2D02E8">
            <w:pPr>
              <w:ind w:firstLine="420" w:firstLineChars="200"/>
              <w:rPr>
                <w:rFonts w:hint="eastAsia" w:ascii="仿宋_GB2312" w:hAnsi="仿宋_GB2312" w:eastAsia="仿宋_GB2312" w:cs="仿宋_GB2312"/>
                <w:lang w:val="en-US" w:eastAsia="zh-CN"/>
              </w:rPr>
            </w:pPr>
          </w:p>
          <w:p w14:paraId="42BDBFA5">
            <w:pPr>
              <w:ind w:firstLine="420" w:firstLineChars="200"/>
              <w:rPr>
                <w:rFonts w:hint="eastAsia" w:ascii="仿宋_GB2312" w:hAnsi="仿宋_GB2312" w:eastAsia="仿宋_GB2312" w:cs="仿宋_GB2312"/>
              </w:rPr>
            </w:pPr>
          </w:p>
        </w:tc>
      </w:tr>
      <w:tr w14:paraId="3E29D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7F8DAB41">
            <w:pPr>
              <w:jc w:val="center"/>
              <w:rPr>
                <w:rFonts w:hint="eastAsia" w:ascii="仿宋_GB2312" w:hAnsi="仿宋_GB2312" w:eastAsia="仿宋_GB2312" w:cs="仿宋_GB2312"/>
              </w:rPr>
            </w:pPr>
            <w:r>
              <w:rPr>
                <w:rFonts w:hint="eastAsia" w:ascii="仿宋_GB2312" w:hAnsi="仿宋_GB2312" w:eastAsia="仿宋_GB2312" w:cs="仿宋_GB2312"/>
              </w:rPr>
              <w:t>教</w:t>
            </w:r>
          </w:p>
          <w:p w14:paraId="618F9B7A">
            <w:pPr>
              <w:jc w:val="center"/>
              <w:rPr>
                <w:rFonts w:hint="eastAsia" w:ascii="仿宋_GB2312" w:hAnsi="仿宋_GB2312" w:eastAsia="仿宋_GB2312" w:cs="仿宋_GB2312"/>
              </w:rPr>
            </w:pPr>
            <w:r>
              <w:rPr>
                <w:rFonts w:hint="eastAsia" w:ascii="仿宋_GB2312" w:hAnsi="仿宋_GB2312" w:eastAsia="仿宋_GB2312" w:cs="仿宋_GB2312"/>
              </w:rPr>
              <w:t>材</w:t>
            </w:r>
          </w:p>
          <w:p w14:paraId="39E53295">
            <w:pPr>
              <w:jc w:val="center"/>
              <w:rPr>
                <w:rFonts w:hint="eastAsia" w:ascii="仿宋_GB2312" w:hAnsi="仿宋_GB2312" w:eastAsia="仿宋_GB2312" w:cs="仿宋_GB2312"/>
              </w:rPr>
            </w:pPr>
            <w:r>
              <w:rPr>
                <w:rFonts w:hint="eastAsia" w:ascii="仿宋_GB2312" w:hAnsi="仿宋_GB2312" w:eastAsia="仿宋_GB2312" w:cs="仿宋_GB2312"/>
              </w:rPr>
              <w:t>或</w:t>
            </w:r>
          </w:p>
          <w:p w14:paraId="58183986">
            <w:pPr>
              <w:jc w:val="center"/>
              <w:rPr>
                <w:rFonts w:hint="eastAsia" w:ascii="仿宋_GB2312" w:hAnsi="仿宋_GB2312" w:eastAsia="仿宋_GB2312" w:cs="仿宋_GB2312"/>
              </w:rPr>
            </w:pPr>
            <w:r>
              <w:rPr>
                <w:rFonts w:hint="eastAsia" w:ascii="仿宋_GB2312" w:hAnsi="仿宋_GB2312" w:eastAsia="仿宋_GB2312" w:cs="仿宋_GB2312"/>
              </w:rPr>
              <w:t>参</w:t>
            </w:r>
          </w:p>
          <w:p w14:paraId="5769EFE7">
            <w:pPr>
              <w:jc w:val="center"/>
              <w:rPr>
                <w:rFonts w:hint="eastAsia" w:ascii="仿宋_GB2312" w:hAnsi="仿宋_GB2312" w:eastAsia="仿宋_GB2312" w:cs="仿宋_GB2312"/>
              </w:rPr>
            </w:pPr>
            <w:r>
              <w:rPr>
                <w:rFonts w:hint="eastAsia" w:ascii="仿宋_GB2312" w:hAnsi="仿宋_GB2312" w:eastAsia="仿宋_GB2312" w:cs="仿宋_GB2312"/>
              </w:rPr>
              <w:t>考</w:t>
            </w:r>
          </w:p>
          <w:p w14:paraId="71EDD038">
            <w:pPr>
              <w:jc w:val="center"/>
              <w:rPr>
                <w:rFonts w:hint="eastAsia" w:ascii="仿宋_GB2312" w:hAnsi="仿宋_GB2312" w:eastAsia="仿宋_GB2312" w:cs="仿宋_GB2312"/>
              </w:rPr>
            </w:pPr>
            <w:r>
              <w:rPr>
                <w:rFonts w:hint="eastAsia" w:ascii="仿宋_GB2312" w:hAnsi="仿宋_GB2312" w:eastAsia="仿宋_GB2312" w:cs="仿宋_GB2312"/>
              </w:rPr>
              <w:t>书</w:t>
            </w:r>
          </w:p>
        </w:tc>
        <w:tc>
          <w:tcPr>
            <w:tcW w:w="3420" w:type="dxa"/>
            <w:vAlign w:val="center"/>
          </w:tcPr>
          <w:p w14:paraId="267E43F3">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4C5808EF">
            <w:pPr>
              <w:jc w:val="center"/>
              <w:rPr>
                <w:rFonts w:hint="eastAsia" w:ascii="仿宋_GB2312" w:hAnsi="仿宋_GB2312" w:eastAsia="仿宋_GB2312" w:cs="仿宋_GB2312"/>
                <w:szCs w:val="21"/>
              </w:rPr>
            </w:pPr>
            <w:r>
              <w:rPr>
                <w:rFonts w:hint="eastAsia" w:ascii="仿宋_GB2312" w:hAnsi="仿宋_GB2312" w:eastAsia="仿宋_GB2312" w:cs="仿宋_GB2312"/>
                <w:sz w:val="24"/>
              </w:rPr>
              <w:t>《创业训练——ERP模拟演练教程》</w:t>
            </w:r>
          </w:p>
        </w:tc>
      </w:tr>
      <w:tr w14:paraId="4FE42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7270473C">
            <w:pPr>
              <w:jc w:val="center"/>
              <w:rPr>
                <w:rFonts w:hint="eastAsia" w:ascii="仿宋_GB2312" w:hAnsi="仿宋_GB2312" w:eastAsia="仿宋_GB2312" w:cs="仿宋_GB2312"/>
              </w:rPr>
            </w:pPr>
          </w:p>
        </w:tc>
        <w:tc>
          <w:tcPr>
            <w:tcW w:w="3420" w:type="dxa"/>
            <w:vAlign w:val="center"/>
          </w:tcPr>
          <w:p w14:paraId="263F5A67">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615F257C">
            <w:pPr>
              <w:jc w:val="both"/>
              <w:rPr>
                <w:rFonts w:hint="eastAsia" w:ascii="仿宋_GB2312" w:hAnsi="仿宋_GB2312" w:eastAsia="仿宋_GB2312" w:cs="仿宋_GB2312"/>
                <w:sz w:val="24"/>
              </w:rPr>
            </w:pPr>
            <w:r>
              <w:rPr>
                <w:rFonts w:hint="eastAsia" w:ascii="仿宋_GB2312" w:hAnsi="仿宋_GB2312" w:eastAsia="仿宋_GB2312" w:cs="仿宋_GB2312"/>
                <w:sz w:val="24"/>
              </w:rPr>
              <w:t>主编：叶舟</w:t>
            </w:r>
          </w:p>
          <w:p w14:paraId="193B2B42">
            <w:pPr>
              <w:jc w:val="both"/>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副主编：李毅，李晶</w:t>
            </w:r>
          </w:p>
          <w:p w14:paraId="2040E315">
            <w:pPr>
              <w:jc w:val="left"/>
              <w:rPr>
                <w:rFonts w:hint="eastAsia" w:ascii="仿宋_GB2312" w:hAnsi="仿宋_GB2312" w:eastAsia="仿宋_GB2312" w:cs="仿宋_GB2312"/>
                <w:szCs w:val="21"/>
              </w:rPr>
            </w:pPr>
            <w:r>
              <w:rPr>
                <w:rFonts w:hint="eastAsia" w:ascii="仿宋_GB2312" w:hAnsi="仿宋_GB2312" w:eastAsia="仿宋_GB2312" w:cs="仿宋_GB2312"/>
                <w:sz w:val="24"/>
              </w:rPr>
              <w:t>出版社：北京师范大学出版社</w:t>
            </w:r>
          </w:p>
        </w:tc>
      </w:tr>
    </w:tbl>
    <w:p w14:paraId="443FF6EF">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01F2CFA3">
      <w:pPr>
        <w:rPr>
          <w:rFonts w:hint="eastAsia" w:ascii="仿宋_GB2312" w:hAnsi="仿宋_GB2312" w:eastAsia="仿宋_GB2312" w:cs="仿宋_GB2312"/>
          <w:b/>
          <w:color w:val="FF0000"/>
        </w:rPr>
      </w:pPr>
      <w:r>
        <w:rPr>
          <w:rFonts w:hint="eastAsia" w:ascii="仿宋_GB2312" w:hAnsi="仿宋_GB2312" w:eastAsia="仿宋_GB2312" w:cs="仿宋_GB2312"/>
        </w:rPr>
        <w:t xml:space="preserve">      2.主讲教师简介包括：姓名，性别，年龄，学历学位，职称职务，学术情况，获奖情况等。</w:t>
      </w:r>
    </w:p>
    <w:p w14:paraId="6462F674">
      <w:pPr>
        <w:rPr>
          <w:rFonts w:hint="eastAsia" w:ascii="仿宋_GB2312" w:hAnsi="仿宋_GB2312" w:eastAsia="仿宋_GB2312" w:cs="仿宋_GB2312"/>
        </w:rPr>
        <w:sectPr>
          <w:pgSz w:w="11906" w:h="16838"/>
          <w:pgMar w:top="1440" w:right="1800" w:bottom="1440" w:left="1800" w:header="851" w:footer="992" w:gutter="0"/>
          <w:pgNumType w:fmt="decimal"/>
          <w:cols w:space="425" w:num="1"/>
          <w:docGrid w:type="lines" w:linePitch="312" w:charSpace="0"/>
        </w:sectPr>
      </w:pPr>
    </w:p>
    <w:p w14:paraId="78CBB409">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0CADF3A3">
      <w:pPr>
        <w:jc w:val="center"/>
        <w:rPr>
          <w:rFonts w:hint="eastAsia" w:ascii="仿宋_GB2312" w:hAnsi="仿宋_GB2312" w:eastAsia="仿宋_GB2312" w:cs="仿宋_GB2312"/>
          <w:b/>
          <w:bCs/>
          <w:sz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2025-2026学年第一学期</w:t>
      </w:r>
      <w:r>
        <w:rPr>
          <w:rFonts w:hint="eastAsia" w:ascii="仿宋_GB2312" w:hAnsi="仿宋_GB2312" w:eastAsia="仿宋_GB2312" w:cs="仿宋_GB2312"/>
          <w:bCs/>
          <w:sz w:val="28"/>
          <w:szCs w:val="28"/>
          <w:lang w:eastAsia="zh-CN"/>
        </w:rPr>
        <w:t>）</w:t>
      </w:r>
    </w:p>
    <w:tbl>
      <w:tblPr>
        <w:tblStyle w:val="8"/>
        <w:tblW w:w="9073"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1"/>
        <w:gridCol w:w="2476"/>
        <w:gridCol w:w="1419"/>
        <w:gridCol w:w="1603"/>
        <w:gridCol w:w="2364"/>
      </w:tblGrid>
      <w:tr w14:paraId="7BD1A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1211" w:type="dxa"/>
            <w:noWrap w:val="0"/>
            <w:vAlign w:val="center"/>
          </w:tcPr>
          <w:p w14:paraId="4F62145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p w14:paraId="190E660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（中英文）</w:t>
            </w:r>
          </w:p>
        </w:tc>
        <w:tc>
          <w:tcPr>
            <w:tcW w:w="3895" w:type="dxa"/>
            <w:gridSpan w:val="2"/>
            <w:noWrap w:val="0"/>
            <w:vAlign w:val="center"/>
          </w:tcPr>
          <w:p w14:paraId="169EB0EB">
            <w:pPr>
              <w:jc w:val="center"/>
              <w:rPr>
                <w:rFonts w:hint="eastAsia" w:ascii="仿宋_GB2312" w:hAnsi="仿宋_GB2312" w:eastAsia="仿宋_GB2312" w:cs="仿宋_GB2312"/>
                <w:iCs/>
                <w:sz w:val="24"/>
              </w:rPr>
            </w:pPr>
            <w:r>
              <w:rPr>
                <w:rFonts w:hint="eastAsia" w:ascii="仿宋_GB2312" w:hAnsi="仿宋_GB2312" w:eastAsia="仿宋_GB2312" w:cs="仿宋_GB2312"/>
                <w:iCs/>
                <w:sz w:val="24"/>
                <w:lang w:eastAsia="zh-Hans"/>
              </w:rPr>
              <w:t>走进标准</w:t>
            </w:r>
          </w:p>
          <w:p w14:paraId="148A238D">
            <w:pPr>
              <w:jc w:val="center"/>
              <w:rPr>
                <w:rFonts w:hint="eastAsia" w:ascii="仿宋_GB2312" w:hAnsi="仿宋_GB2312" w:eastAsia="仿宋_GB2312" w:cs="仿宋_GB2312"/>
                <w:iCs/>
                <w:sz w:val="24"/>
              </w:rPr>
            </w:pPr>
            <w:r>
              <w:rPr>
                <w:rFonts w:hint="eastAsia" w:ascii="仿宋_GB2312" w:hAnsi="仿宋_GB2312" w:eastAsia="仿宋_GB2312" w:cs="仿宋_GB2312"/>
                <w:color w:val="171A1D"/>
                <w:szCs w:val="21"/>
                <w:shd w:val="clear" w:color="auto" w:fill="FFFFFF"/>
              </w:rPr>
              <w:t>Into Standardization</w:t>
            </w:r>
          </w:p>
        </w:tc>
        <w:tc>
          <w:tcPr>
            <w:tcW w:w="1603" w:type="dxa"/>
            <w:noWrap w:val="0"/>
            <w:vAlign w:val="center"/>
          </w:tcPr>
          <w:p w14:paraId="2F44549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364" w:type="dxa"/>
            <w:noWrap w:val="0"/>
            <w:vAlign w:val="center"/>
          </w:tcPr>
          <w:p w14:paraId="33CFB0FF">
            <w:pPr>
              <w:jc w:val="center"/>
              <w:rPr>
                <w:rFonts w:hint="eastAsia" w:ascii="仿宋_GB2312" w:hAnsi="仿宋_GB2312" w:eastAsia="仿宋_GB2312" w:cs="仿宋_GB2312"/>
                <w:sz w:val="24"/>
                <w:lang w:eastAsia="zh-Hans"/>
              </w:rPr>
            </w:pPr>
            <w:r>
              <w:rPr>
                <w:rFonts w:hint="eastAsia" w:ascii="仿宋_GB2312" w:hAnsi="仿宋_GB2312" w:eastAsia="仿宋_GB2312" w:cs="仿宋_GB2312"/>
                <w:sz w:val="24"/>
                <w:lang w:eastAsia="zh-Hans"/>
              </w:rPr>
              <w:t>周立军</w:t>
            </w:r>
          </w:p>
        </w:tc>
      </w:tr>
      <w:tr w14:paraId="16EA4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1211" w:type="dxa"/>
            <w:noWrap w:val="0"/>
            <w:vAlign w:val="center"/>
          </w:tcPr>
          <w:p w14:paraId="63E335A2">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895" w:type="dxa"/>
            <w:gridSpan w:val="2"/>
            <w:noWrap w:val="0"/>
            <w:vAlign w:val="center"/>
          </w:tcPr>
          <w:p w14:paraId="2C101B73">
            <w:pPr>
              <w:jc w:val="center"/>
              <w:rPr>
                <w:rFonts w:hint="eastAsia" w:ascii="仿宋_GB2312" w:hAnsi="仿宋_GB2312" w:eastAsia="仿宋_GB2312" w:cs="仿宋_GB2312"/>
                <w:sz w:val="24"/>
              </w:rPr>
            </w:pPr>
            <w:r>
              <w:rPr>
                <w:rFonts w:hint="eastAsia" w:ascii="仿宋_GB2312" w:hAnsi="仿宋_GB2312" w:eastAsia="仿宋_GB2312" w:cs="仿宋_GB2312"/>
                <w:sz w:val="24"/>
              </w:rPr>
              <w:t>中国计量大学</w:t>
            </w:r>
          </w:p>
        </w:tc>
        <w:tc>
          <w:tcPr>
            <w:tcW w:w="1603" w:type="dxa"/>
            <w:noWrap w:val="0"/>
            <w:vAlign w:val="center"/>
          </w:tcPr>
          <w:p w14:paraId="45D938E9">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364" w:type="dxa"/>
            <w:noWrap w:val="0"/>
            <w:vAlign w:val="center"/>
          </w:tcPr>
          <w:p w14:paraId="127A7C7A">
            <w:pPr>
              <w:jc w:val="center"/>
              <w:rPr>
                <w:rFonts w:hint="eastAsia" w:ascii="仿宋_GB2312" w:hAnsi="仿宋_GB2312" w:eastAsia="仿宋_GB2312" w:cs="仿宋_GB2312"/>
                <w:sz w:val="24"/>
              </w:rPr>
            </w:pPr>
            <w:r>
              <w:rPr>
                <w:rFonts w:hint="eastAsia" w:ascii="仿宋_GB2312" w:hAnsi="仿宋_GB2312" w:eastAsia="仿宋_GB2312" w:cs="仿宋_GB2312"/>
                <w:sz w:val="24"/>
              </w:rPr>
              <w:t>20</w:t>
            </w:r>
          </w:p>
        </w:tc>
      </w:tr>
      <w:tr w14:paraId="319F2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1211" w:type="dxa"/>
            <w:noWrap w:val="0"/>
            <w:vAlign w:val="center"/>
          </w:tcPr>
          <w:p w14:paraId="5C97419C">
            <w:pP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895" w:type="dxa"/>
            <w:gridSpan w:val="2"/>
            <w:noWrap w:val="0"/>
            <w:vAlign w:val="center"/>
          </w:tcPr>
          <w:p w14:paraId="322C9B1F">
            <w:pPr>
              <w:jc w:val="center"/>
              <w:rPr>
                <w:rFonts w:hint="eastAsia" w:ascii="仿宋_GB2312" w:hAnsi="仿宋_GB2312" w:eastAsia="仿宋_GB2312" w:cs="仿宋_GB2312"/>
              </w:rPr>
            </w:pPr>
            <w:r>
              <w:rPr>
                <w:rFonts w:hint="eastAsia" w:ascii="仿宋_GB2312" w:hAnsi="仿宋_GB2312" w:eastAsia="仿宋_GB2312" w:cs="仿宋_GB2312"/>
              </w:rPr>
              <w:t>线上测试</w:t>
            </w:r>
          </w:p>
        </w:tc>
        <w:tc>
          <w:tcPr>
            <w:tcW w:w="1603" w:type="dxa"/>
            <w:noWrap w:val="0"/>
            <w:vAlign w:val="center"/>
          </w:tcPr>
          <w:p w14:paraId="3A24503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364" w:type="dxa"/>
            <w:noWrap w:val="0"/>
            <w:vAlign w:val="center"/>
          </w:tcPr>
          <w:p w14:paraId="4BF3E8E2">
            <w:pPr>
              <w:ind w:firstLine="200"/>
              <w:jc w:val="center"/>
              <w:rPr>
                <w:rFonts w:hint="eastAsia" w:ascii="仿宋_GB2312" w:hAnsi="仿宋_GB2312" w:eastAsia="仿宋_GB2312" w:cs="仿宋_GB2312"/>
                <w:szCs w:val="21"/>
              </w:rPr>
            </w:pPr>
            <w:r>
              <w:rPr>
                <w:rFonts w:hint="eastAsia" w:ascii="仿宋_GB2312" w:hAnsi="仿宋_GB2312" w:eastAsia="仿宋_GB2312" w:cs="仿宋_GB2312"/>
                <w:szCs w:val="21"/>
              </w:rPr>
              <w:t>周一晚18:00</w:t>
            </w:r>
          </w:p>
        </w:tc>
      </w:tr>
      <w:tr w14:paraId="244C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5" w:hRule="atLeast"/>
        </w:trPr>
        <w:tc>
          <w:tcPr>
            <w:tcW w:w="1211" w:type="dxa"/>
            <w:noWrap w:val="0"/>
            <w:vAlign w:val="center"/>
          </w:tcPr>
          <w:p w14:paraId="30AB287C">
            <w:pPr>
              <w:jc w:val="center"/>
              <w:rPr>
                <w:rFonts w:hint="eastAsia" w:ascii="仿宋_GB2312" w:hAnsi="仿宋_GB2312" w:eastAsia="仿宋_GB2312" w:cs="仿宋_GB2312"/>
              </w:rPr>
            </w:pPr>
            <w:r>
              <w:rPr>
                <w:rFonts w:hint="eastAsia" w:ascii="仿宋_GB2312" w:hAnsi="仿宋_GB2312" w:eastAsia="仿宋_GB2312" w:cs="仿宋_GB2312"/>
              </w:rPr>
              <w:t>课程内容</w:t>
            </w:r>
          </w:p>
          <w:p w14:paraId="2417858D">
            <w:pPr>
              <w:jc w:val="center"/>
              <w:rPr>
                <w:rFonts w:hint="eastAsia" w:ascii="仿宋_GB2312" w:hAnsi="仿宋_GB2312" w:eastAsia="仿宋_GB2312" w:cs="仿宋_GB2312"/>
              </w:rPr>
            </w:pPr>
            <w:r>
              <w:rPr>
                <w:rFonts w:hint="eastAsia" w:ascii="仿宋_GB2312" w:hAnsi="仿宋_GB2312" w:eastAsia="仿宋_GB2312" w:cs="仿宋_GB2312"/>
              </w:rPr>
              <w:t>简介</w:t>
            </w:r>
          </w:p>
        </w:tc>
        <w:tc>
          <w:tcPr>
            <w:tcW w:w="7862" w:type="dxa"/>
            <w:gridSpan w:val="4"/>
            <w:noWrap w:val="0"/>
            <w:vAlign w:val="center"/>
          </w:tcPr>
          <w:p w14:paraId="33071AA7">
            <w:pPr>
              <w:adjustRightInd w:val="0"/>
              <w:snapToGrid w:val="0"/>
              <w:ind w:firstLine="420" w:firstLineChars="200"/>
              <w:rPr>
                <w:rFonts w:hint="eastAsia" w:ascii="仿宋_GB2312" w:hAnsi="仿宋_GB2312" w:eastAsia="仿宋_GB2312" w:cs="仿宋_GB2312"/>
              </w:rPr>
            </w:pPr>
            <w:r>
              <w:rPr>
                <w:rFonts w:hint="eastAsia" w:ascii="仿宋_GB2312" w:hAnsi="仿宋_GB2312" w:eastAsia="仿宋_GB2312" w:cs="仿宋_GB2312"/>
              </w:rPr>
              <w:t>2021年10月中共中央、国务院印发《国家标准化发展纲要》，明确提出“标准运用由产业与贸易为主向经济社会全域转变”，</w:t>
            </w:r>
            <w:r>
              <w:rPr>
                <w:rFonts w:hint="eastAsia" w:ascii="仿宋_GB2312" w:hAnsi="仿宋_GB2312" w:eastAsia="仿宋_GB2312" w:cs="仿宋_GB2312"/>
                <w:lang w:eastAsia="zh-Hans"/>
              </w:rPr>
              <w:t>标准化已成为我国高质量发展的重要支撑。中国计量大学自1986年开设《标准化概论》以来，在标准化领域积累了丰富的教学、科研及实践经验，于2021年成为国家首批线上线下融合一流课程。</w:t>
            </w:r>
            <w:r>
              <w:rPr>
                <w:rFonts w:hint="eastAsia" w:ascii="仿宋_GB2312" w:hAnsi="仿宋_GB2312" w:eastAsia="仿宋_GB2312" w:cs="仿宋_GB2312"/>
              </w:rPr>
              <w:t>课程已经在智慧树平台发布了近600分钟的视频，构建了较为系统的学习资源，以支撑学生高效学习。</w:t>
            </w:r>
          </w:p>
          <w:p w14:paraId="356367D5">
            <w:pPr>
              <w:adjustRightInd w:val="0"/>
              <w:snapToGrid w:val="0"/>
              <w:ind w:firstLine="420" w:firstLineChars="200"/>
              <w:rPr>
                <w:rFonts w:hint="eastAsia" w:ascii="仿宋_GB2312" w:hAnsi="仿宋_GB2312" w:eastAsia="仿宋_GB2312" w:cs="仿宋_GB2312"/>
                <w:lang w:eastAsia="zh-Hans"/>
              </w:rPr>
            </w:pPr>
            <w:r>
              <w:rPr>
                <w:rFonts w:hint="eastAsia" w:ascii="仿宋_GB2312" w:hAnsi="仿宋_GB2312" w:eastAsia="仿宋_GB2312" w:cs="仿宋_GB2312"/>
                <w:lang w:eastAsia="zh-Hans"/>
              </w:rPr>
              <w:t>本课程将指导学生实现“1+2+1+N”多元化教学目标体系：1个理念——树立标准化理念；2类知识——掌握标准化基础理论知识和标准化管理的要素，掌握用标准化方法分析问题、解决问题的思路；1项技能——学会编写标准；N个场景——标准化在制造业、服务业、社会治理、公共服务、新产业、新模式等场景中的应用与实践。</w:t>
            </w:r>
          </w:p>
          <w:p w14:paraId="2FAB8706">
            <w:pPr>
              <w:adjustRightInd w:val="0"/>
              <w:snapToGrid w:val="0"/>
              <w:ind w:firstLine="420" w:firstLineChars="200"/>
              <w:rPr>
                <w:rFonts w:hint="eastAsia" w:ascii="仿宋_GB2312" w:hAnsi="仿宋_GB2312" w:eastAsia="仿宋_GB2312" w:cs="仿宋_GB2312"/>
              </w:rPr>
            </w:pPr>
            <w:r>
              <w:rPr>
                <w:rFonts w:hint="eastAsia" w:ascii="仿宋_GB2312" w:hAnsi="仿宋_GB2312" w:eastAsia="仿宋_GB2312" w:cs="仿宋_GB2312"/>
                <w:lang w:eastAsia="zh-Hans"/>
              </w:rPr>
              <w:t>课程内容主要包括三大板块，以专题模块的方式进行教学内容组织，并通过模拟实践推动理论与实践相结合。（1）基础知识板块，包括标准及标准化基本概念、我国标准化体制机制、标准化基本原理；（2）教学专题板块，包括标准与生活、标准与工业革命、标准与国际贸易、标准与技术创新、标准与企业管理、标准与社会治理、标准与服务、标准化发展前沿；（3）实践专题板块，包括标准研制流程、标准编写规则、标准编写模拟。</w:t>
            </w:r>
          </w:p>
          <w:p w14:paraId="40CAC2C1">
            <w:pPr>
              <w:adjustRightInd w:val="0"/>
              <w:snapToGrid w:val="0"/>
              <w:ind w:firstLine="422" w:firstLineChars="200"/>
              <w:rPr>
                <w:rFonts w:hint="eastAsia" w:ascii="仿宋_GB2312" w:hAnsi="仿宋_GB2312" w:eastAsia="仿宋_GB2312" w:cs="仿宋_GB2312"/>
                <w:b/>
                <w:u w:val="single"/>
              </w:rPr>
            </w:pPr>
            <w:r>
              <w:rPr>
                <w:rFonts w:hint="eastAsia" w:ascii="仿宋_GB2312" w:hAnsi="仿宋_GB2312" w:eastAsia="仿宋_GB2312" w:cs="仿宋_GB2312"/>
                <w:b/>
                <w:u w:val="single"/>
                <w:lang w:eastAsia="zh-Hans"/>
              </w:rPr>
              <w:t>上课形式：线上教学</w:t>
            </w:r>
            <w:r>
              <w:rPr>
                <w:rFonts w:hint="eastAsia" w:ascii="仿宋_GB2312" w:hAnsi="仿宋_GB2312" w:eastAsia="仿宋_GB2312" w:cs="仿宋_GB2312"/>
                <w:b/>
                <w:u w:val="single"/>
              </w:rPr>
              <w:t>，钉钉群号: 96010023894</w:t>
            </w:r>
          </w:p>
          <w:p w14:paraId="177A43CA">
            <w:pPr>
              <w:adjustRightInd w:val="0"/>
              <w:snapToGrid w:val="0"/>
              <w:ind w:firstLine="422" w:firstLineChars="200"/>
              <w:rPr>
                <w:rFonts w:hint="eastAsia" w:ascii="仿宋_GB2312" w:hAnsi="仿宋_GB2312" w:eastAsia="仿宋_GB2312" w:cs="仿宋_GB2312"/>
                <w:b/>
                <w:u w:val="single"/>
              </w:rPr>
            </w:pPr>
            <w:r>
              <w:rPr>
                <w:rFonts w:hint="eastAsia" w:ascii="仿宋_GB2312" w:hAnsi="仿宋_GB2312" w:eastAsia="仿宋_GB2312" w:cs="仿宋_GB2312"/>
                <w:b/>
                <w:u w:val="single"/>
              </w:rPr>
              <w:t xml:space="preserve">   二维码为：                  </w:t>
            </w:r>
            <w:r>
              <w:rPr>
                <w:rFonts w:hint="eastAsia" w:ascii="仿宋_GB2312" w:hAnsi="仿宋_GB2312" w:eastAsia="仿宋_GB2312" w:cs="仿宋_GB2312"/>
                <w:b/>
                <w:u w:val="single"/>
              </w:rPr>
              <w:drawing>
                <wp:inline distT="0" distB="0" distL="114300" distR="114300">
                  <wp:extent cx="1278890" cy="1795780"/>
                  <wp:effectExtent l="0" t="0" r="16510" b="13970"/>
                  <wp:docPr id="10" name="图片 3" descr="df1455d401c97c67dbb0e1499855dd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df1455d401c97c67dbb0e1499855dda7"/>
                          <pic:cNvPicPr>
                            <a:picLocks noChangeAspect="1"/>
                          </pic:cNvPicPr>
                        </pic:nvPicPr>
                        <pic:blipFill>
                          <a:blip r:embed="rId14"/>
                          <a:stretch>
                            <a:fillRect/>
                          </a:stretch>
                        </pic:blipFill>
                        <pic:spPr>
                          <a:xfrm>
                            <a:off x="0" y="0"/>
                            <a:ext cx="1278890" cy="1795780"/>
                          </a:xfrm>
                          <a:prstGeom prst="rect">
                            <a:avLst/>
                          </a:prstGeom>
                          <a:noFill/>
                          <a:ln>
                            <a:noFill/>
                          </a:ln>
                        </pic:spPr>
                      </pic:pic>
                    </a:graphicData>
                  </a:graphic>
                </wp:inline>
              </w:drawing>
            </w:r>
          </w:p>
        </w:tc>
      </w:tr>
      <w:tr w14:paraId="4C03A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2" w:hRule="atLeast"/>
        </w:trPr>
        <w:tc>
          <w:tcPr>
            <w:tcW w:w="1211" w:type="dxa"/>
            <w:noWrap w:val="0"/>
            <w:vAlign w:val="center"/>
          </w:tcPr>
          <w:p w14:paraId="301BFA21">
            <w:pPr>
              <w:jc w:val="center"/>
              <w:rPr>
                <w:rFonts w:hint="eastAsia" w:ascii="仿宋_GB2312" w:hAnsi="仿宋_GB2312" w:eastAsia="仿宋_GB2312" w:cs="仿宋_GB2312"/>
              </w:rPr>
            </w:pPr>
          </w:p>
          <w:p w14:paraId="2BAD4A86">
            <w:pPr>
              <w:jc w:val="center"/>
              <w:rPr>
                <w:rFonts w:hint="eastAsia" w:ascii="仿宋_GB2312" w:hAnsi="仿宋_GB2312" w:eastAsia="仿宋_GB2312" w:cs="仿宋_GB2312"/>
              </w:rPr>
            </w:pPr>
            <w:r>
              <w:rPr>
                <w:rFonts w:hint="eastAsia" w:ascii="仿宋_GB2312" w:hAnsi="仿宋_GB2312" w:eastAsia="仿宋_GB2312" w:cs="仿宋_GB2312"/>
              </w:rPr>
              <w:t>主讲教师</w:t>
            </w:r>
          </w:p>
          <w:p w14:paraId="6C5273AA">
            <w:pPr>
              <w:jc w:val="center"/>
              <w:rPr>
                <w:rFonts w:hint="eastAsia" w:ascii="仿宋_GB2312" w:hAnsi="仿宋_GB2312" w:eastAsia="仿宋_GB2312" w:cs="仿宋_GB2312"/>
              </w:rPr>
            </w:pPr>
            <w:r>
              <w:rPr>
                <w:rFonts w:hint="eastAsia" w:ascii="仿宋_GB2312" w:hAnsi="仿宋_GB2312" w:eastAsia="仿宋_GB2312" w:cs="仿宋_GB2312"/>
              </w:rPr>
              <w:t>简介</w:t>
            </w:r>
          </w:p>
          <w:p w14:paraId="6AD5A167">
            <w:pPr>
              <w:jc w:val="center"/>
              <w:rPr>
                <w:rFonts w:hint="eastAsia" w:ascii="仿宋_GB2312" w:hAnsi="仿宋_GB2312" w:eastAsia="仿宋_GB2312" w:cs="仿宋_GB2312"/>
              </w:rPr>
            </w:pPr>
          </w:p>
        </w:tc>
        <w:tc>
          <w:tcPr>
            <w:tcW w:w="7862" w:type="dxa"/>
            <w:gridSpan w:val="4"/>
            <w:noWrap w:val="0"/>
            <w:vAlign w:val="center"/>
          </w:tcPr>
          <w:p w14:paraId="69378394">
            <w:pPr>
              <w:adjustRightInd w:val="0"/>
              <w:snapToGrid w:val="0"/>
              <w:rPr>
                <w:rFonts w:hint="eastAsia" w:ascii="仿宋_GB2312" w:hAnsi="仿宋_GB2312" w:eastAsia="仿宋_GB2312" w:cs="仿宋_GB2312"/>
                <w:sz w:val="24"/>
              </w:rPr>
            </w:pPr>
            <w:r>
              <w:rPr>
                <w:rFonts w:hint="eastAsia" w:ascii="仿宋_GB2312" w:hAnsi="仿宋_GB2312" w:eastAsia="仿宋_GB2312" w:cs="仿宋_GB2312"/>
                <w:lang w:eastAsia="zh-Hans"/>
              </w:rPr>
              <w:t>周立军，女，1972年生，</w:t>
            </w:r>
            <w:r>
              <w:rPr>
                <w:rFonts w:hint="eastAsia" w:ascii="仿宋_GB2312" w:hAnsi="仿宋_GB2312" w:eastAsia="仿宋_GB2312" w:cs="仿宋_GB2312"/>
              </w:rPr>
              <w:t>中国计量大学</w:t>
            </w:r>
            <w:r>
              <w:rPr>
                <w:rFonts w:hint="eastAsia" w:ascii="仿宋_GB2312" w:hAnsi="仿宋_GB2312" w:eastAsia="仿宋_GB2312" w:cs="仿宋_GB2312"/>
                <w:lang w:eastAsia="zh-Hans"/>
              </w:rPr>
              <w:t>教授，</w:t>
            </w:r>
            <w:r>
              <w:rPr>
                <w:rFonts w:hint="eastAsia" w:ascii="仿宋_GB2312" w:hAnsi="仿宋_GB2312" w:eastAsia="仿宋_GB2312" w:cs="仿宋_GB2312"/>
              </w:rPr>
              <w:t>硕士研究生导师，</w:t>
            </w:r>
            <w:r>
              <w:rPr>
                <w:rFonts w:hint="eastAsia" w:ascii="仿宋_GB2312" w:hAnsi="仿宋_GB2312" w:eastAsia="仿宋_GB2312" w:cs="仿宋_GB2312"/>
                <w:lang w:eastAsia="zh-Hans"/>
              </w:rPr>
              <w:t>浙江大学</w:t>
            </w:r>
            <w:r>
              <w:rPr>
                <w:rFonts w:hint="eastAsia" w:ascii="仿宋_GB2312" w:hAnsi="仿宋_GB2312" w:eastAsia="仿宋_GB2312" w:cs="仿宋_GB2312"/>
              </w:rPr>
              <w:t>管理学博士。长期从事标准化领域的研究</w:t>
            </w:r>
            <w:r>
              <w:rPr>
                <w:rFonts w:hint="eastAsia" w:ascii="仿宋_GB2312" w:hAnsi="仿宋_GB2312" w:eastAsia="仿宋_GB2312" w:cs="仿宋_GB2312"/>
                <w:lang w:eastAsia="zh-Hans"/>
              </w:rPr>
              <w:t>、</w:t>
            </w:r>
            <w:r>
              <w:rPr>
                <w:rFonts w:hint="eastAsia" w:ascii="仿宋_GB2312" w:hAnsi="仿宋_GB2312" w:eastAsia="仿宋_GB2312" w:cs="仿宋_GB2312"/>
              </w:rPr>
              <w:t>教学</w:t>
            </w:r>
            <w:r>
              <w:rPr>
                <w:rFonts w:hint="eastAsia" w:ascii="仿宋_GB2312" w:hAnsi="仿宋_GB2312" w:eastAsia="仿宋_GB2312" w:cs="仿宋_GB2312"/>
                <w:lang w:eastAsia="zh-Hans"/>
              </w:rPr>
              <w:t>和社会服务</w:t>
            </w:r>
            <w:r>
              <w:rPr>
                <w:rFonts w:hint="eastAsia" w:ascii="仿宋_GB2312" w:hAnsi="仿宋_GB2312" w:eastAsia="仿宋_GB2312" w:cs="仿宋_GB2312"/>
              </w:rPr>
              <w:t>工作。近5年主持“新工业革命背景下市场主导制定标准的形成机制研究”国家社科重点项目、</w:t>
            </w:r>
            <w:r>
              <w:rPr>
                <w:rFonts w:hint="eastAsia" w:ascii="仿宋_GB2312" w:hAnsi="仿宋_GB2312" w:eastAsia="仿宋_GB2312" w:cs="仿宋_GB2312"/>
                <w:lang w:eastAsia="zh-Hans"/>
              </w:rPr>
              <w:t>“</w:t>
            </w:r>
            <w:r>
              <w:rPr>
                <w:rFonts w:hint="eastAsia" w:ascii="仿宋_GB2312" w:hAnsi="仿宋_GB2312" w:eastAsia="仿宋_GB2312" w:cs="仿宋_GB2312"/>
              </w:rPr>
              <w:t>标准推动</w:t>
            </w:r>
            <w:r>
              <w:rPr>
                <w:rFonts w:hint="eastAsia" w:ascii="仿宋_GB2312" w:hAnsi="仿宋_GB2312" w:eastAsia="仿宋_GB2312" w:cs="仿宋_GB2312"/>
                <w:lang w:eastAsia="zh-Hans"/>
              </w:rPr>
              <w:t>‘</w:t>
            </w:r>
            <w:r>
              <w:rPr>
                <w:rFonts w:hint="eastAsia" w:ascii="仿宋_GB2312" w:hAnsi="仿宋_GB2312" w:eastAsia="仿宋_GB2312" w:cs="仿宋_GB2312"/>
              </w:rPr>
              <w:t>一带一路</w:t>
            </w:r>
            <w:r>
              <w:rPr>
                <w:rFonts w:hint="eastAsia" w:ascii="仿宋_GB2312" w:hAnsi="仿宋_GB2312" w:eastAsia="仿宋_GB2312" w:cs="仿宋_GB2312"/>
                <w:lang w:eastAsia="zh-Hans"/>
              </w:rPr>
              <w:t>’</w:t>
            </w:r>
            <w:r>
              <w:rPr>
                <w:rFonts w:hint="eastAsia" w:ascii="仿宋_GB2312" w:hAnsi="仿宋_GB2312" w:eastAsia="仿宋_GB2312" w:cs="仿宋_GB2312"/>
              </w:rPr>
              <w:t>沿线国家互联互通的战略与实施路径研究</w:t>
            </w:r>
            <w:r>
              <w:rPr>
                <w:rFonts w:hint="eastAsia" w:ascii="仿宋_GB2312" w:hAnsi="仿宋_GB2312" w:eastAsia="仿宋_GB2312" w:cs="仿宋_GB2312"/>
                <w:lang w:eastAsia="zh-Hans"/>
              </w:rPr>
              <w:t>”国家社科</w:t>
            </w:r>
            <w:r>
              <w:rPr>
                <w:rFonts w:hint="eastAsia" w:ascii="仿宋_GB2312" w:hAnsi="仿宋_GB2312" w:eastAsia="仿宋_GB2312" w:cs="仿宋_GB2312"/>
              </w:rPr>
              <w:t>重大项目子课题</w:t>
            </w:r>
            <w:r>
              <w:rPr>
                <w:rFonts w:hint="eastAsia" w:ascii="仿宋_GB2312" w:hAnsi="仿宋_GB2312" w:eastAsia="仿宋_GB2312" w:cs="仿宋_GB2312"/>
                <w:lang w:eastAsia="zh-Hans"/>
              </w:rPr>
              <w:t>以及</w:t>
            </w:r>
            <w:r>
              <w:rPr>
                <w:rFonts w:hint="eastAsia" w:ascii="仿宋_GB2312" w:hAnsi="仿宋_GB2312" w:eastAsia="仿宋_GB2312" w:cs="仿宋_GB2312"/>
              </w:rPr>
              <w:t>国家自然基金项目等10余项</w:t>
            </w:r>
            <w:r>
              <w:rPr>
                <w:rFonts w:hint="eastAsia" w:ascii="仿宋_GB2312" w:hAnsi="仿宋_GB2312" w:eastAsia="仿宋_GB2312" w:cs="仿宋_GB2312"/>
                <w:lang w:eastAsia="zh-Hans"/>
              </w:rPr>
              <w:t>，主要聚焦于标准化基础理论、标准化战略、标准化政策、企业标准化能力、团体标准化组织治理等问题。</w:t>
            </w:r>
            <w:r>
              <w:rPr>
                <w:rFonts w:hint="eastAsia" w:ascii="仿宋_GB2312" w:hAnsi="仿宋_GB2312" w:eastAsia="仿宋_GB2312" w:cs="仿宋_GB2312"/>
              </w:rPr>
              <w:t>获浙江省高等教育教学成果奖1项、省人民政府哲学社会科学优秀成果奖、科学技术奖、国家质检总局科技兴检多项</w:t>
            </w:r>
            <w:r>
              <w:rPr>
                <w:rFonts w:hint="eastAsia" w:ascii="仿宋_GB2312" w:hAnsi="仿宋_GB2312" w:eastAsia="仿宋_GB2312" w:cs="仿宋_GB2312"/>
                <w:lang w:eastAsia="zh-Hans"/>
              </w:rPr>
              <w:t>。</w:t>
            </w:r>
            <w:r>
              <w:rPr>
                <w:rFonts w:hint="eastAsia" w:ascii="仿宋_GB2312" w:hAnsi="仿宋_GB2312" w:eastAsia="仿宋_GB2312" w:cs="仿宋_GB2312"/>
              </w:rPr>
              <w:t>是ISO国家标准化教育奖核心成员，全国标准化技术委员会TC343</w:t>
            </w:r>
            <w:r>
              <w:rPr>
                <w:rFonts w:hint="eastAsia" w:ascii="仿宋_GB2312" w:hAnsi="仿宋_GB2312" w:eastAsia="仿宋_GB2312" w:cs="仿宋_GB2312"/>
                <w:lang w:eastAsia="zh-Hans"/>
              </w:rPr>
              <w:t>、</w:t>
            </w:r>
            <w:r>
              <w:rPr>
                <w:rFonts w:hint="eastAsia" w:ascii="仿宋_GB2312" w:hAnsi="仿宋_GB2312" w:eastAsia="仿宋_GB2312" w:cs="仿宋_GB2312"/>
              </w:rPr>
              <w:t>TC83</w:t>
            </w:r>
            <w:r>
              <w:rPr>
                <w:rFonts w:hint="eastAsia" w:ascii="仿宋_GB2312" w:hAnsi="仿宋_GB2312" w:eastAsia="仿宋_GB2312" w:cs="仿宋_GB2312"/>
                <w:lang w:eastAsia="zh-Hans"/>
              </w:rPr>
              <w:t>和TC563</w:t>
            </w:r>
            <w:r>
              <w:rPr>
                <w:rFonts w:hint="eastAsia" w:ascii="仿宋_GB2312" w:hAnsi="仿宋_GB2312" w:eastAsia="仿宋_GB2312" w:cs="仿宋_GB2312"/>
              </w:rPr>
              <w:t>委员，国际标准化组织ISO / TC 154 / WG 6专家，中国标准化协会理事</w:t>
            </w:r>
            <w:r>
              <w:rPr>
                <w:rFonts w:hint="eastAsia" w:ascii="仿宋_GB2312" w:hAnsi="仿宋_GB2312" w:eastAsia="仿宋_GB2312" w:cs="仿宋_GB2312"/>
                <w:lang w:eastAsia="zh-Hans"/>
              </w:rPr>
              <w:t>，</w:t>
            </w:r>
            <w:r>
              <w:rPr>
                <w:rFonts w:hint="eastAsia" w:ascii="仿宋_GB2312" w:hAnsi="仿宋_GB2312" w:eastAsia="仿宋_GB2312" w:cs="仿宋_GB2312"/>
              </w:rPr>
              <w:t>全国企业标准化良好行为评价专家</w:t>
            </w:r>
            <w:r>
              <w:rPr>
                <w:rFonts w:hint="eastAsia" w:ascii="仿宋_GB2312" w:hAnsi="仿宋_GB2312" w:eastAsia="仿宋_GB2312" w:cs="仿宋_GB2312"/>
                <w:lang w:eastAsia="zh-Hans"/>
              </w:rPr>
              <w:t>。是《标准化概论》国家线上线下一流课程负责人，主编《标准化基础》，参与《ISO章程和议事规则》《ISO/IEC导则 第1部分》的翻译工作，为机构、企业开展标准化知识培训200余场。</w:t>
            </w:r>
          </w:p>
        </w:tc>
      </w:tr>
      <w:tr w14:paraId="66962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211" w:type="dxa"/>
            <w:vMerge w:val="restart"/>
            <w:noWrap w:val="0"/>
            <w:vAlign w:val="center"/>
          </w:tcPr>
          <w:p w14:paraId="19429F7C">
            <w:pPr>
              <w:jc w:val="center"/>
              <w:rPr>
                <w:rFonts w:hint="eastAsia" w:ascii="仿宋_GB2312" w:hAnsi="仿宋_GB2312" w:eastAsia="仿宋_GB2312" w:cs="仿宋_GB2312"/>
              </w:rPr>
            </w:pPr>
            <w:r>
              <w:rPr>
                <w:rFonts w:hint="eastAsia" w:ascii="仿宋_GB2312" w:hAnsi="仿宋_GB2312" w:eastAsia="仿宋_GB2312" w:cs="仿宋_GB2312"/>
              </w:rPr>
              <w:t>教材或</w:t>
            </w:r>
          </w:p>
          <w:p w14:paraId="2897AB50">
            <w:pPr>
              <w:jc w:val="center"/>
              <w:rPr>
                <w:rFonts w:hint="eastAsia" w:ascii="仿宋_GB2312" w:hAnsi="仿宋_GB2312" w:eastAsia="仿宋_GB2312" w:cs="仿宋_GB2312"/>
              </w:rPr>
            </w:pPr>
            <w:r>
              <w:rPr>
                <w:rFonts w:hint="eastAsia" w:ascii="仿宋_GB2312" w:hAnsi="仿宋_GB2312" w:eastAsia="仿宋_GB2312" w:cs="仿宋_GB2312"/>
              </w:rPr>
              <w:t>参考书</w:t>
            </w:r>
          </w:p>
        </w:tc>
        <w:tc>
          <w:tcPr>
            <w:tcW w:w="2476" w:type="dxa"/>
            <w:noWrap w:val="0"/>
            <w:vAlign w:val="center"/>
          </w:tcPr>
          <w:p w14:paraId="0B53F8E9">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5386" w:type="dxa"/>
            <w:gridSpan w:val="3"/>
            <w:noWrap w:val="0"/>
            <w:vAlign w:val="center"/>
          </w:tcPr>
          <w:p w14:paraId="0A4FBBCF">
            <w:pPr>
              <w:spacing w:line="300" w:lineRule="auto"/>
              <w:jc w:val="center"/>
              <w:rPr>
                <w:rFonts w:hint="eastAsia" w:ascii="仿宋_GB2312" w:hAnsi="仿宋_GB2312" w:eastAsia="仿宋_GB2312" w:cs="仿宋_GB2312"/>
                <w:sz w:val="24"/>
                <w:lang w:eastAsia="zh-Hans"/>
              </w:rPr>
            </w:pPr>
            <w:r>
              <w:rPr>
                <w:rFonts w:hint="eastAsia" w:ascii="仿宋_GB2312" w:hAnsi="仿宋_GB2312" w:eastAsia="仿宋_GB2312" w:cs="仿宋_GB2312"/>
                <w:sz w:val="24"/>
                <w:lang w:eastAsia="zh-Hans"/>
              </w:rPr>
              <w:t>《标准化基础（第2版）》</w:t>
            </w:r>
          </w:p>
        </w:tc>
      </w:tr>
      <w:tr w14:paraId="78430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211" w:type="dxa"/>
            <w:vMerge w:val="continue"/>
            <w:noWrap w:val="0"/>
            <w:vAlign w:val="center"/>
          </w:tcPr>
          <w:p w14:paraId="6CB23478">
            <w:pPr>
              <w:jc w:val="center"/>
              <w:rPr>
                <w:rFonts w:hint="eastAsia" w:ascii="仿宋_GB2312" w:hAnsi="仿宋_GB2312" w:eastAsia="仿宋_GB2312" w:cs="仿宋_GB2312"/>
                <w:sz w:val="18"/>
                <w:szCs w:val="18"/>
              </w:rPr>
            </w:pPr>
          </w:p>
        </w:tc>
        <w:tc>
          <w:tcPr>
            <w:tcW w:w="2476" w:type="dxa"/>
            <w:noWrap w:val="0"/>
            <w:vAlign w:val="center"/>
          </w:tcPr>
          <w:p w14:paraId="05FF970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主编、出版社</w:t>
            </w:r>
          </w:p>
        </w:tc>
        <w:tc>
          <w:tcPr>
            <w:tcW w:w="5386" w:type="dxa"/>
            <w:gridSpan w:val="3"/>
            <w:noWrap w:val="0"/>
            <w:vAlign w:val="center"/>
          </w:tcPr>
          <w:p w14:paraId="29DCBC20">
            <w:pPr>
              <w:spacing w:line="360" w:lineRule="exact"/>
              <w:jc w:val="center"/>
              <w:rPr>
                <w:rFonts w:hint="eastAsia" w:ascii="仿宋_GB2312" w:hAnsi="仿宋_GB2312" w:eastAsia="仿宋_GB2312" w:cs="仿宋_GB2312"/>
                <w:szCs w:val="21"/>
                <w:lang w:eastAsia="zh-Hans"/>
              </w:rPr>
            </w:pPr>
            <w:r>
              <w:rPr>
                <w:rFonts w:hint="eastAsia" w:ascii="仿宋_GB2312" w:hAnsi="仿宋_GB2312" w:eastAsia="仿宋_GB2312" w:cs="仿宋_GB2312"/>
                <w:szCs w:val="21"/>
                <w:lang w:eastAsia="zh-Hans"/>
              </w:rPr>
              <w:t>宋明顺、周立军，中国标准出版社</w:t>
            </w:r>
          </w:p>
        </w:tc>
      </w:tr>
    </w:tbl>
    <w:p w14:paraId="09FFD43D">
      <w:pP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备注：1.课程内容简介包括：课程的性质，学习本课程的目标，学习本课程的要求等；</w:t>
      </w:r>
    </w:p>
    <w:p w14:paraId="4C51CE91">
      <w:pP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 xml:space="preserve">      2.主讲教师简介包括：姓名，性别，年龄，学历学位，职称职务，学术情况，获奖情况等。</w:t>
      </w:r>
    </w:p>
    <w:p w14:paraId="7D41456A">
      <w:pPr>
        <w:rPr>
          <w:rFonts w:hint="eastAsia" w:ascii="仿宋_GB2312" w:hAnsi="仿宋_GB2312" w:eastAsia="仿宋_GB2312" w:cs="仿宋_GB2312"/>
          <w:sz w:val="18"/>
          <w:szCs w:val="18"/>
        </w:rPr>
      </w:pPr>
    </w:p>
    <w:p w14:paraId="26CDCF66">
      <w:pPr>
        <w:rPr>
          <w:rFonts w:hint="eastAsia" w:ascii="仿宋_GB2312" w:hAnsi="仿宋_GB2312" w:eastAsia="仿宋_GB2312" w:cs="仿宋_GB2312"/>
          <w:sz w:val="18"/>
          <w:szCs w:val="18"/>
        </w:rPr>
      </w:pPr>
    </w:p>
    <w:p w14:paraId="1425988C">
      <w:pPr>
        <w:rPr>
          <w:rFonts w:hint="eastAsia" w:ascii="仿宋_GB2312" w:hAnsi="仿宋_GB2312" w:eastAsia="仿宋_GB2312" w:cs="仿宋_GB2312"/>
          <w:sz w:val="18"/>
          <w:szCs w:val="18"/>
        </w:rPr>
      </w:pPr>
    </w:p>
    <w:p w14:paraId="48F41C87">
      <w:pPr>
        <w:rPr>
          <w:rFonts w:hint="eastAsia" w:ascii="仿宋_GB2312" w:hAnsi="仿宋_GB2312" w:eastAsia="仿宋_GB2312" w:cs="仿宋_GB2312"/>
          <w:sz w:val="18"/>
          <w:szCs w:val="18"/>
        </w:rPr>
      </w:pPr>
    </w:p>
    <w:p w14:paraId="4333173A">
      <w:pPr>
        <w:rPr>
          <w:rFonts w:hint="eastAsia" w:ascii="仿宋_GB2312" w:hAnsi="仿宋_GB2312" w:eastAsia="仿宋_GB2312" w:cs="仿宋_GB2312"/>
          <w:sz w:val="18"/>
          <w:szCs w:val="18"/>
        </w:rPr>
      </w:pPr>
    </w:p>
    <w:p w14:paraId="7DE88550">
      <w:pPr>
        <w:rPr>
          <w:rFonts w:hint="eastAsia" w:ascii="仿宋_GB2312" w:hAnsi="仿宋_GB2312" w:eastAsia="仿宋_GB2312" w:cs="仿宋_GB2312"/>
          <w:sz w:val="18"/>
          <w:szCs w:val="18"/>
        </w:rPr>
      </w:pPr>
    </w:p>
    <w:p w14:paraId="3314B86F">
      <w:pPr>
        <w:rPr>
          <w:rFonts w:hint="eastAsia" w:ascii="仿宋_GB2312" w:hAnsi="仿宋_GB2312" w:eastAsia="仿宋_GB2312" w:cs="仿宋_GB2312"/>
          <w:sz w:val="18"/>
          <w:szCs w:val="18"/>
        </w:rPr>
      </w:pPr>
    </w:p>
    <w:p w14:paraId="16533304">
      <w:pPr>
        <w:rPr>
          <w:rFonts w:hint="eastAsia" w:ascii="仿宋_GB2312" w:hAnsi="仿宋_GB2312" w:eastAsia="仿宋_GB2312" w:cs="仿宋_GB2312"/>
          <w:sz w:val="18"/>
          <w:szCs w:val="18"/>
        </w:rPr>
      </w:pPr>
    </w:p>
    <w:p w14:paraId="040B97E9">
      <w:pPr>
        <w:rPr>
          <w:rFonts w:hint="eastAsia" w:ascii="仿宋_GB2312" w:hAnsi="仿宋_GB2312" w:eastAsia="仿宋_GB2312" w:cs="仿宋_GB2312"/>
          <w:sz w:val="18"/>
          <w:szCs w:val="18"/>
        </w:rPr>
      </w:pPr>
    </w:p>
    <w:p w14:paraId="13099609">
      <w:pPr>
        <w:rPr>
          <w:rFonts w:hint="eastAsia" w:ascii="仿宋_GB2312" w:hAnsi="仿宋_GB2312" w:eastAsia="仿宋_GB2312" w:cs="仿宋_GB2312"/>
          <w:sz w:val="18"/>
          <w:szCs w:val="18"/>
        </w:rPr>
      </w:pPr>
    </w:p>
    <w:p w14:paraId="230A5388">
      <w:pPr>
        <w:rPr>
          <w:rFonts w:hint="eastAsia" w:ascii="仿宋_GB2312" w:hAnsi="仿宋_GB2312" w:eastAsia="仿宋_GB2312" w:cs="仿宋_GB2312"/>
          <w:sz w:val="18"/>
          <w:szCs w:val="18"/>
        </w:rPr>
      </w:pPr>
    </w:p>
    <w:p w14:paraId="00B6DCB2">
      <w:pPr>
        <w:rPr>
          <w:rFonts w:hint="eastAsia" w:ascii="仿宋_GB2312" w:hAnsi="仿宋_GB2312" w:eastAsia="仿宋_GB2312" w:cs="仿宋_GB2312"/>
          <w:sz w:val="18"/>
          <w:szCs w:val="18"/>
        </w:rPr>
      </w:pPr>
    </w:p>
    <w:p w14:paraId="1DE0CE26">
      <w:pPr>
        <w:rPr>
          <w:rFonts w:hint="eastAsia" w:ascii="仿宋_GB2312" w:hAnsi="仿宋_GB2312" w:eastAsia="仿宋_GB2312" w:cs="仿宋_GB2312"/>
          <w:sz w:val="18"/>
          <w:szCs w:val="18"/>
        </w:rPr>
      </w:pPr>
    </w:p>
    <w:p w14:paraId="178E61F9">
      <w:pPr>
        <w:rPr>
          <w:rFonts w:hint="eastAsia" w:ascii="仿宋_GB2312" w:hAnsi="仿宋_GB2312" w:eastAsia="仿宋_GB2312" w:cs="仿宋_GB2312"/>
          <w:sz w:val="18"/>
          <w:szCs w:val="18"/>
        </w:rPr>
      </w:pPr>
    </w:p>
    <w:p w14:paraId="725EF42D">
      <w:pPr>
        <w:rPr>
          <w:rFonts w:hint="eastAsia" w:ascii="仿宋_GB2312" w:hAnsi="仿宋_GB2312" w:eastAsia="仿宋_GB2312" w:cs="仿宋_GB2312"/>
          <w:sz w:val="18"/>
          <w:szCs w:val="18"/>
        </w:rPr>
      </w:pPr>
    </w:p>
    <w:p w14:paraId="5F457054">
      <w:pPr>
        <w:rPr>
          <w:rFonts w:hint="eastAsia" w:ascii="仿宋_GB2312" w:hAnsi="仿宋_GB2312" w:eastAsia="仿宋_GB2312" w:cs="仿宋_GB2312"/>
          <w:sz w:val="18"/>
          <w:szCs w:val="18"/>
        </w:rPr>
      </w:pPr>
    </w:p>
    <w:p w14:paraId="2D683C3F">
      <w:pPr>
        <w:rPr>
          <w:rFonts w:hint="eastAsia" w:ascii="仿宋_GB2312" w:hAnsi="仿宋_GB2312" w:eastAsia="仿宋_GB2312" w:cs="仿宋_GB2312"/>
          <w:sz w:val="18"/>
          <w:szCs w:val="18"/>
        </w:rPr>
      </w:pPr>
    </w:p>
    <w:p w14:paraId="4D7A1C40">
      <w:pPr>
        <w:rPr>
          <w:rFonts w:hint="eastAsia" w:ascii="仿宋_GB2312" w:hAnsi="仿宋_GB2312" w:eastAsia="仿宋_GB2312" w:cs="仿宋_GB2312"/>
          <w:sz w:val="18"/>
          <w:szCs w:val="18"/>
        </w:rPr>
      </w:pPr>
    </w:p>
    <w:p w14:paraId="6704CEFB">
      <w:pPr>
        <w:rPr>
          <w:rFonts w:hint="eastAsia" w:ascii="仿宋_GB2312" w:hAnsi="仿宋_GB2312" w:eastAsia="仿宋_GB2312" w:cs="仿宋_GB2312"/>
          <w:sz w:val="18"/>
          <w:szCs w:val="18"/>
        </w:rPr>
      </w:pPr>
    </w:p>
    <w:p w14:paraId="0016FFB9">
      <w:pPr>
        <w:rPr>
          <w:rFonts w:hint="eastAsia" w:ascii="仿宋_GB2312" w:hAnsi="仿宋_GB2312" w:eastAsia="仿宋_GB2312" w:cs="仿宋_GB2312"/>
          <w:sz w:val="18"/>
          <w:szCs w:val="18"/>
        </w:rPr>
      </w:pPr>
    </w:p>
    <w:p w14:paraId="05FB0AFF">
      <w:pPr>
        <w:rPr>
          <w:rFonts w:hint="eastAsia" w:ascii="仿宋_GB2312" w:hAnsi="仿宋_GB2312" w:eastAsia="仿宋_GB2312" w:cs="仿宋_GB2312"/>
          <w:sz w:val="18"/>
          <w:szCs w:val="18"/>
        </w:rPr>
      </w:pPr>
    </w:p>
    <w:p w14:paraId="199633EA">
      <w:pPr>
        <w:rPr>
          <w:rFonts w:hint="eastAsia" w:ascii="仿宋_GB2312" w:hAnsi="仿宋_GB2312" w:eastAsia="仿宋_GB2312" w:cs="仿宋_GB2312"/>
          <w:sz w:val="18"/>
          <w:szCs w:val="18"/>
        </w:rPr>
      </w:pPr>
    </w:p>
    <w:p w14:paraId="206A8522">
      <w:pPr>
        <w:rPr>
          <w:rFonts w:hint="eastAsia" w:ascii="仿宋_GB2312" w:hAnsi="仿宋_GB2312" w:eastAsia="仿宋_GB2312" w:cs="仿宋_GB2312"/>
          <w:sz w:val="18"/>
          <w:szCs w:val="18"/>
        </w:rPr>
      </w:pPr>
    </w:p>
    <w:p w14:paraId="35DD121C">
      <w:pPr>
        <w:rPr>
          <w:rFonts w:hint="eastAsia" w:ascii="仿宋_GB2312" w:hAnsi="仿宋_GB2312" w:eastAsia="仿宋_GB2312" w:cs="仿宋_GB2312"/>
          <w:sz w:val="18"/>
          <w:szCs w:val="18"/>
        </w:rPr>
      </w:pPr>
    </w:p>
    <w:p w14:paraId="1F9479FC">
      <w:pPr>
        <w:rPr>
          <w:rFonts w:hint="eastAsia" w:ascii="仿宋_GB2312" w:hAnsi="仿宋_GB2312" w:eastAsia="仿宋_GB2312" w:cs="仿宋_GB2312"/>
          <w:sz w:val="18"/>
          <w:szCs w:val="18"/>
        </w:rPr>
      </w:pPr>
    </w:p>
    <w:p w14:paraId="3A5AC062">
      <w:pPr>
        <w:rPr>
          <w:rFonts w:hint="eastAsia" w:ascii="仿宋_GB2312" w:hAnsi="仿宋_GB2312" w:eastAsia="仿宋_GB2312" w:cs="仿宋_GB2312"/>
          <w:sz w:val="18"/>
          <w:szCs w:val="18"/>
        </w:rPr>
      </w:pPr>
    </w:p>
    <w:p w14:paraId="7FF418FB">
      <w:pPr>
        <w:rPr>
          <w:rFonts w:hint="eastAsia" w:ascii="仿宋_GB2312" w:hAnsi="仿宋_GB2312" w:eastAsia="仿宋_GB2312" w:cs="仿宋_GB2312"/>
          <w:sz w:val="18"/>
          <w:szCs w:val="18"/>
        </w:rPr>
      </w:pPr>
    </w:p>
    <w:p w14:paraId="45D4C71E">
      <w:pPr>
        <w:jc w:val="center"/>
        <w:rPr>
          <w:rFonts w:hint="eastAsia" w:ascii="仿宋_GB2312" w:hAnsi="仿宋_GB2312" w:eastAsia="仿宋_GB2312" w:cs="仿宋_GB2312"/>
          <w:b/>
          <w:bCs/>
          <w:sz w:val="36"/>
          <w:szCs w:val="36"/>
        </w:rPr>
      </w:pPr>
      <w:r>
        <w:rPr>
          <w:rFonts w:hint="eastAsia" w:ascii="仿宋_GB2312" w:hAnsi="仿宋_GB2312" w:eastAsia="仿宋_GB2312" w:cs="仿宋_GB2312"/>
          <w:b/>
          <w:bCs/>
          <w:sz w:val="36"/>
          <w:szCs w:val="36"/>
        </w:rPr>
        <w:t>下沙高教园区校际选修课程信息一览表</w:t>
      </w:r>
    </w:p>
    <w:p w14:paraId="57611A00">
      <w:pPr>
        <w:jc w:val="center"/>
        <w:rPr>
          <w:rFonts w:hint="eastAsia" w:ascii="仿宋_GB2312" w:hAnsi="仿宋_GB2312" w:eastAsia="仿宋_GB2312" w:cs="仿宋_GB2312"/>
          <w:sz w:val="20"/>
        </w:rPr>
      </w:pPr>
      <w:r>
        <w:rPr>
          <w:rFonts w:hint="eastAsia" w:ascii="仿宋_GB2312" w:hAnsi="仿宋_GB2312" w:eastAsia="仿宋_GB2312" w:cs="仿宋_GB2312"/>
          <w:bCs/>
          <w:sz w:val="28"/>
          <w:szCs w:val="28"/>
        </w:rPr>
        <w:t>（2025-2026学年第一学期）</w:t>
      </w:r>
    </w:p>
    <w:tbl>
      <w:tblPr>
        <w:tblStyle w:val="8"/>
        <w:tblW w:w="0" w:type="auto"/>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1"/>
        <w:gridCol w:w="2476"/>
        <w:gridCol w:w="1419"/>
        <w:gridCol w:w="1603"/>
        <w:gridCol w:w="2131"/>
      </w:tblGrid>
      <w:tr w14:paraId="5A1C8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1211" w:type="dxa"/>
            <w:noWrap w:val="0"/>
            <w:vAlign w:val="center"/>
          </w:tcPr>
          <w:p w14:paraId="09081CE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p w14:paraId="715C476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（中英文）</w:t>
            </w:r>
          </w:p>
        </w:tc>
        <w:tc>
          <w:tcPr>
            <w:tcW w:w="3895" w:type="dxa"/>
            <w:gridSpan w:val="2"/>
            <w:noWrap w:val="0"/>
            <w:vAlign w:val="center"/>
          </w:tcPr>
          <w:p w14:paraId="6E24167C">
            <w:pPr>
              <w:jc w:val="center"/>
              <w:rPr>
                <w:rFonts w:hint="eastAsia" w:ascii="仿宋_GB2312" w:hAnsi="仿宋_GB2312" w:eastAsia="仿宋_GB2312" w:cs="仿宋_GB2312"/>
                <w:iCs/>
                <w:szCs w:val="21"/>
              </w:rPr>
            </w:pPr>
            <w:r>
              <w:rPr>
                <w:rFonts w:hint="eastAsia" w:ascii="仿宋_GB2312" w:hAnsi="仿宋_GB2312" w:eastAsia="仿宋_GB2312" w:cs="仿宋_GB2312"/>
                <w:iCs/>
                <w:szCs w:val="21"/>
              </w:rPr>
              <w:t>现代社会与知识产权</w:t>
            </w:r>
          </w:p>
          <w:p w14:paraId="151E5DFE">
            <w:pPr>
              <w:jc w:val="center"/>
              <w:rPr>
                <w:rFonts w:hint="eastAsia" w:ascii="仿宋_GB2312" w:hAnsi="仿宋_GB2312" w:eastAsia="仿宋_GB2312" w:cs="仿宋_GB2312"/>
                <w:iCs/>
                <w:sz w:val="18"/>
                <w:szCs w:val="18"/>
              </w:rPr>
            </w:pPr>
            <w:r>
              <w:rPr>
                <w:rFonts w:hint="eastAsia" w:ascii="仿宋_GB2312" w:hAnsi="仿宋_GB2312" w:eastAsia="仿宋_GB2312" w:cs="仿宋_GB2312"/>
                <w:iCs/>
                <w:sz w:val="18"/>
                <w:szCs w:val="18"/>
              </w:rPr>
              <w:t>（</w:t>
            </w:r>
            <w:r>
              <w:rPr>
                <w:rFonts w:hint="eastAsia" w:ascii="仿宋_GB2312" w:hAnsi="仿宋_GB2312" w:eastAsia="仿宋_GB2312" w:cs="仿宋_GB2312"/>
                <w:color w:val="000000"/>
                <w:kern w:val="0"/>
                <w:sz w:val="18"/>
                <w:szCs w:val="18"/>
              </w:rPr>
              <w:t>Modern Society and Intellectual Property</w:t>
            </w:r>
            <w:r>
              <w:rPr>
                <w:rFonts w:hint="eastAsia" w:ascii="仿宋_GB2312" w:hAnsi="仿宋_GB2312" w:eastAsia="仿宋_GB2312" w:cs="仿宋_GB2312"/>
                <w:iCs/>
                <w:sz w:val="18"/>
                <w:szCs w:val="18"/>
              </w:rPr>
              <w:t>）</w:t>
            </w:r>
          </w:p>
        </w:tc>
        <w:tc>
          <w:tcPr>
            <w:tcW w:w="1603" w:type="dxa"/>
            <w:noWrap w:val="0"/>
            <w:vAlign w:val="center"/>
          </w:tcPr>
          <w:p w14:paraId="152F1EE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131" w:type="dxa"/>
            <w:noWrap w:val="0"/>
            <w:vAlign w:val="center"/>
          </w:tcPr>
          <w:p w14:paraId="2339DC2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朱一飞、</w:t>
            </w:r>
            <w:bookmarkStart w:id="2" w:name="OLE_LINK2"/>
            <w:r>
              <w:rPr>
                <w:rFonts w:hint="eastAsia" w:ascii="仿宋_GB2312" w:hAnsi="仿宋_GB2312" w:eastAsia="仿宋_GB2312" w:cs="仿宋_GB2312"/>
                <w:szCs w:val="21"/>
              </w:rPr>
              <w:t>任天一</w:t>
            </w:r>
            <w:bookmarkEnd w:id="2"/>
          </w:p>
        </w:tc>
      </w:tr>
      <w:tr w14:paraId="39D90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211" w:type="dxa"/>
            <w:noWrap w:val="0"/>
            <w:vAlign w:val="center"/>
          </w:tcPr>
          <w:p w14:paraId="5CA412F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895" w:type="dxa"/>
            <w:gridSpan w:val="2"/>
            <w:noWrap w:val="0"/>
            <w:vAlign w:val="center"/>
          </w:tcPr>
          <w:p w14:paraId="13FF1EB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中国计量大学</w:t>
            </w:r>
          </w:p>
        </w:tc>
        <w:tc>
          <w:tcPr>
            <w:tcW w:w="1603" w:type="dxa"/>
            <w:noWrap w:val="0"/>
            <w:vAlign w:val="center"/>
          </w:tcPr>
          <w:p w14:paraId="03ABA1D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131" w:type="dxa"/>
            <w:noWrap w:val="0"/>
            <w:vAlign w:val="center"/>
          </w:tcPr>
          <w:p w14:paraId="3ABA05D8">
            <w:pPr>
              <w:jc w:val="center"/>
              <w:rPr>
                <w:rFonts w:hint="default"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20</w:t>
            </w:r>
          </w:p>
        </w:tc>
      </w:tr>
      <w:tr w14:paraId="3D7B7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rPr>
        <w:tc>
          <w:tcPr>
            <w:tcW w:w="1211" w:type="dxa"/>
            <w:noWrap w:val="0"/>
            <w:vAlign w:val="center"/>
          </w:tcPr>
          <w:p w14:paraId="027EBD14">
            <w:pP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895" w:type="dxa"/>
            <w:gridSpan w:val="2"/>
            <w:noWrap w:val="0"/>
            <w:vAlign w:val="center"/>
          </w:tcPr>
          <w:p w14:paraId="1F8D00D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网络课程测试+期末作业</w:t>
            </w:r>
          </w:p>
        </w:tc>
        <w:tc>
          <w:tcPr>
            <w:tcW w:w="1603" w:type="dxa"/>
            <w:noWrap w:val="0"/>
            <w:vAlign w:val="center"/>
          </w:tcPr>
          <w:p w14:paraId="11076B2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131" w:type="dxa"/>
            <w:noWrap w:val="0"/>
            <w:vAlign w:val="center"/>
          </w:tcPr>
          <w:p w14:paraId="674A630F">
            <w:pPr>
              <w:ind w:firstLine="200"/>
              <w:jc w:val="center"/>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网络授课、钉钉答疑</w:t>
            </w:r>
          </w:p>
        </w:tc>
      </w:tr>
      <w:tr w14:paraId="19A27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1" w:hRule="atLeast"/>
        </w:trPr>
        <w:tc>
          <w:tcPr>
            <w:tcW w:w="1211" w:type="dxa"/>
            <w:noWrap w:val="0"/>
            <w:vAlign w:val="center"/>
          </w:tcPr>
          <w:p w14:paraId="28A6EF20">
            <w:pPr>
              <w:jc w:val="center"/>
              <w:rPr>
                <w:rFonts w:hint="eastAsia" w:ascii="仿宋_GB2312" w:hAnsi="仿宋_GB2312" w:eastAsia="仿宋_GB2312" w:cs="仿宋_GB2312"/>
              </w:rPr>
            </w:pPr>
            <w:r>
              <w:rPr>
                <w:rFonts w:hint="eastAsia" w:ascii="仿宋_GB2312" w:hAnsi="仿宋_GB2312" w:eastAsia="仿宋_GB2312" w:cs="仿宋_GB2312"/>
              </w:rPr>
              <w:t>课程内容</w:t>
            </w:r>
          </w:p>
          <w:p w14:paraId="617CF43F">
            <w:pPr>
              <w:jc w:val="center"/>
              <w:rPr>
                <w:rFonts w:hint="eastAsia" w:ascii="仿宋_GB2312" w:hAnsi="仿宋_GB2312" w:eastAsia="仿宋_GB2312" w:cs="仿宋_GB2312"/>
              </w:rPr>
            </w:pPr>
            <w:r>
              <w:rPr>
                <w:rFonts w:hint="eastAsia" w:ascii="仿宋_GB2312" w:hAnsi="仿宋_GB2312" w:eastAsia="仿宋_GB2312" w:cs="仿宋_GB2312"/>
              </w:rPr>
              <w:t>简介</w:t>
            </w:r>
          </w:p>
        </w:tc>
        <w:tc>
          <w:tcPr>
            <w:tcW w:w="7629" w:type="dxa"/>
            <w:gridSpan w:val="4"/>
            <w:noWrap w:val="0"/>
            <w:vAlign w:val="center"/>
          </w:tcPr>
          <w:p w14:paraId="63EF2359">
            <w:pPr>
              <w:spacing w:line="300" w:lineRule="auto"/>
              <w:ind w:firstLine="420" w:firstLineChars="200"/>
              <w:jc w:val="left"/>
              <w:rPr>
                <w:rFonts w:hint="eastAsia" w:ascii="仿宋_GB2312" w:hAnsi="仿宋_GB2312" w:eastAsia="仿宋_GB2312" w:cs="仿宋_GB2312"/>
              </w:rPr>
            </w:pPr>
            <w:r>
              <w:rPr>
                <w:rFonts w:hint="eastAsia" w:ascii="仿宋_GB2312" w:hAnsi="仿宋_GB2312" w:eastAsia="仿宋_GB2312" w:cs="仿宋_GB2312"/>
              </w:rPr>
              <w:t>本课程是面向下沙高教园区各高校在校学生开设的通识类选修课，旨在全面介绍知识产权基本原理与主要制度，全景式地展现知识产权在现代社会中的运用，从而帮助同学掌握知识产权基本知识，理解知识产权在现代社会中的重要意义和广泛应用，牢固树立知识产权观念和知识产权意识。</w:t>
            </w:r>
          </w:p>
          <w:p w14:paraId="336B1F21">
            <w:pPr>
              <w:spacing w:line="300" w:lineRule="auto"/>
              <w:ind w:firstLine="420" w:firstLineChars="200"/>
              <w:jc w:val="left"/>
              <w:rPr>
                <w:rFonts w:hint="eastAsia" w:ascii="仿宋_GB2312" w:hAnsi="仿宋_GB2312" w:eastAsia="仿宋_GB2312" w:cs="仿宋_GB2312"/>
              </w:rPr>
            </w:pPr>
            <w:r>
              <w:rPr>
                <w:rFonts w:hint="eastAsia" w:ascii="仿宋_GB2312" w:hAnsi="仿宋_GB2312" w:eastAsia="仿宋_GB2312" w:cs="仿宋_GB2312"/>
              </w:rPr>
              <w:t>课程的前半部分系统性地介绍各种类型的知识产权，包括专利、商标、著作权、商业秘密等；课程的后半部分则主要介绍知识产权在现代社会各个层面的运用及其所面临的一些重要问题，例如，知识产权与反不正当竞争，知识产权与反垄断，数字技术与知识产权，网络技术与知识产权，人工智能与知识产权，知识产权管理与运营等。</w:t>
            </w:r>
          </w:p>
          <w:p w14:paraId="1DA2A2BF">
            <w:pPr>
              <w:rPr>
                <w:rFonts w:hint="eastAsia" w:ascii="仿宋_GB2312" w:hAnsi="仿宋_GB2312" w:eastAsia="仿宋_GB2312" w:cs="仿宋_GB2312"/>
                <w:kern w:val="0"/>
                <w:sz w:val="24"/>
              </w:rPr>
            </w:pPr>
            <w:r>
              <w:rPr>
                <w:rFonts w:hint="eastAsia" w:ascii="仿宋_GB2312" w:hAnsi="仿宋_GB2312" w:eastAsia="仿宋_GB2312" w:cs="仿宋_GB2312"/>
                <w:b/>
                <w:u w:val="single"/>
              </w:rPr>
              <w:t>课程二维码：</w:t>
            </w:r>
            <w:r>
              <w:rPr>
                <w:rFonts w:hint="eastAsia" w:ascii="仿宋_GB2312" w:hAnsi="仿宋_GB2312" w:eastAsia="仿宋_GB2312" w:cs="仿宋_GB2312"/>
                <w:b/>
                <w:u w:val="single"/>
              </w:rPr>
              <w:drawing>
                <wp:inline distT="0" distB="0" distL="114300" distR="114300">
                  <wp:extent cx="1724660" cy="2029460"/>
                  <wp:effectExtent l="0" t="0" r="8890" b="8890"/>
                  <wp:docPr id="9" name="图片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image"/>
                          <pic:cNvPicPr>
                            <a:picLocks noChangeAspect="1"/>
                          </pic:cNvPicPr>
                        </pic:nvPicPr>
                        <pic:blipFill>
                          <a:blip r:embed="rId15"/>
                          <a:stretch>
                            <a:fillRect/>
                          </a:stretch>
                        </pic:blipFill>
                        <pic:spPr>
                          <a:xfrm>
                            <a:off x="0" y="0"/>
                            <a:ext cx="1724660" cy="2029460"/>
                          </a:xfrm>
                          <a:prstGeom prst="rect">
                            <a:avLst/>
                          </a:prstGeom>
                          <a:noFill/>
                          <a:ln>
                            <a:noFill/>
                          </a:ln>
                        </pic:spPr>
                      </pic:pic>
                    </a:graphicData>
                  </a:graphic>
                </wp:inline>
              </w:drawing>
            </w:r>
          </w:p>
        </w:tc>
      </w:tr>
      <w:tr w14:paraId="453EF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6" w:hRule="atLeast"/>
        </w:trPr>
        <w:tc>
          <w:tcPr>
            <w:tcW w:w="1211" w:type="dxa"/>
            <w:noWrap w:val="0"/>
            <w:vAlign w:val="center"/>
          </w:tcPr>
          <w:p w14:paraId="601A9F84">
            <w:pPr>
              <w:jc w:val="center"/>
              <w:rPr>
                <w:rFonts w:hint="eastAsia" w:ascii="仿宋_GB2312" w:hAnsi="仿宋_GB2312" w:eastAsia="仿宋_GB2312" w:cs="仿宋_GB2312"/>
              </w:rPr>
            </w:pPr>
          </w:p>
          <w:p w14:paraId="4FE02B82">
            <w:pPr>
              <w:jc w:val="center"/>
              <w:rPr>
                <w:rFonts w:hint="eastAsia" w:ascii="仿宋_GB2312" w:hAnsi="仿宋_GB2312" w:eastAsia="仿宋_GB2312" w:cs="仿宋_GB2312"/>
              </w:rPr>
            </w:pPr>
            <w:r>
              <w:rPr>
                <w:rFonts w:hint="eastAsia" w:ascii="仿宋_GB2312" w:hAnsi="仿宋_GB2312" w:eastAsia="仿宋_GB2312" w:cs="仿宋_GB2312"/>
              </w:rPr>
              <w:t>主讲教师</w:t>
            </w:r>
          </w:p>
          <w:p w14:paraId="348B2B26">
            <w:pPr>
              <w:jc w:val="center"/>
              <w:rPr>
                <w:rFonts w:hint="eastAsia" w:ascii="仿宋_GB2312" w:hAnsi="仿宋_GB2312" w:eastAsia="仿宋_GB2312" w:cs="仿宋_GB2312"/>
              </w:rPr>
            </w:pPr>
            <w:r>
              <w:rPr>
                <w:rFonts w:hint="eastAsia" w:ascii="仿宋_GB2312" w:hAnsi="仿宋_GB2312" w:eastAsia="仿宋_GB2312" w:cs="仿宋_GB2312"/>
              </w:rPr>
              <w:t>简介</w:t>
            </w:r>
          </w:p>
          <w:p w14:paraId="53C857A1">
            <w:pPr>
              <w:jc w:val="center"/>
              <w:rPr>
                <w:rFonts w:hint="eastAsia" w:ascii="仿宋_GB2312" w:hAnsi="仿宋_GB2312" w:eastAsia="仿宋_GB2312" w:cs="仿宋_GB2312"/>
              </w:rPr>
            </w:pPr>
          </w:p>
        </w:tc>
        <w:tc>
          <w:tcPr>
            <w:tcW w:w="7629" w:type="dxa"/>
            <w:gridSpan w:val="4"/>
            <w:noWrap w:val="0"/>
            <w:vAlign w:val="center"/>
          </w:tcPr>
          <w:p w14:paraId="4F944248">
            <w:pPr>
              <w:spacing w:line="300" w:lineRule="auto"/>
              <w:ind w:firstLine="420" w:firstLineChars="200"/>
              <w:jc w:val="left"/>
              <w:rPr>
                <w:rFonts w:hint="eastAsia" w:ascii="仿宋_GB2312" w:hAnsi="仿宋_GB2312" w:eastAsia="仿宋_GB2312" w:cs="仿宋_GB2312"/>
              </w:rPr>
            </w:pPr>
            <w:r>
              <w:rPr>
                <w:rFonts w:hint="eastAsia" w:ascii="仿宋_GB2312" w:hAnsi="仿宋_GB2312" w:eastAsia="仿宋_GB2312" w:cs="仿宋_GB2312"/>
              </w:rPr>
              <w:t>朱一飞，男，1981年生，浙江杭州人，中国计量大学法学院（知识产权学院）院长，教授。主要研究领域为知识产权法、经济法、科技法。兼任中国知识产权法学研究会理事、中国科技法学研究会理事、浙江省知识产权法学研究会副会长，入选浙江省“之江青年社科学者”、浙江省“151人才工程”、</w:t>
            </w:r>
            <w:r>
              <w:rPr>
                <w:rFonts w:hint="eastAsia" w:ascii="仿宋_GB2312" w:hAnsi="仿宋_GB2312" w:eastAsia="仿宋_GB2312" w:cs="仿宋_GB2312"/>
                <w:bCs/>
              </w:rPr>
              <w:t>“浙江省高校领军人才培养计划：高层次拔尖人才”，担任杭州市法学会首席法律咨询专家</w:t>
            </w:r>
            <w:r>
              <w:rPr>
                <w:rFonts w:hint="eastAsia" w:ascii="仿宋_GB2312" w:hAnsi="仿宋_GB2312" w:eastAsia="仿宋_GB2312" w:cs="仿宋_GB2312"/>
              </w:rPr>
              <w:t>。</w:t>
            </w:r>
          </w:p>
          <w:p w14:paraId="4C29E005">
            <w:pPr>
              <w:spacing w:line="300" w:lineRule="auto"/>
              <w:ind w:firstLine="420" w:firstLineChars="200"/>
              <w:jc w:val="left"/>
              <w:rPr>
                <w:rFonts w:hint="eastAsia" w:ascii="仿宋_GB2312" w:hAnsi="仿宋_GB2312" w:eastAsia="仿宋_GB2312" w:cs="仿宋_GB2312"/>
              </w:rPr>
            </w:pPr>
            <w:r>
              <w:rPr>
                <w:rFonts w:hint="eastAsia" w:ascii="仿宋_GB2312" w:hAnsi="仿宋_GB2312" w:eastAsia="仿宋_GB2312" w:cs="仿宋_GB2312"/>
              </w:rPr>
              <w:t>2003年毕业于浙江大学法学院，获得法学学士学位；2006年、2010年毕业于南京大学法学院，先后获得法学硕士、法学博士学位。曾先后在美国休斯顿大学法学院和美国德州农工大学（Texas A&amp;M University）法学院访学。</w:t>
            </w:r>
          </w:p>
          <w:p w14:paraId="7F075021">
            <w:pPr>
              <w:spacing w:line="300" w:lineRule="auto"/>
              <w:ind w:firstLine="420" w:firstLineChars="200"/>
              <w:jc w:val="left"/>
              <w:rPr>
                <w:rFonts w:hint="eastAsia" w:ascii="仿宋_GB2312" w:hAnsi="仿宋_GB2312" w:eastAsia="仿宋_GB2312" w:cs="仿宋_GB2312"/>
              </w:rPr>
            </w:pPr>
            <w:r>
              <w:rPr>
                <w:rFonts w:hint="eastAsia" w:ascii="仿宋_GB2312" w:hAnsi="仿宋_GB2312" w:eastAsia="仿宋_GB2312" w:cs="仿宋_GB2312"/>
              </w:rPr>
              <w:t>迄今已在《法学》《华东政法大学学报》《行政法学研究》《政治与法律》《环球法律评论》《法学杂志》《知识产权》等刊物发表学术论文30余篇，被《中国社会科学文摘》《高等学校文科学术文摘》转载6次；在国家一级出版社出版学术专著2部；主持国家社科基金项目1项、国家社科基金重大项目子课题1项，主持浙江省重点软科学研究项目等省部级课题5项；撰写的资政研究报告多次获省部级领导肯定性批示；获得</w:t>
            </w:r>
            <w:r>
              <w:rPr>
                <w:rFonts w:hint="eastAsia" w:ascii="仿宋_GB2312" w:hAnsi="仿宋_GB2312" w:eastAsia="仿宋_GB2312" w:cs="仿宋_GB2312"/>
                <w:bCs/>
              </w:rPr>
              <w:t>浙江省哲学社会科学优秀成果奖二等奖1项，获得浙江省教学成果奖一等奖1项</w:t>
            </w:r>
            <w:r>
              <w:rPr>
                <w:rFonts w:hint="eastAsia" w:ascii="仿宋_GB2312" w:hAnsi="仿宋_GB2312" w:eastAsia="仿宋_GB2312" w:cs="仿宋_GB2312"/>
              </w:rPr>
              <w:t>。</w:t>
            </w:r>
          </w:p>
        </w:tc>
      </w:tr>
      <w:tr w14:paraId="3B036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trPr>
        <w:tc>
          <w:tcPr>
            <w:tcW w:w="1211" w:type="dxa"/>
            <w:vMerge w:val="restart"/>
            <w:noWrap w:val="0"/>
            <w:vAlign w:val="center"/>
          </w:tcPr>
          <w:p w14:paraId="6F3638BE">
            <w:pPr>
              <w:jc w:val="center"/>
              <w:rPr>
                <w:rFonts w:hint="eastAsia" w:ascii="仿宋_GB2312" w:hAnsi="仿宋_GB2312" w:eastAsia="仿宋_GB2312" w:cs="仿宋_GB2312"/>
              </w:rPr>
            </w:pPr>
            <w:r>
              <w:rPr>
                <w:rFonts w:hint="eastAsia" w:ascii="仿宋_GB2312" w:hAnsi="仿宋_GB2312" w:eastAsia="仿宋_GB2312" w:cs="仿宋_GB2312"/>
              </w:rPr>
              <w:t>教材或</w:t>
            </w:r>
          </w:p>
          <w:p w14:paraId="76C66F46">
            <w:pPr>
              <w:jc w:val="center"/>
              <w:rPr>
                <w:rFonts w:hint="eastAsia" w:ascii="仿宋_GB2312" w:hAnsi="仿宋_GB2312" w:eastAsia="仿宋_GB2312" w:cs="仿宋_GB2312"/>
              </w:rPr>
            </w:pPr>
            <w:r>
              <w:rPr>
                <w:rFonts w:hint="eastAsia" w:ascii="仿宋_GB2312" w:hAnsi="仿宋_GB2312" w:eastAsia="仿宋_GB2312" w:cs="仿宋_GB2312"/>
              </w:rPr>
              <w:t>参考书</w:t>
            </w:r>
          </w:p>
        </w:tc>
        <w:tc>
          <w:tcPr>
            <w:tcW w:w="2476" w:type="dxa"/>
            <w:noWrap w:val="0"/>
            <w:vAlign w:val="center"/>
          </w:tcPr>
          <w:p w14:paraId="19D34827">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5153" w:type="dxa"/>
            <w:gridSpan w:val="3"/>
            <w:noWrap w:val="0"/>
            <w:vAlign w:val="center"/>
          </w:tcPr>
          <w:p w14:paraId="33217A3D">
            <w:pPr>
              <w:jc w:val="center"/>
              <w:rPr>
                <w:rFonts w:hint="eastAsia" w:ascii="仿宋_GB2312" w:hAnsi="仿宋_GB2312" w:eastAsia="仿宋_GB2312" w:cs="仿宋_GB2312"/>
              </w:rPr>
            </w:pPr>
            <w:r>
              <w:rPr>
                <w:rFonts w:hint="eastAsia" w:ascii="仿宋_GB2312" w:hAnsi="仿宋_GB2312" w:eastAsia="仿宋_GB2312" w:cs="仿宋_GB2312"/>
              </w:rPr>
              <w:t>《知识产权法学》</w:t>
            </w:r>
          </w:p>
        </w:tc>
      </w:tr>
      <w:tr w14:paraId="1E328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1211" w:type="dxa"/>
            <w:vMerge w:val="continue"/>
            <w:noWrap w:val="0"/>
            <w:vAlign w:val="center"/>
          </w:tcPr>
          <w:p w14:paraId="602E3BDC">
            <w:pPr>
              <w:jc w:val="center"/>
              <w:rPr>
                <w:rFonts w:hint="eastAsia" w:ascii="仿宋_GB2312" w:hAnsi="仿宋_GB2312" w:eastAsia="仿宋_GB2312" w:cs="仿宋_GB2312"/>
              </w:rPr>
            </w:pPr>
          </w:p>
        </w:tc>
        <w:tc>
          <w:tcPr>
            <w:tcW w:w="2476" w:type="dxa"/>
            <w:noWrap w:val="0"/>
            <w:vAlign w:val="center"/>
          </w:tcPr>
          <w:p w14:paraId="1E94DA7D">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5153" w:type="dxa"/>
            <w:gridSpan w:val="3"/>
            <w:noWrap w:val="0"/>
            <w:vAlign w:val="center"/>
          </w:tcPr>
          <w:p w14:paraId="7D8A29C4">
            <w:pPr>
              <w:jc w:val="center"/>
              <w:rPr>
                <w:rFonts w:hint="eastAsia" w:ascii="仿宋_GB2312" w:hAnsi="仿宋_GB2312" w:eastAsia="仿宋_GB2312" w:cs="仿宋_GB2312"/>
              </w:rPr>
            </w:pPr>
            <w:r>
              <w:rPr>
                <w:rFonts w:hint="eastAsia" w:ascii="仿宋_GB2312" w:hAnsi="仿宋_GB2312" w:eastAsia="仿宋_GB2312" w:cs="仿宋_GB2312"/>
              </w:rPr>
              <w:t>刘春田主编，高等教育出版社2019年版，书号ISBN978-7-04-052207-5。</w:t>
            </w:r>
          </w:p>
        </w:tc>
      </w:tr>
    </w:tbl>
    <w:p w14:paraId="165F39C9">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备注：1.课程内容简介包括：课程的性质，学习本课程的目标，学习本课程的要求等；</w:t>
      </w:r>
    </w:p>
    <w:p w14:paraId="1C77FC6C">
      <w:pPr>
        <w:rPr>
          <w:rFonts w:hint="eastAsia" w:ascii="仿宋_GB2312" w:hAnsi="仿宋_GB2312" w:eastAsia="仿宋_GB2312" w:cs="仿宋_GB2312"/>
          <w:sz w:val="20"/>
        </w:rPr>
      </w:pPr>
      <w:r>
        <w:rPr>
          <w:rFonts w:hint="eastAsia" w:ascii="仿宋_GB2312" w:hAnsi="仿宋_GB2312" w:eastAsia="仿宋_GB2312" w:cs="仿宋_GB2312"/>
        </w:rPr>
        <w:t xml:space="preserve">      2.主讲教师简介包括：姓名，性别，年龄，获奖情况等。</w:t>
      </w:r>
    </w:p>
    <w:p w14:paraId="0CDD0750">
      <w:pPr>
        <w:rPr>
          <w:rFonts w:hint="eastAsia" w:ascii="仿宋_GB2312" w:hAnsi="仿宋_GB2312" w:eastAsia="仿宋_GB2312" w:cs="仿宋_GB2312"/>
        </w:rPr>
        <w:sectPr>
          <w:headerReference r:id="rId5" w:type="default"/>
          <w:pgSz w:w="11906" w:h="16838"/>
          <w:pgMar w:top="1440" w:right="1797" w:bottom="1247" w:left="1797" w:header="851" w:footer="992" w:gutter="0"/>
          <w:pgNumType w:fmt="decimal"/>
          <w:cols w:space="720" w:num="1"/>
          <w:docGrid w:type="lines" w:linePitch="312" w:charSpace="0"/>
        </w:sectPr>
      </w:pPr>
    </w:p>
    <w:p w14:paraId="53E136CD">
      <w:pPr>
        <w:jc w:val="center"/>
        <w:rPr>
          <w:rFonts w:hint="eastAsia" w:ascii="仿宋_GB2312" w:hAnsi="仿宋_GB2312" w:eastAsia="仿宋_GB2312" w:cs="仿宋_GB2312"/>
          <w:b/>
          <w:bCs/>
          <w:sz w:val="36"/>
        </w:rPr>
      </w:pPr>
      <w:r>
        <w:rPr>
          <w:rFonts w:hint="eastAsia" w:ascii="仿宋_GB2312" w:hAnsi="仿宋_GB2312" w:eastAsia="仿宋_GB2312" w:cs="仿宋_GB2312"/>
          <w:b/>
          <w:bCs/>
          <w:sz w:val="36"/>
        </w:rPr>
        <w:t>下沙高教园区校际选修课程信息一览表</w:t>
      </w:r>
    </w:p>
    <w:p w14:paraId="795E8281">
      <w:pPr>
        <w:jc w:val="center"/>
        <w:rPr>
          <w:rFonts w:hint="eastAsia" w:ascii="仿宋_GB2312" w:hAnsi="仿宋_GB2312" w:eastAsia="仿宋_GB2312" w:cs="仿宋_GB2312"/>
          <w:bCs/>
          <w:sz w:val="28"/>
          <w:szCs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5</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6</w:t>
      </w:r>
      <w:r>
        <w:rPr>
          <w:rFonts w:hint="eastAsia" w:ascii="仿宋_GB2312" w:hAnsi="仿宋_GB2312" w:eastAsia="仿宋_GB2312" w:cs="仿宋_GB2312"/>
          <w:bCs/>
          <w:sz w:val="28"/>
          <w:szCs w:val="28"/>
        </w:rPr>
        <w:t>学年第</w:t>
      </w:r>
      <w:r>
        <w:rPr>
          <w:rFonts w:hint="eastAsia" w:ascii="仿宋_GB2312" w:hAnsi="仿宋_GB2312" w:eastAsia="仿宋_GB2312" w:cs="仿宋_GB2312"/>
          <w:bCs/>
          <w:sz w:val="28"/>
          <w:szCs w:val="28"/>
          <w:lang w:val="en-US" w:eastAsia="zh-CN"/>
        </w:rPr>
        <w:t>一</w:t>
      </w:r>
      <w:r>
        <w:rPr>
          <w:rFonts w:hint="eastAsia" w:ascii="仿宋_GB2312" w:hAnsi="仿宋_GB2312" w:eastAsia="仿宋_GB2312" w:cs="仿宋_GB2312"/>
          <w:bCs/>
          <w:sz w:val="28"/>
          <w:szCs w:val="28"/>
        </w:rPr>
        <w:t>学期</w:t>
      </w:r>
      <w:r>
        <w:rPr>
          <w:rFonts w:hint="eastAsia" w:ascii="仿宋_GB2312" w:hAnsi="仿宋_GB2312" w:eastAsia="仿宋_GB2312" w:cs="仿宋_GB2312"/>
          <w:bCs/>
          <w:sz w:val="28"/>
          <w:szCs w:val="28"/>
          <w:lang w:eastAsia="zh-CN"/>
        </w:rPr>
        <w:t>）</w:t>
      </w:r>
    </w:p>
    <w:tbl>
      <w:tblPr>
        <w:tblStyle w:val="8"/>
        <w:tblW w:w="936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30"/>
        <w:gridCol w:w="1194"/>
        <w:gridCol w:w="542"/>
        <w:gridCol w:w="2158"/>
        <w:gridCol w:w="1800"/>
        <w:gridCol w:w="2842"/>
      </w:tblGrid>
      <w:tr w14:paraId="43F33B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68FD7CCC">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542B6B17">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电商美工</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71924CC2">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主讲教师</w:t>
            </w:r>
          </w:p>
        </w:tc>
        <w:tc>
          <w:tcPr>
            <w:tcW w:w="2842" w:type="dxa"/>
            <w:tcBorders>
              <w:top w:val="single" w:color="auto" w:sz="4" w:space="0"/>
              <w:left w:val="single" w:color="auto" w:sz="4" w:space="0"/>
              <w:bottom w:val="single" w:color="auto" w:sz="4" w:space="0"/>
              <w:right w:val="single" w:color="auto" w:sz="4" w:space="0"/>
            </w:tcBorders>
            <w:noWrap w:val="0"/>
            <w:vAlign w:val="center"/>
          </w:tcPr>
          <w:p w14:paraId="1613F8DD">
            <w:pPr>
              <w:spacing w:line="300" w:lineRule="auto"/>
              <w:jc w:val="center"/>
              <w:rPr>
                <w:rFonts w:hint="eastAsia" w:ascii="仿宋_GB2312" w:hAnsi="仿宋_GB2312" w:eastAsia="仿宋_GB2312" w:cs="仿宋_GB2312"/>
                <w:sz w:val="24"/>
                <w:lang w:eastAsia="zh-CN"/>
              </w:rPr>
            </w:pPr>
            <w:r>
              <w:rPr>
                <w:rFonts w:hint="eastAsia" w:ascii="仿宋_GB2312" w:hAnsi="仿宋_GB2312" w:eastAsia="仿宋_GB2312" w:cs="仿宋_GB2312"/>
                <w:sz w:val="24"/>
                <w:lang w:eastAsia="zh-CN"/>
              </w:rPr>
              <w:t>金贵朝</w:t>
            </w:r>
          </w:p>
        </w:tc>
      </w:tr>
      <w:tr w14:paraId="344ED5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3FDEBD66">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英文课程名称</w:t>
            </w:r>
          </w:p>
        </w:tc>
        <w:tc>
          <w:tcPr>
            <w:tcW w:w="7342" w:type="dxa"/>
            <w:gridSpan w:val="4"/>
            <w:tcBorders>
              <w:top w:val="single" w:color="auto" w:sz="4" w:space="0"/>
              <w:left w:val="single" w:color="auto" w:sz="4" w:space="0"/>
              <w:bottom w:val="single" w:color="auto" w:sz="4" w:space="0"/>
              <w:right w:val="single" w:color="auto" w:sz="4" w:space="0"/>
            </w:tcBorders>
            <w:noWrap w:val="0"/>
            <w:vAlign w:val="center"/>
          </w:tcPr>
          <w:p w14:paraId="493D6A89">
            <w:pPr>
              <w:autoSpaceDN w:val="0"/>
              <w:spacing w:line="276"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E-Commerce Art Design</w:t>
            </w:r>
          </w:p>
        </w:tc>
      </w:tr>
      <w:tr w14:paraId="7BF0A9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5CA12484">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77198C58">
            <w:pPr>
              <w:spacing w:line="300" w:lineRule="auto"/>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 w:val="24"/>
                <w:lang w:val="en-US" w:eastAsia="zh-CN"/>
              </w:rPr>
              <w:t>杭州师范大学</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022835A9">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各    校</w:t>
            </w:r>
          </w:p>
          <w:p w14:paraId="3533C6DA">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限选人数</w:t>
            </w:r>
          </w:p>
        </w:tc>
        <w:tc>
          <w:tcPr>
            <w:tcW w:w="2842" w:type="dxa"/>
            <w:tcBorders>
              <w:top w:val="single" w:color="auto" w:sz="4" w:space="0"/>
              <w:left w:val="single" w:color="auto" w:sz="4" w:space="0"/>
              <w:bottom w:val="single" w:color="auto" w:sz="4" w:space="0"/>
              <w:right w:val="single" w:color="auto" w:sz="4" w:space="0"/>
            </w:tcBorders>
            <w:noWrap w:val="0"/>
            <w:vAlign w:val="center"/>
          </w:tcPr>
          <w:p w14:paraId="14FCC179">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10</w:t>
            </w:r>
          </w:p>
        </w:tc>
      </w:tr>
      <w:tr w14:paraId="6FA3B9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0"/>
            <w:vAlign w:val="center"/>
          </w:tcPr>
          <w:p w14:paraId="7D039CD0">
            <w:pPr>
              <w:spacing w:line="300" w:lineRule="auto"/>
              <w:jc w:val="center"/>
              <w:rPr>
                <w:rFonts w:hint="eastAsia" w:ascii="仿宋_GB2312" w:hAnsi="仿宋_GB2312" w:eastAsia="仿宋_GB2312" w:cs="仿宋_GB2312"/>
              </w:rPr>
            </w:pPr>
            <w:r>
              <w:rPr>
                <w:rFonts w:hint="eastAsia" w:ascii="仿宋_GB2312" w:hAnsi="仿宋_GB2312" w:eastAsia="仿宋_GB2312" w:cs="仿宋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noWrap w:val="0"/>
            <w:vAlign w:val="center"/>
          </w:tcPr>
          <w:p w14:paraId="19FA21E9">
            <w:pPr>
              <w:keepNext w:val="0"/>
              <w:keepLines w:val="0"/>
              <w:widowControl/>
              <w:suppressLineNumbers w:val="0"/>
              <w:jc w:val="center"/>
              <w:rPr>
                <w:rFonts w:hint="eastAsia" w:ascii="仿宋_GB2312" w:hAnsi="仿宋_GB2312" w:eastAsia="仿宋_GB2312" w:cs="仿宋_GB2312"/>
                <w:sz w:val="24"/>
                <w:lang w:eastAsia="zh-CN"/>
              </w:rPr>
            </w:pPr>
            <w:r>
              <w:rPr>
                <w:rFonts w:hint="eastAsia" w:ascii="仿宋_GB2312" w:hAnsi="仿宋_GB2312" w:eastAsia="仿宋_GB2312" w:cs="仿宋_GB2312"/>
                <w:sz w:val="24"/>
                <w:lang w:eastAsia="zh-CN"/>
              </w:rPr>
              <w:t>作品</w:t>
            </w:r>
          </w:p>
        </w:tc>
        <w:tc>
          <w:tcPr>
            <w:tcW w:w="1800" w:type="dxa"/>
            <w:tcBorders>
              <w:top w:val="single" w:color="auto" w:sz="4" w:space="0"/>
              <w:left w:val="single" w:color="auto" w:sz="4" w:space="0"/>
              <w:bottom w:val="single" w:color="auto" w:sz="4" w:space="0"/>
              <w:right w:val="single" w:color="auto" w:sz="4" w:space="0"/>
            </w:tcBorders>
            <w:noWrap w:val="0"/>
            <w:vAlign w:val="center"/>
          </w:tcPr>
          <w:p w14:paraId="6EDCE8C5">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bCs/>
                <w:sz w:val="24"/>
              </w:rPr>
              <w:t>上课</w:t>
            </w:r>
            <w:r>
              <w:rPr>
                <w:rFonts w:hint="eastAsia" w:ascii="仿宋_GB2312" w:hAnsi="仿宋_GB2312" w:eastAsia="仿宋_GB2312" w:cs="仿宋_GB2312"/>
                <w:bCs/>
                <w:sz w:val="24"/>
                <w:lang w:val="en-US" w:eastAsia="zh-CN"/>
              </w:rPr>
              <w:t>方式、</w:t>
            </w:r>
            <w:r>
              <w:rPr>
                <w:rFonts w:hint="eastAsia" w:ascii="仿宋_GB2312" w:hAnsi="仿宋_GB2312" w:eastAsia="仿宋_GB2312" w:cs="仿宋_GB2312"/>
                <w:bCs/>
                <w:sz w:val="24"/>
              </w:rPr>
              <w:t>时间</w:t>
            </w:r>
            <w:r>
              <w:rPr>
                <w:rFonts w:hint="eastAsia" w:ascii="仿宋_GB2312" w:hAnsi="仿宋_GB2312" w:eastAsia="仿宋_GB2312" w:cs="仿宋_GB2312"/>
                <w:bCs/>
                <w:sz w:val="24"/>
                <w:lang w:eastAsia="zh-CN"/>
              </w:rPr>
              <w:t>、</w:t>
            </w:r>
            <w:r>
              <w:rPr>
                <w:rFonts w:hint="eastAsia" w:ascii="仿宋_GB2312" w:hAnsi="仿宋_GB2312" w:eastAsia="仿宋_GB2312" w:cs="仿宋_GB2312"/>
                <w:b/>
                <w:bCs/>
                <w:sz w:val="24"/>
              </w:rPr>
              <w:t>地点（或群号）</w:t>
            </w:r>
          </w:p>
        </w:tc>
        <w:tc>
          <w:tcPr>
            <w:tcW w:w="2842" w:type="dxa"/>
            <w:tcBorders>
              <w:top w:val="single" w:color="auto" w:sz="4" w:space="0"/>
              <w:left w:val="single" w:color="auto" w:sz="4" w:space="0"/>
              <w:bottom w:val="single" w:color="auto" w:sz="4" w:space="0"/>
              <w:right w:val="single" w:color="auto" w:sz="4" w:space="0"/>
            </w:tcBorders>
            <w:noWrap w:val="0"/>
            <w:vAlign w:val="center"/>
          </w:tcPr>
          <w:p w14:paraId="6FBC7B32">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周三晚18:00</w:t>
            </w:r>
          </w:p>
          <w:p w14:paraId="5FAEE5CF">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w:t>
            </w:r>
            <w:r>
              <w:rPr>
                <w:rFonts w:hint="eastAsia" w:ascii="仿宋_GB2312" w:hAnsi="仿宋_GB2312" w:eastAsia="仿宋_GB2312" w:cs="仿宋_GB2312"/>
                <w:bCs/>
                <w:sz w:val="24"/>
                <w:lang w:val="en-US" w:eastAsia="zh-CN"/>
              </w:rPr>
              <w:t>MOOC+钉钉直播</w:t>
            </w:r>
            <w:r>
              <w:rPr>
                <w:rFonts w:hint="eastAsia" w:ascii="仿宋_GB2312" w:hAnsi="仿宋_GB2312" w:eastAsia="仿宋_GB2312" w:cs="仿宋_GB2312"/>
                <w:sz w:val="24"/>
                <w:lang w:val="en-US" w:eastAsia="zh-CN"/>
              </w:rPr>
              <w:t>）</w:t>
            </w:r>
          </w:p>
          <w:p w14:paraId="1A85ADDA">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钉钉群号：</w:t>
            </w:r>
            <w:r>
              <w:rPr>
                <w:rFonts w:hint="eastAsia" w:ascii="仿宋_GB2312" w:hAnsi="仿宋_GB2312" w:eastAsia="仿宋_GB2312" w:cs="仿宋_GB2312"/>
                <w:sz w:val="24"/>
                <w:szCs w:val="24"/>
              </w:rPr>
              <w:t>124650003573</w:t>
            </w:r>
          </w:p>
        </w:tc>
      </w:tr>
      <w:tr w14:paraId="15240B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855" w:hRule="atLeast"/>
          <w:jc w:val="center"/>
        </w:trPr>
        <w:tc>
          <w:tcPr>
            <w:tcW w:w="830" w:type="dxa"/>
            <w:tcBorders>
              <w:top w:val="single" w:color="auto" w:sz="4" w:space="0"/>
              <w:left w:val="single" w:color="auto" w:sz="4" w:space="0"/>
              <w:bottom w:val="single" w:color="auto" w:sz="4" w:space="0"/>
              <w:right w:val="single" w:color="auto" w:sz="4" w:space="0"/>
            </w:tcBorders>
            <w:noWrap w:val="0"/>
            <w:vAlign w:val="center"/>
          </w:tcPr>
          <w:p w14:paraId="4C2CEE9A">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w:t>
            </w:r>
          </w:p>
          <w:p w14:paraId="08D63237">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程</w:t>
            </w:r>
          </w:p>
          <w:p w14:paraId="7725497B">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内</w:t>
            </w:r>
          </w:p>
          <w:p w14:paraId="12B13D5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容</w:t>
            </w:r>
          </w:p>
          <w:p w14:paraId="68D6178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26A298EF">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0"/>
            <w:vAlign w:val="top"/>
          </w:tcPr>
          <w:p w14:paraId="77243CD6">
            <w:pPr>
              <w:spacing w:line="360" w:lineRule="auto"/>
              <w:ind w:firstLine="480" w:firstLineChars="200"/>
              <w:rPr>
                <w:rFonts w:hint="eastAsia" w:ascii="仿宋_GB2312" w:hAnsi="仿宋_GB2312" w:eastAsia="仿宋_GB2312" w:cs="仿宋_GB2312"/>
                <w:szCs w:val="21"/>
              </w:rPr>
            </w:pPr>
            <w:r>
              <w:rPr>
                <w:rFonts w:hint="eastAsia" w:ascii="仿宋_GB2312" w:hAnsi="仿宋_GB2312" w:eastAsia="仿宋_GB2312" w:cs="仿宋_GB2312"/>
                <w:bCs/>
                <w:sz w:val="24"/>
                <w:lang w:val="en-US" w:eastAsia="zh-CN"/>
              </w:rPr>
              <w:t>本课程是</w:t>
            </w:r>
            <w:r>
              <w:rPr>
                <w:rFonts w:hint="eastAsia" w:ascii="仿宋_GB2312" w:hAnsi="仿宋_GB2312" w:eastAsia="仿宋_GB2312" w:cs="仿宋_GB2312"/>
                <w:b/>
                <w:bCs w:val="0"/>
                <w:sz w:val="24"/>
                <w:lang w:val="en-US" w:eastAsia="zh-CN"/>
              </w:rPr>
              <w:t>国家级一流课程</w:t>
            </w:r>
            <w:r>
              <w:rPr>
                <w:rFonts w:hint="eastAsia" w:ascii="仿宋_GB2312" w:hAnsi="仿宋_GB2312" w:eastAsia="仿宋_GB2312" w:cs="仿宋_GB2312"/>
                <w:bCs/>
                <w:sz w:val="24"/>
                <w:lang w:val="en-US" w:eastAsia="zh-CN"/>
              </w:rPr>
              <w:t>，旨在帮助大学生学习电商美工知识，掌握电商美工技能，提高设计思维。课程采用MOOC+钉钉直播的教学方式，并运用丰富的一线案例讲解电商美工的知识，实现课堂与市场的对接。课程主要内容包括电商美工的行业认知，设计法则、Photoshop图片美化实战、海报设计、产品主图与推广图的设计、详情页设计、店铺首页与活动子页面的设计等，是一门开阔视野、增长知识、提高实际工作能力的课程。</w:t>
            </w:r>
          </w:p>
        </w:tc>
      </w:tr>
      <w:tr w14:paraId="2428926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830" w:type="dxa"/>
            <w:tcBorders>
              <w:top w:val="single" w:color="auto" w:sz="4" w:space="0"/>
              <w:left w:val="single" w:color="auto" w:sz="4" w:space="0"/>
              <w:bottom w:val="single" w:color="auto" w:sz="4" w:space="0"/>
              <w:right w:val="single" w:color="auto" w:sz="4" w:space="0"/>
            </w:tcBorders>
            <w:noWrap w:val="0"/>
            <w:vAlign w:val="center"/>
          </w:tcPr>
          <w:p w14:paraId="5BE93228">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主</w:t>
            </w:r>
          </w:p>
          <w:p w14:paraId="30B90FE0">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讲</w:t>
            </w:r>
          </w:p>
          <w:p w14:paraId="682250FB">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w:t>
            </w:r>
          </w:p>
          <w:p w14:paraId="7B3B809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师</w:t>
            </w:r>
          </w:p>
          <w:p w14:paraId="044899F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0B7DAA11">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0"/>
            <w:vAlign w:val="top"/>
          </w:tcPr>
          <w:p w14:paraId="144A1242">
            <w:pPr>
              <w:spacing w:line="360" w:lineRule="auto"/>
              <w:ind w:firstLine="480" w:firstLineChars="200"/>
              <w:rPr>
                <w:rFonts w:hint="eastAsia" w:ascii="仿宋_GB2312" w:hAnsi="仿宋_GB2312" w:eastAsia="仿宋_GB2312" w:cs="仿宋_GB2312"/>
                <w:szCs w:val="21"/>
              </w:rPr>
            </w:pPr>
            <w:r>
              <w:rPr>
                <w:rFonts w:hint="eastAsia" w:ascii="仿宋_GB2312" w:hAnsi="仿宋_GB2312" w:eastAsia="仿宋_GB2312" w:cs="仿宋_GB2312"/>
                <w:bCs/>
                <w:sz w:val="24"/>
                <w:lang w:val="en-US" w:eastAsia="zh-CN"/>
              </w:rPr>
              <w:t>金贵朝，男，副教授。近年来主讲《电商美工》、《Web UI设计》等课程，多次荣获浙江省微课教学比赛一等奖，浙江省“互联网+教学”优秀案例特等奖，杭州市优秀教师，杭州市师德先进个人等荣誉称号，是学生心目中的好老师。主持</w:t>
            </w:r>
            <w:r>
              <w:rPr>
                <w:rFonts w:hint="eastAsia" w:ascii="仿宋_GB2312" w:hAnsi="仿宋_GB2312" w:eastAsia="仿宋_GB2312" w:cs="仿宋_GB2312"/>
                <w:b w:val="0"/>
                <w:bCs w:val="0"/>
                <w:kern w:val="0"/>
                <w:sz w:val="24"/>
              </w:rPr>
              <w:t>浙江省</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rPr>
              <w:t>十三五</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rPr>
              <w:t>教学改革</w:t>
            </w:r>
            <w:r>
              <w:rPr>
                <w:rFonts w:hint="eastAsia" w:ascii="仿宋_GB2312" w:hAnsi="仿宋_GB2312" w:eastAsia="仿宋_GB2312" w:cs="仿宋_GB2312"/>
                <w:b w:val="0"/>
                <w:bCs w:val="0"/>
                <w:kern w:val="0"/>
                <w:sz w:val="24"/>
                <w:lang w:eastAsia="zh-CN"/>
              </w:rPr>
              <w:t>研究</w:t>
            </w:r>
            <w:r>
              <w:rPr>
                <w:rFonts w:hint="eastAsia" w:ascii="仿宋_GB2312" w:hAnsi="仿宋_GB2312" w:eastAsia="仿宋_GB2312" w:cs="仿宋_GB2312"/>
                <w:b w:val="0"/>
                <w:bCs w:val="0"/>
                <w:kern w:val="0"/>
                <w:sz w:val="24"/>
              </w:rPr>
              <w:t>项目</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rPr>
              <w:t>浙江省</w:t>
            </w:r>
            <w:r>
              <w:rPr>
                <w:rFonts w:hint="eastAsia" w:ascii="仿宋_GB2312" w:hAnsi="仿宋_GB2312" w:eastAsia="仿宋_GB2312" w:cs="仿宋_GB2312"/>
                <w:b w:val="0"/>
                <w:bCs w:val="0"/>
                <w:kern w:val="0"/>
                <w:sz w:val="24"/>
                <w:lang w:eastAsia="zh-CN"/>
              </w:rPr>
              <w:t>高等教育</w:t>
            </w:r>
            <w:r>
              <w:rPr>
                <w:rFonts w:hint="eastAsia" w:ascii="仿宋_GB2312" w:hAnsi="仿宋_GB2312" w:eastAsia="仿宋_GB2312" w:cs="仿宋_GB2312"/>
                <w:b w:val="0"/>
                <w:bCs w:val="0"/>
                <w:kern w:val="0"/>
                <w:sz w:val="24"/>
              </w:rPr>
              <w:t>课堂教学改革项目</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lang w:val="en-US" w:eastAsia="zh-CN"/>
              </w:rPr>
              <w:t>浙江省产学合作协同育人项目、浙江省一流课程、</w:t>
            </w:r>
            <w:r>
              <w:rPr>
                <w:rFonts w:hint="eastAsia" w:ascii="仿宋_GB2312" w:hAnsi="仿宋_GB2312" w:eastAsia="仿宋_GB2312" w:cs="仿宋_GB2312"/>
                <w:b w:val="0"/>
                <w:bCs w:val="0"/>
                <w:kern w:val="0"/>
                <w:sz w:val="24"/>
              </w:rPr>
              <w:t>杭州市新型专业群建设项目</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rPr>
              <w:t>杭州市精品课程</w:t>
            </w:r>
            <w:r>
              <w:rPr>
                <w:rFonts w:hint="eastAsia" w:ascii="仿宋_GB2312" w:hAnsi="仿宋_GB2312" w:eastAsia="仿宋_GB2312" w:cs="仿宋_GB2312"/>
                <w:b w:val="0"/>
                <w:bCs w:val="0"/>
                <w:kern w:val="0"/>
                <w:sz w:val="24"/>
                <w:lang w:eastAsia="zh-CN"/>
              </w:rPr>
              <w:t>等。此外，编写出版了</w:t>
            </w:r>
            <w:r>
              <w:rPr>
                <w:rFonts w:hint="eastAsia" w:ascii="仿宋_GB2312" w:hAnsi="仿宋_GB2312" w:eastAsia="仿宋_GB2312" w:cs="仿宋_GB2312"/>
                <w:b w:val="0"/>
                <w:bCs w:val="0"/>
                <w:kern w:val="0"/>
                <w:sz w:val="24"/>
              </w:rPr>
              <w:t>浙江省</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rPr>
              <w:t>十三五</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rPr>
              <w:t>新形态教材《电商美工》</w:t>
            </w:r>
            <w:r>
              <w:rPr>
                <w:rFonts w:hint="eastAsia" w:ascii="仿宋_GB2312" w:hAnsi="仿宋_GB2312" w:eastAsia="仿宋_GB2312" w:cs="仿宋_GB2312"/>
                <w:b w:val="0"/>
                <w:bCs w:val="0"/>
                <w:kern w:val="0"/>
                <w:sz w:val="24"/>
                <w:lang w:eastAsia="zh-CN"/>
              </w:rPr>
              <w:t>、</w:t>
            </w:r>
            <w:r>
              <w:rPr>
                <w:rFonts w:hint="eastAsia" w:ascii="仿宋_GB2312" w:hAnsi="仿宋_GB2312" w:eastAsia="仿宋_GB2312" w:cs="仿宋_GB2312"/>
                <w:b w:val="0"/>
                <w:bCs w:val="0"/>
                <w:kern w:val="0"/>
                <w:sz w:val="24"/>
                <w:lang w:val="en-US" w:eastAsia="zh-CN"/>
              </w:rPr>
              <w:t>浙江省十四五“四新”重点建设教材《跨境电商视觉营销》</w:t>
            </w:r>
            <w:r>
              <w:rPr>
                <w:rFonts w:hint="eastAsia" w:ascii="仿宋_GB2312" w:hAnsi="仿宋_GB2312" w:eastAsia="仿宋_GB2312" w:cs="仿宋_GB2312"/>
                <w:b w:val="0"/>
                <w:bCs w:val="0"/>
                <w:kern w:val="0"/>
                <w:sz w:val="24"/>
                <w:lang w:eastAsia="zh-CN"/>
              </w:rPr>
              <w:t>。</w:t>
            </w:r>
          </w:p>
        </w:tc>
      </w:tr>
      <w:tr w14:paraId="732DDA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830" w:type="dxa"/>
            <w:vMerge w:val="restart"/>
            <w:tcBorders>
              <w:top w:val="single" w:color="auto" w:sz="4" w:space="0"/>
              <w:left w:val="single" w:color="auto" w:sz="4" w:space="0"/>
              <w:bottom w:val="single" w:color="auto" w:sz="4" w:space="0"/>
              <w:right w:val="single" w:color="auto" w:sz="4" w:space="0"/>
            </w:tcBorders>
            <w:noWrap w:val="0"/>
            <w:vAlign w:val="center"/>
          </w:tcPr>
          <w:p w14:paraId="1628FA98">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noWrap w:val="0"/>
            <w:vAlign w:val="center"/>
          </w:tcPr>
          <w:p w14:paraId="79787234">
            <w:pPr>
              <w:spacing w:line="360" w:lineRule="exact"/>
              <w:rPr>
                <w:rFonts w:hint="eastAsia" w:ascii="仿宋_GB2312" w:hAnsi="仿宋_GB2312" w:eastAsia="仿宋_GB2312" w:cs="仿宋_GB2312"/>
                <w:bCs/>
                <w:sz w:val="24"/>
              </w:rPr>
            </w:pPr>
            <w:r>
              <w:rPr>
                <w:rFonts w:hint="eastAsia" w:ascii="仿宋_GB2312" w:hAnsi="仿宋_GB2312" w:eastAsia="仿宋_GB2312" w:cs="仿宋_GB2312"/>
                <w:bCs/>
                <w:sz w:val="24"/>
              </w:rPr>
              <w:t>教材名称</w:t>
            </w:r>
          </w:p>
        </w:tc>
        <w:tc>
          <w:tcPr>
            <w:tcW w:w="6800" w:type="dxa"/>
            <w:gridSpan w:val="3"/>
            <w:tcBorders>
              <w:top w:val="single" w:color="auto" w:sz="4" w:space="0"/>
              <w:left w:val="single" w:color="auto" w:sz="4" w:space="0"/>
              <w:bottom w:val="single" w:color="auto" w:sz="4" w:space="0"/>
              <w:right w:val="single" w:color="auto" w:sz="4" w:space="0"/>
            </w:tcBorders>
            <w:noWrap w:val="0"/>
            <w:vAlign w:val="center"/>
          </w:tcPr>
          <w:p w14:paraId="689BDCE9">
            <w:pPr>
              <w:keepNext w:val="0"/>
              <w:keepLines w:val="0"/>
              <w:widowControl/>
              <w:suppressLineNumbers w:val="0"/>
              <w:jc w:val="both"/>
              <w:rPr>
                <w:rFonts w:hint="eastAsia" w:ascii="仿宋_GB2312" w:hAnsi="仿宋_GB2312" w:eastAsia="仿宋_GB2312" w:cs="仿宋_GB2312"/>
                <w:kern w:val="0"/>
                <w:sz w:val="24"/>
                <w:szCs w:val="24"/>
                <w:lang w:val="en-US" w:eastAsia="zh-CN" w:bidi="ar"/>
              </w:rPr>
            </w:pPr>
            <w:r>
              <w:rPr>
                <w:rFonts w:hint="eastAsia" w:ascii="仿宋_GB2312" w:hAnsi="仿宋_GB2312" w:eastAsia="仿宋_GB2312" w:cs="仿宋_GB2312"/>
                <w:kern w:val="0"/>
                <w:sz w:val="24"/>
                <w:szCs w:val="24"/>
                <w:lang w:val="en-US" w:eastAsia="zh-CN" w:bidi="ar"/>
              </w:rPr>
              <w:t>《电商美工》</w:t>
            </w:r>
          </w:p>
        </w:tc>
      </w:tr>
      <w:tr w14:paraId="139837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92" w:hRule="atLeast"/>
          <w:jc w:val="center"/>
        </w:trPr>
        <w:tc>
          <w:tcPr>
            <w:tcW w:w="830" w:type="dxa"/>
            <w:vMerge w:val="continue"/>
            <w:tcBorders>
              <w:top w:val="single" w:color="auto" w:sz="4" w:space="0"/>
              <w:left w:val="single" w:color="auto" w:sz="4" w:space="0"/>
              <w:bottom w:val="single" w:color="auto" w:sz="4" w:space="0"/>
              <w:right w:val="single" w:color="auto" w:sz="4" w:space="0"/>
            </w:tcBorders>
            <w:noWrap w:val="0"/>
            <w:vAlign w:val="center"/>
          </w:tcPr>
          <w:p w14:paraId="14988580">
            <w:pPr>
              <w:widowControl/>
              <w:jc w:val="left"/>
              <w:rPr>
                <w:rFonts w:hint="eastAsia" w:ascii="仿宋_GB2312" w:hAnsi="仿宋_GB2312" w:eastAsia="仿宋_GB2312" w:cs="仿宋_GB2312"/>
                <w:bCs/>
                <w:sz w:val="24"/>
              </w:rPr>
            </w:pPr>
          </w:p>
        </w:tc>
        <w:tc>
          <w:tcPr>
            <w:tcW w:w="1736" w:type="dxa"/>
            <w:gridSpan w:val="2"/>
            <w:tcBorders>
              <w:top w:val="single" w:color="auto" w:sz="4" w:space="0"/>
              <w:left w:val="single" w:color="auto" w:sz="4" w:space="0"/>
              <w:bottom w:val="single" w:color="auto" w:sz="4" w:space="0"/>
              <w:right w:val="single" w:color="auto" w:sz="4" w:space="0"/>
            </w:tcBorders>
            <w:noWrap w:val="0"/>
            <w:vAlign w:val="center"/>
          </w:tcPr>
          <w:p w14:paraId="687345C4">
            <w:pPr>
              <w:spacing w:line="360" w:lineRule="exact"/>
              <w:rPr>
                <w:rFonts w:hint="eastAsia" w:ascii="仿宋_GB2312" w:hAnsi="仿宋_GB2312" w:eastAsia="仿宋_GB2312" w:cs="仿宋_GB2312"/>
                <w:bCs/>
                <w:sz w:val="24"/>
              </w:rPr>
            </w:pPr>
            <w:r>
              <w:rPr>
                <w:rFonts w:hint="eastAsia" w:ascii="仿宋_GB2312" w:hAnsi="仿宋_GB2312" w:eastAsia="仿宋_GB2312" w:cs="仿宋_GB2312"/>
                <w:bCs/>
                <w:sz w:val="24"/>
              </w:rPr>
              <w:t>主编、出版社</w:t>
            </w:r>
          </w:p>
        </w:tc>
        <w:tc>
          <w:tcPr>
            <w:tcW w:w="6800" w:type="dxa"/>
            <w:gridSpan w:val="3"/>
            <w:tcBorders>
              <w:top w:val="single" w:color="auto" w:sz="4" w:space="0"/>
              <w:left w:val="single" w:color="auto" w:sz="4" w:space="0"/>
              <w:bottom w:val="single" w:color="auto" w:sz="4" w:space="0"/>
              <w:right w:val="single" w:color="auto" w:sz="4" w:space="0"/>
            </w:tcBorders>
            <w:noWrap w:val="0"/>
            <w:vAlign w:val="center"/>
          </w:tcPr>
          <w:p w14:paraId="706397DB">
            <w:pPr>
              <w:keepNext w:val="0"/>
              <w:keepLines w:val="0"/>
              <w:widowControl/>
              <w:suppressLineNumbers w:val="0"/>
              <w:jc w:val="both"/>
              <w:rPr>
                <w:rFonts w:hint="eastAsia" w:ascii="仿宋_GB2312" w:hAnsi="仿宋_GB2312" w:eastAsia="仿宋_GB2312" w:cs="仿宋_GB2312"/>
                <w:kern w:val="0"/>
                <w:sz w:val="24"/>
                <w:szCs w:val="24"/>
                <w:lang w:val="en-US" w:eastAsia="zh-CN" w:bidi="ar"/>
              </w:rPr>
            </w:pPr>
            <w:r>
              <w:rPr>
                <w:rFonts w:hint="eastAsia" w:ascii="仿宋_GB2312" w:hAnsi="仿宋_GB2312" w:eastAsia="仿宋_GB2312" w:cs="仿宋_GB2312"/>
                <w:kern w:val="0"/>
                <w:sz w:val="24"/>
                <w:szCs w:val="24"/>
                <w:lang w:val="en-US" w:eastAsia="zh-CN" w:bidi="ar"/>
              </w:rPr>
              <w:t>金贵朝、盛磊、苏丹娣主编，浙江大学出版社</w:t>
            </w:r>
          </w:p>
        </w:tc>
      </w:tr>
    </w:tbl>
    <w:p w14:paraId="763CE448">
      <w:pPr>
        <w:rPr>
          <w:rFonts w:hint="eastAsia" w:ascii="仿宋_GB2312" w:hAnsi="仿宋_GB2312" w:eastAsia="仿宋_GB2312" w:cs="仿宋_GB2312"/>
          <w:bCs/>
          <w:sz w:val="24"/>
        </w:rPr>
      </w:pPr>
      <w:r>
        <w:rPr>
          <w:rFonts w:hint="eastAsia" w:ascii="仿宋_GB2312" w:hAnsi="仿宋_GB2312" w:eastAsia="仿宋_GB2312" w:cs="仿宋_GB2312"/>
          <w:sz w:val="20"/>
        </w:rPr>
        <w:t>备注：1.课程内容简介包括：课程的性质；学习本课程的目标；学习本课程的要求；2.主讲教师简介包括：姓名，性别，年龄，学历学位，职称职务，学术情况，获奖情况等。</w:t>
      </w:r>
    </w:p>
    <w:p w14:paraId="0D609D92">
      <w:pPr>
        <w:spacing w:line="460" w:lineRule="exact"/>
        <w:jc w:val="left"/>
        <w:rPr>
          <w:rFonts w:hint="eastAsia" w:ascii="仿宋_GB2312" w:hAnsi="仿宋_GB2312" w:eastAsia="仿宋_GB2312" w:cs="仿宋_GB2312"/>
          <w:b w:val="0"/>
          <w:bCs/>
          <w:sz w:val="24"/>
          <w:lang w:eastAsia="zh-CN"/>
        </w:rPr>
      </w:pPr>
    </w:p>
    <w:p w14:paraId="570F2B45">
      <w:pPr>
        <w:spacing w:line="460" w:lineRule="exact"/>
        <w:jc w:val="left"/>
        <w:rPr>
          <w:rFonts w:hint="eastAsia" w:ascii="仿宋_GB2312" w:hAnsi="仿宋_GB2312" w:eastAsia="仿宋_GB2312" w:cs="仿宋_GB2312"/>
          <w:b w:val="0"/>
          <w:bCs/>
          <w:sz w:val="24"/>
          <w:lang w:eastAsia="zh-CN"/>
        </w:rPr>
      </w:pPr>
    </w:p>
    <w:p w14:paraId="61F54909">
      <w:pPr>
        <w:rPr>
          <w:rFonts w:hint="eastAsia" w:ascii="仿宋_GB2312" w:hAnsi="仿宋_GB2312" w:eastAsia="仿宋_GB2312" w:cs="仿宋_GB2312"/>
        </w:rPr>
      </w:pPr>
    </w:p>
    <w:p w14:paraId="58410B16">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306AB1AD">
      <w:pPr>
        <w:jc w:val="center"/>
        <w:rPr>
          <w:rFonts w:hint="eastAsia" w:ascii="仿宋_GB2312" w:hAnsi="仿宋_GB2312" w:eastAsia="仿宋_GB2312" w:cs="仿宋_GB2312"/>
          <w:bCs/>
          <w:sz w:val="28"/>
          <w:szCs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5</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6</w:t>
      </w:r>
      <w:r>
        <w:rPr>
          <w:rFonts w:hint="eastAsia" w:ascii="仿宋_GB2312" w:hAnsi="仿宋_GB2312" w:eastAsia="仿宋_GB2312" w:cs="仿宋_GB2312"/>
          <w:bCs/>
          <w:sz w:val="28"/>
          <w:szCs w:val="28"/>
        </w:rPr>
        <w:t>学年第</w:t>
      </w:r>
      <w:r>
        <w:rPr>
          <w:rFonts w:hint="eastAsia" w:ascii="仿宋_GB2312" w:hAnsi="仿宋_GB2312" w:eastAsia="仿宋_GB2312" w:cs="仿宋_GB2312"/>
          <w:bCs/>
          <w:sz w:val="28"/>
          <w:szCs w:val="28"/>
          <w:lang w:val="en-US" w:eastAsia="zh-CN"/>
        </w:rPr>
        <w:t>一</w:t>
      </w:r>
      <w:r>
        <w:rPr>
          <w:rFonts w:hint="eastAsia" w:ascii="仿宋_GB2312" w:hAnsi="仿宋_GB2312" w:eastAsia="仿宋_GB2312" w:cs="仿宋_GB2312"/>
          <w:bCs/>
          <w:sz w:val="28"/>
          <w:szCs w:val="28"/>
        </w:rPr>
        <w:t>学期</w:t>
      </w:r>
      <w:r>
        <w:rPr>
          <w:rFonts w:hint="eastAsia" w:ascii="仿宋_GB2312" w:hAnsi="仿宋_GB2312" w:eastAsia="仿宋_GB2312" w:cs="仿宋_GB2312"/>
          <w:bCs/>
          <w:sz w:val="28"/>
          <w:szCs w:val="28"/>
          <w:lang w:eastAsia="zh-CN"/>
        </w:rPr>
        <w:t>）</w:t>
      </w:r>
    </w:p>
    <w:tbl>
      <w:tblPr>
        <w:tblStyle w:val="8"/>
        <w:tblW w:w="936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30"/>
        <w:gridCol w:w="1194"/>
        <w:gridCol w:w="542"/>
        <w:gridCol w:w="2158"/>
        <w:gridCol w:w="1800"/>
        <w:gridCol w:w="2842"/>
      </w:tblGrid>
      <w:tr w14:paraId="112485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0300272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noWrap/>
            <w:vAlign w:val="center"/>
          </w:tcPr>
          <w:p w14:paraId="6A5B0A2C">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日常急救技能</w:t>
            </w:r>
          </w:p>
        </w:tc>
        <w:tc>
          <w:tcPr>
            <w:tcW w:w="1800" w:type="dxa"/>
            <w:tcBorders>
              <w:top w:val="single" w:color="auto" w:sz="4" w:space="0"/>
              <w:left w:val="single" w:color="auto" w:sz="4" w:space="0"/>
              <w:bottom w:val="single" w:color="auto" w:sz="4" w:space="0"/>
              <w:right w:val="single" w:color="auto" w:sz="4" w:space="0"/>
            </w:tcBorders>
            <w:noWrap/>
            <w:vAlign w:val="center"/>
          </w:tcPr>
          <w:p w14:paraId="1A3A172C">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主讲教师</w:t>
            </w:r>
          </w:p>
        </w:tc>
        <w:tc>
          <w:tcPr>
            <w:tcW w:w="2842" w:type="dxa"/>
            <w:tcBorders>
              <w:top w:val="single" w:color="auto" w:sz="4" w:space="0"/>
              <w:left w:val="single" w:color="auto" w:sz="4" w:space="0"/>
              <w:bottom w:val="single" w:color="auto" w:sz="4" w:space="0"/>
              <w:right w:val="single" w:color="auto" w:sz="4" w:space="0"/>
            </w:tcBorders>
            <w:noWrap/>
            <w:vAlign w:val="center"/>
          </w:tcPr>
          <w:p w14:paraId="29AD324E">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张菊</w:t>
            </w:r>
          </w:p>
        </w:tc>
      </w:tr>
      <w:tr w14:paraId="0348DDD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1F54E5B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英文课程名称</w:t>
            </w:r>
          </w:p>
        </w:tc>
        <w:tc>
          <w:tcPr>
            <w:tcW w:w="7342" w:type="dxa"/>
            <w:gridSpan w:val="4"/>
            <w:tcBorders>
              <w:top w:val="single" w:color="auto" w:sz="4" w:space="0"/>
              <w:left w:val="single" w:color="auto" w:sz="4" w:space="0"/>
              <w:bottom w:val="single" w:color="auto" w:sz="4" w:space="0"/>
              <w:right w:val="single" w:color="auto" w:sz="4" w:space="0"/>
            </w:tcBorders>
            <w:noWrap/>
            <w:vAlign w:val="center"/>
          </w:tcPr>
          <w:p w14:paraId="3F2B6149">
            <w:pPr>
              <w:autoSpaceDN w:val="0"/>
              <w:spacing w:line="276" w:lineRule="auto"/>
              <w:jc w:val="center"/>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Daily First Aid Skills</w:t>
            </w:r>
          </w:p>
        </w:tc>
      </w:tr>
      <w:tr w14:paraId="1E0AA7A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37685A04">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noWrap/>
            <w:vAlign w:val="center"/>
          </w:tcPr>
          <w:p w14:paraId="55926F95">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 w:val="24"/>
              </w:rPr>
              <w:t>杭州师范大学</w:t>
            </w:r>
          </w:p>
        </w:tc>
        <w:tc>
          <w:tcPr>
            <w:tcW w:w="1800" w:type="dxa"/>
            <w:tcBorders>
              <w:top w:val="single" w:color="auto" w:sz="4" w:space="0"/>
              <w:left w:val="single" w:color="auto" w:sz="4" w:space="0"/>
              <w:bottom w:val="single" w:color="auto" w:sz="4" w:space="0"/>
              <w:right w:val="single" w:color="auto" w:sz="4" w:space="0"/>
            </w:tcBorders>
            <w:noWrap/>
            <w:vAlign w:val="center"/>
          </w:tcPr>
          <w:p w14:paraId="6B37E37C">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各    校</w:t>
            </w:r>
          </w:p>
          <w:p w14:paraId="5B7F6B2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限选人数</w:t>
            </w:r>
          </w:p>
        </w:tc>
        <w:tc>
          <w:tcPr>
            <w:tcW w:w="2842" w:type="dxa"/>
            <w:tcBorders>
              <w:top w:val="single" w:color="auto" w:sz="4" w:space="0"/>
              <w:left w:val="single" w:color="auto" w:sz="4" w:space="0"/>
              <w:bottom w:val="single" w:color="auto" w:sz="4" w:space="0"/>
              <w:right w:val="single" w:color="auto" w:sz="4" w:space="0"/>
            </w:tcBorders>
            <w:noWrap/>
            <w:vAlign w:val="center"/>
          </w:tcPr>
          <w:p w14:paraId="0E4EEDD2">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20</w:t>
            </w:r>
          </w:p>
        </w:tc>
      </w:tr>
      <w:tr w14:paraId="122D1F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5" w:hRule="atLeast"/>
          <w:jc w:val="center"/>
        </w:trPr>
        <w:tc>
          <w:tcPr>
            <w:tcW w:w="2024" w:type="dxa"/>
            <w:gridSpan w:val="2"/>
            <w:tcBorders>
              <w:top w:val="single" w:color="auto" w:sz="4" w:space="0"/>
              <w:left w:val="single" w:color="auto" w:sz="4" w:space="0"/>
              <w:bottom w:val="single" w:color="auto" w:sz="4" w:space="0"/>
              <w:right w:val="single" w:color="auto" w:sz="4" w:space="0"/>
            </w:tcBorders>
            <w:noWrap/>
            <w:vAlign w:val="center"/>
          </w:tcPr>
          <w:p w14:paraId="3DE285C7">
            <w:pPr>
              <w:spacing w:line="300" w:lineRule="auto"/>
              <w:jc w:val="center"/>
              <w:rPr>
                <w:rFonts w:hint="eastAsia" w:ascii="仿宋_GB2312" w:hAnsi="仿宋_GB2312" w:eastAsia="仿宋_GB2312" w:cs="仿宋_GB2312"/>
              </w:rPr>
            </w:pPr>
            <w:r>
              <w:rPr>
                <w:rFonts w:hint="eastAsia" w:ascii="仿宋_GB2312" w:hAnsi="仿宋_GB2312" w:eastAsia="仿宋_GB2312" w:cs="仿宋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noWrap/>
            <w:vAlign w:val="center"/>
          </w:tcPr>
          <w:p w14:paraId="26C8D683">
            <w:pPr>
              <w:widowControl/>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eastAsia="zh-CN"/>
              </w:rPr>
              <w:t>理论考试</w:t>
            </w:r>
            <w:r>
              <w:rPr>
                <w:rFonts w:hint="eastAsia" w:ascii="仿宋_GB2312" w:hAnsi="仿宋_GB2312" w:eastAsia="仿宋_GB2312" w:cs="仿宋_GB2312"/>
                <w:sz w:val="24"/>
                <w:lang w:val="en-US" w:eastAsia="zh-CN"/>
              </w:rPr>
              <w:t>+操作考试</w:t>
            </w:r>
          </w:p>
        </w:tc>
        <w:tc>
          <w:tcPr>
            <w:tcW w:w="1800" w:type="dxa"/>
            <w:tcBorders>
              <w:top w:val="single" w:color="auto" w:sz="4" w:space="0"/>
              <w:left w:val="single" w:color="auto" w:sz="4" w:space="0"/>
              <w:bottom w:val="single" w:color="auto" w:sz="4" w:space="0"/>
              <w:right w:val="single" w:color="auto" w:sz="4" w:space="0"/>
            </w:tcBorders>
            <w:noWrap/>
            <w:vAlign w:val="center"/>
          </w:tcPr>
          <w:p w14:paraId="04DE7D0F">
            <w:pPr>
              <w:jc w:val="center"/>
              <w:rPr>
                <w:rFonts w:hint="eastAsia" w:ascii="仿宋_GB2312" w:hAnsi="仿宋_GB2312" w:eastAsia="仿宋_GB2312" w:cs="仿宋_GB2312"/>
                <w:sz w:val="24"/>
              </w:rPr>
            </w:pPr>
            <w:r>
              <w:rPr>
                <w:rFonts w:hint="eastAsia" w:ascii="仿宋_GB2312" w:hAnsi="仿宋_GB2312" w:eastAsia="仿宋_GB2312" w:cs="仿宋_GB2312"/>
                <w:bCs/>
                <w:sz w:val="24"/>
              </w:rPr>
              <w:t>上课</w:t>
            </w:r>
            <w:r>
              <w:rPr>
                <w:rFonts w:hint="eastAsia" w:ascii="仿宋_GB2312" w:hAnsi="仿宋_GB2312" w:eastAsia="仿宋_GB2312" w:cs="仿宋_GB2312"/>
                <w:bCs/>
                <w:sz w:val="24"/>
                <w:lang w:val="en-US" w:eastAsia="zh-CN"/>
              </w:rPr>
              <w:t>方式、</w:t>
            </w:r>
            <w:r>
              <w:rPr>
                <w:rFonts w:hint="eastAsia" w:ascii="仿宋_GB2312" w:hAnsi="仿宋_GB2312" w:eastAsia="仿宋_GB2312" w:cs="仿宋_GB2312"/>
                <w:bCs/>
                <w:sz w:val="24"/>
              </w:rPr>
              <w:t>时间</w:t>
            </w:r>
            <w:r>
              <w:rPr>
                <w:rFonts w:hint="eastAsia" w:ascii="仿宋_GB2312" w:hAnsi="仿宋_GB2312" w:eastAsia="仿宋_GB2312" w:cs="仿宋_GB2312"/>
                <w:bCs/>
                <w:sz w:val="24"/>
                <w:lang w:eastAsia="zh-CN"/>
              </w:rPr>
              <w:t>、</w:t>
            </w:r>
            <w:r>
              <w:rPr>
                <w:rFonts w:hint="eastAsia" w:ascii="仿宋_GB2312" w:hAnsi="仿宋_GB2312" w:eastAsia="仿宋_GB2312" w:cs="仿宋_GB2312"/>
                <w:b/>
                <w:bCs/>
                <w:sz w:val="24"/>
              </w:rPr>
              <w:t>地点（或群号）</w:t>
            </w:r>
          </w:p>
        </w:tc>
        <w:tc>
          <w:tcPr>
            <w:tcW w:w="2842" w:type="dxa"/>
            <w:tcBorders>
              <w:top w:val="single" w:color="auto" w:sz="4" w:space="0"/>
              <w:left w:val="single" w:color="auto" w:sz="4" w:space="0"/>
              <w:bottom w:val="single" w:color="auto" w:sz="4" w:space="0"/>
              <w:right w:val="single" w:color="auto" w:sz="4" w:space="0"/>
            </w:tcBorders>
            <w:noWrap/>
            <w:vAlign w:val="center"/>
          </w:tcPr>
          <w:p w14:paraId="3AD5D5DE">
            <w:pPr>
              <w:spacing w:line="300" w:lineRule="auto"/>
              <w:jc w:val="center"/>
              <w:rPr>
                <w:rFonts w:hint="eastAsia"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fldChar w:fldCharType="begin"/>
            </w:r>
            <w:r>
              <w:rPr>
                <w:rFonts w:hint="eastAsia" w:ascii="仿宋_GB2312" w:hAnsi="仿宋_GB2312" w:eastAsia="仿宋_GB2312" w:cs="仿宋_GB2312"/>
                <w:sz w:val="24"/>
                <w:lang w:val="en-US" w:eastAsia="zh-CN"/>
              </w:rPr>
              <w:instrText xml:space="preserve"> HYPERLINK "http://www.zjooc.cn" </w:instrText>
            </w:r>
            <w:r>
              <w:rPr>
                <w:rFonts w:hint="eastAsia" w:ascii="仿宋_GB2312" w:hAnsi="仿宋_GB2312" w:eastAsia="仿宋_GB2312" w:cs="仿宋_GB2312"/>
                <w:sz w:val="24"/>
                <w:lang w:val="en-US" w:eastAsia="zh-CN"/>
              </w:rPr>
              <w:fldChar w:fldCharType="separate"/>
            </w:r>
            <w:r>
              <w:rPr>
                <w:rStyle w:val="11"/>
                <w:rFonts w:hint="eastAsia" w:ascii="仿宋_GB2312" w:hAnsi="仿宋_GB2312" w:eastAsia="仿宋_GB2312" w:cs="仿宋_GB2312"/>
                <w:sz w:val="24"/>
                <w:lang w:val="en-US" w:eastAsia="zh-CN"/>
              </w:rPr>
              <w:t>http://www.zjooc.cn</w:t>
            </w:r>
            <w:r>
              <w:rPr>
                <w:rFonts w:hint="eastAsia" w:ascii="仿宋_GB2312" w:hAnsi="仿宋_GB2312" w:eastAsia="仿宋_GB2312" w:cs="仿宋_GB2312"/>
                <w:sz w:val="24"/>
                <w:lang w:val="en-US" w:eastAsia="zh-CN"/>
              </w:rPr>
              <w:fldChar w:fldCharType="end"/>
            </w:r>
          </w:p>
          <w:p w14:paraId="7259B817">
            <w:pPr>
              <w:spacing w:line="300" w:lineRule="auto"/>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sz w:val="24"/>
                <w:lang w:val="en-US" w:eastAsia="zh-CN"/>
              </w:rPr>
              <w:t>浙江省高等学校在线开放课程共享平台</w:t>
            </w:r>
            <w:r>
              <w:rPr>
                <w:rFonts w:hint="eastAsia" w:ascii="仿宋_GB2312" w:hAnsi="仿宋_GB2312" w:eastAsia="仿宋_GB2312" w:cs="仿宋_GB2312"/>
                <w:b/>
                <w:bCs/>
                <w:sz w:val="24"/>
                <w:lang w:val="en-US" w:eastAsia="zh-CN"/>
              </w:rPr>
              <w:t>在线自主学习</w:t>
            </w:r>
            <w:r>
              <w:rPr>
                <w:rFonts w:hint="eastAsia" w:ascii="仿宋_GB2312" w:hAnsi="仿宋_GB2312" w:eastAsia="仿宋_GB2312" w:cs="仿宋_GB2312"/>
                <w:sz w:val="24"/>
                <w:lang w:val="en-US" w:eastAsia="zh-CN"/>
              </w:rPr>
              <w:t>，</w:t>
            </w:r>
            <w:r>
              <w:rPr>
                <w:rFonts w:hint="eastAsia" w:ascii="仿宋_GB2312" w:hAnsi="仿宋_GB2312" w:eastAsia="仿宋_GB2312" w:cs="仿宋_GB2312"/>
                <w:b/>
                <w:bCs/>
                <w:sz w:val="24"/>
                <w:lang w:eastAsia="zh-CN"/>
              </w:rPr>
              <w:t>周</w:t>
            </w:r>
            <w:r>
              <w:rPr>
                <w:rFonts w:hint="eastAsia" w:ascii="仿宋_GB2312" w:hAnsi="仿宋_GB2312" w:eastAsia="仿宋_GB2312" w:cs="仿宋_GB2312"/>
                <w:b/>
                <w:bCs/>
                <w:sz w:val="24"/>
                <w:lang w:val="en-US" w:eastAsia="zh-CN"/>
              </w:rPr>
              <w:t>三</w:t>
            </w:r>
            <w:r>
              <w:rPr>
                <w:rFonts w:hint="eastAsia" w:ascii="仿宋_GB2312" w:hAnsi="仿宋_GB2312" w:eastAsia="仿宋_GB2312" w:cs="仿宋_GB2312"/>
                <w:b/>
                <w:bCs/>
                <w:sz w:val="24"/>
                <w:lang w:eastAsia="zh-CN"/>
              </w:rPr>
              <w:t>晚上</w:t>
            </w:r>
            <w:r>
              <w:rPr>
                <w:rFonts w:hint="eastAsia" w:ascii="仿宋_GB2312" w:hAnsi="仿宋_GB2312" w:eastAsia="仿宋_GB2312" w:cs="仿宋_GB2312"/>
                <w:b w:val="0"/>
                <w:bCs w:val="0"/>
                <w:sz w:val="24"/>
                <w:lang w:val="en-US" w:eastAsia="zh-CN"/>
              </w:rPr>
              <w:t>18:00-20:00</w:t>
            </w:r>
            <w:r>
              <w:rPr>
                <w:rFonts w:hint="eastAsia" w:ascii="仿宋_GB2312" w:hAnsi="仿宋_GB2312" w:eastAsia="仿宋_GB2312" w:cs="仿宋_GB2312"/>
                <w:sz w:val="24"/>
                <w:lang w:val="en-US" w:eastAsia="zh-CN"/>
              </w:rPr>
              <w:t>，</w:t>
            </w:r>
            <w:r>
              <w:rPr>
                <w:rFonts w:hint="eastAsia" w:ascii="仿宋_GB2312" w:hAnsi="仿宋_GB2312" w:eastAsia="仿宋_GB2312" w:cs="仿宋_GB2312"/>
                <w:b/>
                <w:bCs/>
                <w:sz w:val="24"/>
                <w:lang w:val="en-US" w:eastAsia="zh-CN"/>
              </w:rPr>
              <w:t>钉钉群线上答疑，钉钉群号：</w:t>
            </w:r>
            <w:r>
              <w:rPr>
                <w:rFonts w:hint="eastAsia" w:ascii="仿宋_GB2312" w:hAnsi="仿宋_GB2312" w:eastAsia="仿宋_GB2312" w:cs="仿宋_GB2312"/>
                <w:sz w:val="24"/>
                <w:szCs w:val="24"/>
              </w:rPr>
              <w:t>76815037766</w:t>
            </w:r>
          </w:p>
        </w:tc>
      </w:tr>
      <w:tr w14:paraId="5B985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748" w:hRule="atLeast"/>
          <w:jc w:val="center"/>
        </w:trPr>
        <w:tc>
          <w:tcPr>
            <w:tcW w:w="830" w:type="dxa"/>
            <w:tcBorders>
              <w:top w:val="single" w:color="auto" w:sz="4" w:space="0"/>
              <w:left w:val="single" w:color="auto" w:sz="4" w:space="0"/>
              <w:bottom w:val="single" w:color="auto" w:sz="4" w:space="0"/>
              <w:right w:val="single" w:color="auto" w:sz="4" w:space="0"/>
            </w:tcBorders>
            <w:noWrap/>
            <w:vAlign w:val="center"/>
          </w:tcPr>
          <w:p w14:paraId="586C8502">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w:t>
            </w:r>
          </w:p>
          <w:p w14:paraId="3467A37C">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程</w:t>
            </w:r>
          </w:p>
          <w:p w14:paraId="09E62445">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内</w:t>
            </w:r>
          </w:p>
          <w:p w14:paraId="07846661">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容</w:t>
            </w:r>
          </w:p>
          <w:p w14:paraId="7E55691A">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1340D379">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ign w:val="top"/>
          </w:tcPr>
          <w:p w14:paraId="0DB844F9">
            <w:pPr>
              <w:keepNext w:val="0"/>
              <w:keepLines w:val="0"/>
              <w:pageBreakBefore w:val="0"/>
              <w:kinsoku/>
              <w:wordWrap/>
              <w:overflowPunct/>
              <w:topLinePunct w:val="0"/>
              <w:autoSpaceDE/>
              <w:autoSpaceDN/>
              <w:bidi w:val="0"/>
              <w:adjustRightInd/>
              <w:snapToGrid/>
              <w:spacing w:line="400" w:lineRule="exact"/>
              <w:ind w:firstLine="420" w:firstLineChars="200"/>
              <w:textAlignment w:val="auto"/>
              <w:rPr>
                <w:rFonts w:hint="eastAsia" w:ascii="仿宋_GB2312" w:hAnsi="仿宋_GB2312" w:eastAsia="仿宋_GB2312" w:cs="仿宋_GB2312"/>
                <w:sz w:val="21"/>
                <w:szCs w:val="21"/>
              </w:rPr>
            </w:pPr>
            <w:r>
              <w:rPr>
                <w:rFonts w:hint="eastAsia" w:ascii="仿宋_GB2312" w:hAnsi="仿宋_GB2312" w:eastAsia="仿宋_GB2312" w:cs="仿宋_GB2312"/>
                <w:bCs/>
                <w:sz w:val="21"/>
                <w:szCs w:val="21"/>
                <w:lang w:eastAsia="zh-CN"/>
              </w:rPr>
              <w:t>本课程以日常急救护理知识和技能为主要学习内容，通过知识讲解、操作示范及练习等方式，向大学生介绍日常生活常用的急救护理知识与技能，比如不同人群常见急症、意外创伤急救、心肺复苏、急性中毒等，有助于拓展大学生的急救知识，提升应急处理能力，更好地保障自身和他人的健康与安全。</w:t>
            </w:r>
          </w:p>
        </w:tc>
      </w:tr>
      <w:tr w14:paraId="7C91E8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126" w:hRule="atLeast"/>
          <w:jc w:val="center"/>
        </w:trPr>
        <w:tc>
          <w:tcPr>
            <w:tcW w:w="830" w:type="dxa"/>
            <w:tcBorders>
              <w:top w:val="single" w:color="auto" w:sz="4" w:space="0"/>
              <w:left w:val="single" w:color="auto" w:sz="4" w:space="0"/>
              <w:bottom w:val="single" w:color="auto" w:sz="4" w:space="0"/>
              <w:right w:val="single" w:color="auto" w:sz="4" w:space="0"/>
            </w:tcBorders>
            <w:noWrap/>
            <w:vAlign w:val="center"/>
          </w:tcPr>
          <w:p w14:paraId="7455B71A">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主</w:t>
            </w:r>
          </w:p>
          <w:p w14:paraId="08E60B67">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讲</w:t>
            </w:r>
          </w:p>
          <w:p w14:paraId="4CB13B5C">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w:t>
            </w:r>
          </w:p>
          <w:p w14:paraId="25C9D54F">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师</w:t>
            </w:r>
          </w:p>
          <w:p w14:paraId="7C3662A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3BD3605E">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介</w:t>
            </w:r>
          </w:p>
        </w:tc>
        <w:tc>
          <w:tcPr>
            <w:tcW w:w="8536" w:type="dxa"/>
            <w:gridSpan w:val="5"/>
            <w:tcBorders>
              <w:top w:val="single" w:color="auto" w:sz="4" w:space="0"/>
              <w:left w:val="single" w:color="auto" w:sz="4" w:space="0"/>
              <w:bottom w:val="single" w:color="auto" w:sz="4" w:space="0"/>
              <w:right w:val="single" w:color="auto" w:sz="4" w:space="0"/>
            </w:tcBorders>
            <w:noWrap/>
            <w:vAlign w:val="top"/>
          </w:tcPr>
          <w:p w14:paraId="6F57639E">
            <w:pPr>
              <w:keepNext w:val="0"/>
              <w:keepLines w:val="0"/>
              <w:pageBreakBefore w:val="0"/>
              <w:kinsoku/>
              <w:wordWrap/>
              <w:overflowPunct/>
              <w:topLinePunct w:val="0"/>
              <w:autoSpaceDE/>
              <w:autoSpaceDN/>
              <w:bidi w:val="0"/>
              <w:adjustRightInd/>
              <w:snapToGrid/>
              <w:spacing w:line="400" w:lineRule="exact"/>
              <w:ind w:firstLine="420" w:firstLineChars="200"/>
              <w:textAlignment w:val="auto"/>
              <w:rPr>
                <w:rFonts w:hint="eastAsia" w:ascii="仿宋_GB2312" w:hAnsi="仿宋_GB2312" w:eastAsia="仿宋_GB2312" w:cs="仿宋_GB2312"/>
                <w:sz w:val="21"/>
                <w:szCs w:val="21"/>
              </w:rPr>
            </w:pPr>
            <w:r>
              <w:rPr>
                <w:rFonts w:hint="eastAsia" w:ascii="仿宋_GB2312" w:hAnsi="仿宋_GB2312" w:eastAsia="仿宋_GB2312" w:cs="仿宋_GB2312"/>
                <w:bCs/>
                <w:sz w:val="21"/>
                <w:szCs w:val="21"/>
                <w:lang w:eastAsia="zh-CN"/>
              </w:rPr>
              <w:t>张菊</w:t>
            </w:r>
            <w:r>
              <w:rPr>
                <w:rFonts w:hint="eastAsia" w:ascii="仿宋_GB2312" w:hAnsi="仿宋_GB2312" w:eastAsia="仿宋_GB2312" w:cs="仿宋_GB2312"/>
                <w:bCs/>
                <w:sz w:val="21"/>
                <w:szCs w:val="21"/>
              </w:rPr>
              <w:t>，</w:t>
            </w:r>
            <w:r>
              <w:rPr>
                <w:rFonts w:hint="eastAsia" w:ascii="仿宋_GB2312" w:hAnsi="仿宋_GB2312" w:eastAsia="仿宋_GB2312" w:cs="仿宋_GB2312"/>
                <w:bCs/>
                <w:sz w:val="21"/>
                <w:szCs w:val="21"/>
                <w:lang w:eastAsia="zh-CN"/>
              </w:rPr>
              <w:t>女</w:t>
            </w:r>
            <w:r>
              <w:rPr>
                <w:rFonts w:hint="eastAsia" w:ascii="仿宋_GB2312" w:hAnsi="仿宋_GB2312" w:eastAsia="仿宋_GB2312" w:cs="仿宋_GB2312"/>
                <w:bCs/>
                <w:sz w:val="21"/>
                <w:szCs w:val="21"/>
              </w:rPr>
              <w:t>，博士，副教授。</w:t>
            </w:r>
            <w:r>
              <w:rPr>
                <w:rFonts w:hint="eastAsia" w:ascii="仿宋_GB2312" w:hAnsi="仿宋_GB2312" w:eastAsia="仿宋_GB2312" w:cs="仿宋_GB2312"/>
                <w:bCs/>
                <w:sz w:val="21"/>
                <w:szCs w:val="21"/>
                <w:lang w:eastAsia="zh-CN"/>
              </w:rPr>
              <w:t>近年来主讲《外科护理学》、《急危重症护理学》等课程；</w:t>
            </w:r>
            <w:r>
              <w:rPr>
                <w:rFonts w:hint="eastAsia" w:ascii="仿宋_GB2312" w:hAnsi="仿宋_GB2312" w:eastAsia="仿宋_GB2312" w:cs="仿宋_GB2312"/>
                <w:sz w:val="21"/>
                <w:szCs w:val="21"/>
              </w:rPr>
              <w:t>省级</w:t>
            </w:r>
            <w:r>
              <w:rPr>
                <w:rFonts w:hint="eastAsia" w:ascii="仿宋_GB2312" w:hAnsi="仿宋_GB2312" w:eastAsia="仿宋_GB2312" w:cs="仿宋_GB2312"/>
                <w:sz w:val="21"/>
                <w:szCs w:val="21"/>
                <w:lang w:eastAsia="zh-CN"/>
              </w:rPr>
              <w:t>三甲</w:t>
            </w:r>
            <w:r>
              <w:rPr>
                <w:rFonts w:hint="eastAsia" w:ascii="仿宋_GB2312" w:hAnsi="仿宋_GB2312" w:eastAsia="仿宋_GB2312" w:cs="仿宋_GB2312"/>
                <w:sz w:val="21"/>
                <w:szCs w:val="21"/>
              </w:rPr>
              <w:t>医院</w:t>
            </w:r>
            <w:r>
              <w:rPr>
                <w:rFonts w:hint="eastAsia" w:ascii="仿宋_GB2312" w:hAnsi="仿宋_GB2312" w:eastAsia="仿宋_GB2312" w:cs="仿宋_GB2312"/>
                <w:sz w:val="21"/>
                <w:szCs w:val="21"/>
                <w:lang w:eastAsia="zh-CN"/>
              </w:rPr>
              <w:t>工作经验</w:t>
            </w:r>
            <w:r>
              <w:rPr>
                <w:rFonts w:hint="eastAsia" w:ascii="仿宋_GB2312" w:hAnsi="仿宋_GB2312" w:eastAsia="仿宋_GB2312" w:cs="仿宋_GB2312"/>
                <w:bCs/>
                <w:sz w:val="21"/>
                <w:szCs w:val="21"/>
              </w:rPr>
              <w:t>，美国密歇根州立大学访问学者，省优秀中青年学科带头人培养对象，市教育系统优秀教师，杭州师范大学“教学十佳”；完成市级精品课程1门、市级实训基地建设项目1项，主/参编著作和教材8本；主持省部级</w:t>
            </w:r>
            <w:r>
              <w:rPr>
                <w:rFonts w:hint="eastAsia" w:ascii="仿宋_GB2312" w:hAnsi="仿宋_GB2312" w:eastAsia="仿宋_GB2312" w:cs="仿宋_GB2312"/>
                <w:bCs/>
                <w:sz w:val="21"/>
                <w:szCs w:val="21"/>
                <w:lang w:eastAsia="zh-CN"/>
              </w:rPr>
              <w:t>教学项目、科研课题</w:t>
            </w:r>
            <w:r>
              <w:rPr>
                <w:rFonts w:hint="eastAsia" w:ascii="仿宋_GB2312" w:hAnsi="仿宋_GB2312" w:eastAsia="仿宋_GB2312" w:cs="仿宋_GB2312"/>
                <w:bCs/>
                <w:sz w:val="21"/>
                <w:szCs w:val="21"/>
                <w:lang w:val="en-US" w:eastAsia="zh-CN"/>
              </w:rPr>
              <w:t>3</w:t>
            </w:r>
            <w:r>
              <w:rPr>
                <w:rFonts w:hint="eastAsia" w:ascii="仿宋_GB2312" w:hAnsi="仿宋_GB2312" w:eastAsia="仿宋_GB2312" w:cs="仿宋_GB2312"/>
                <w:bCs/>
                <w:sz w:val="21"/>
                <w:szCs w:val="21"/>
              </w:rPr>
              <w:t>项、市厅级课题3项，发表论文</w:t>
            </w:r>
            <w:r>
              <w:rPr>
                <w:rFonts w:hint="eastAsia" w:ascii="仿宋_GB2312" w:hAnsi="仿宋_GB2312" w:eastAsia="仿宋_GB2312" w:cs="仿宋_GB2312"/>
                <w:bCs/>
                <w:sz w:val="21"/>
                <w:szCs w:val="21"/>
                <w:lang w:eastAsia="zh-CN"/>
              </w:rPr>
              <w:t>近</w:t>
            </w:r>
            <w:r>
              <w:rPr>
                <w:rFonts w:hint="eastAsia" w:ascii="仿宋_GB2312" w:hAnsi="仿宋_GB2312" w:eastAsia="仿宋_GB2312" w:cs="仿宋_GB2312"/>
                <w:bCs/>
                <w:sz w:val="21"/>
                <w:szCs w:val="21"/>
                <w:lang w:val="en-US" w:eastAsia="zh-CN"/>
              </w:rPr>
              <w:t>3</w:t>
            </w:r>
            <w:r>
              <w:rPr>
                <w:rFonts w:hint="eastAsia" w:ascii="仿宋_GB2312" w:hAnsi="仿宋_GB2312" w:eastAsia="仿宋_GB2312" w:cs="仿宋_GB2312"/>
                <w:bCs/>
                <w:sz w:val="21"/>
                <w:szCs w:val="21"/>
              </w:rPr>
              <w:t>0篇。</w:t>
            </w:r>
          </w:p>
        </w:tc>
      </w:tr>
      <w:tr w14:paraId="4E2A327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90" w:hRule="atLeast"/>
          <w:jc w:val="center"/>
        </w:trPr>
        <w:tc>
          <w:tcPr>
            <w:tcW w:w="830" w:type="dxa"/>
            <w:vMerge w:val="restart"/>
            <w:tcBorders>
              <w:top w:val="single" w:color="auto" w:sz="4" w:space="0"/>
              <w:left w:val="single" w:color="auto" w:sz="4" w:space="0"/>
              <w:bottom w:val="single" w:color="auto" w:sz="4" w:space="0"/>
              <w:right w:val="single" w:color="auto" w:sz="4" w:space="0"/>
            </w:tcBorders>
            <w:noWrap/>
            <w:vAlign w:val="center"/>
          </w:tcPr>
          <w:p w14:paraId="69B2DA97">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noWrap/>
            <w:vAlign w:val="center"/>
          </w:tcPr>
          <w:p w14:paraId="42DB3CEF">
            <w:pPr>
              <w:keepNext w:val="0"/>
              <w:keepLines w:val="0"/>
              <w:pageBreakBefore w:val="0"/>
              <w:kinsoku/>
              <w:wordWrap/>
              <w:overflowPunct/>
              <w:topLinePunct w:val="0"/>
              <w:autoSpaceDE/>
              <w:autoSpaceDN/>
              <w:bidi w:val="0"/>
              <w:adjustRightInd/>
              <w:snapToGrid/>
              <w:spacing w:line="400" w:lineRule="exact"/>
              <w:textAlignment w:val="auto"/>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教材名称</w:t>
            </w:r>
          </w:p>
        </w:tc>
        <w:tc>
          <w:tcPr>
            <w:tcW w:w="6800" w:type="dxa"/>
            <w:gridSpan w:val="3"/>
            <w:tcBorders>
              <w:top w:val="single" w:color="auto" w:sz="4" w:space="0"/>
              <w:left w:val="single" w:color="auto" w:sz="4" w:space="0"/>
              <w:bottom w:val="single" w:color="auto" w:sz="4" w:space="0"/>
              <w:right w:val="single" w:color="auto" w:sz="4" w:space="0"/>
            </w:tcBorders>
            <w:noWrap/>
            <w:vAlign w:val="center"/>
          </w:tcPr>
          <w:p w14:paraId="6542659C">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仿宋_GB2312" w:hAnsi="仿宋_GB2312" w:eastAsia="仿宋_GB2312" w:cs="仿宋_GB2312"/>
                <w:kern w:val="0"/>
                <w:sz w:val="21"/>
                <w:szCs w:val="21"/>
                <w:lang w:val="en-US" w:eastAsia="zh-CN" w:bidi="ar-SA"/>
              </w:rPr>
            </w:pPr>
            <w:r>
              <w:rPr>
                <w:rFonts w:hint="eastAsia" w:ascii="仿宋_GB2312" w:hAnsi="仿宋_GB2312" w:eastAsia="仿宋_GB2312" w:cs="仿宋_GB2312"/>
                <w:kern w:val="0"/>
                <w:sz w:val="21"/>
                <w:szCs w:val="21"/>
              </w:rPr>
              <w:t>《120医生教您学急救·家庭篇》</w:t>
            </w:r>
          </w:p>
        </w:tc>
      </w:tr>
      <w:tr w14:paraId="6EB9DF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2" w:hRule="atLeast"/>
          <w:jc w:val="center"/>
        </w:trPr>
        <w:tc>
          <w:tcPr>
            <w:tcW w:w="830" w:type="dxa"/>
            <w:vMerge w:val="continue"/>
            <w:tcBorders>
              <w:top w:val="single" w:color="auto" w:sz="4" w:space="0"/>
              <w:left w:val="single" w:color="auto" w:sz="4" w:space="0"/>
              <w:bottom w:val="single" w:color="auto" w:sz="4" w:space="0"/>
              <w:right w:val="single" w:color="auto" w:sz="4" w:space="0"/>
            </w:tcBorders>
            <w:noWrap/>
            <w:vAlign w:val="center"/>
          </w:tcPr>
          <w:p w14:paraId="68FAE83D">
            <w:pPr>
              <w:widowControl/>
              <w:jc w:val="left"/>
              <w:rPr>
                <w:rFonts w:hint="eastAsia" w:ascii="仿宋_GB2312" w:hAnsi="仿宋_GB2312" w:eastAsia="仿宋_GB2312" w:cs="仿宋_GB2312"/>
                <w:bCs/>
                <w:sz w:val="24"/>
              </w:rPr>
            </w:pPr>
          </w:p>
        </w:tc>
        <w:tc>
          <w:tcPr>
            <w:tcW w:w="1736" w:type="dxa"/>
            <w:gridSpan w:val="2"/>
            <w:tcBorders>
              <w:top w:val="single" w:color="auto" w:sz="4" w:space="0"/>
              <w:left w:val="single" w:color="auto" w:sz="4" w:space="0"/>
              <w:bottom w:val="single" w:color="auto" w:sz="4" w:space="0"/>
              <w:right w:val="single" w:color="auto" w:sz="4" w:space="0"/>
            </w:tcBorders>
            <w:noWrap/>
            <w:vAlign w:val="center"/>
          </w:tcPr>
          <w:p w14:paraId="5DFC5D94">
            <w:pPr>
              <w:keepNext w:val="0"/>
              <w:keepLines w:val="0"/>
              <w:pageBreakBefore w:val="0"/>
              <w:kinsoku/>
              <w:wordWrap/>
              <w:overflowPunct/>
              <w:topLinePunct w:val="0"/>
              <w:autoSpaceDE/>
              <w:autoSpaceDN/>
              <w:bidi w:val="0"/>
              <w:adjustRightInd/>
              <w:snapToGrid/>
              <w:spacing w:line="400" w:lineRule="exact"/>
              <w:textAlignment w:val="auto"/>
              <w:rPr>
                <w:rFonts w:hint="eastAsia" w:ascii="仿宋_GB2312" w:hAnsi="仿宋_GB2312" w:eastAsia="仿宋_GB2312" w:cs="仿宋_GB2312"/>
                <w:bCs/>
                <w:sz w:val="21"/>
                <w:szCs w:val="21"/>
              </w:rPr>
            </w:pPr>
            <w:r>
              <w:rPr>
                <w:rFonts w:hint="eastAsia" w:ascii="仿宋_GB2312" w:hAnsi="仿宋_GB2312" w:eastAsia="仿宋_GB2312" w:cs="仿宋_GB2312"/>
                <w:bCs/>
                <w:sz w:val="21"/>
                <w:szCs w:val="21"/>
              </w:rPr>
              <w:t>主编、出版社</w:t>
            </w:r>
          </w:p>
        </w:tc>
        <w:tc>
          <w:tcPr>
            <w:tcW w:w="6800" w:type="dxa"/>
            <w:gridSpan w:val="3"/>
            <w:tcBorders>
              <w:top w:val="single" w:color="auto" w:sz="4" w:space="0"/>
              <w:left w:val="single" w:color="auto" w:sz="4" w:space="0"/>
              <w:bottom w:val="single" w:color="auto" w:sz="4" w:space="0"/>
              <w:right w:val="single" w:color="auto" w:sz="4" w:space="0"/>
            </w:tcBorders>
            <w:noWrap/>
            <w:vAlign w:val="center"/>
          </w:tcPr>
          <w:p w14:paraId="1D81BEE0">
            <w:pPr>
              <w:keepNext w:val="0"/>
              <w:keepLines w:val="0"/>
              <w:pageBreakBefore w:val="0"/>
              <w:widowControl/>
              <w:kinsoku/>
              <w:wordWrap/>
              <w:overflowPunct/>
              <w:topLinePunct w:val="0"/>
              <w:autoSpaceDE/>
              <w:autoSpaceDN/>
              <w:bidi w:val="0"/>
              <w:adjustRightInd/>
              <w:snapToGrid/>
              <w:spacing w:line="400" w:lineRule="exact"/>
              <w:jc w:val="center"/>
              <w:textAlignment w:val="auto"/>
              <w:rPr>
                <w:rFonts w:hint="eastAsia" w:ascii="仿宋_GB2312" w:hAnsi="仿宋_GB2312" w:eastAsia="仿宋_GB2312" w:cs="仿宋_GB2312"/>
                <w:kern w:val="0"/>
                <w:sz w:val="21"/>
                <w:szCs w:val="21"/>
                <w:lang w:val="en-US" w:eastAsia="zh-CN" w:bidi="ar-SA"/>
              </w:rPr>
            </w:pPr>
            <w:r>
              <w:rPr>
                <w:rFonts w:hint="eastAsia" w:ascii="仿宋_GB2312" w:hAnsi="仿宋_GB2312" w:eastAsia="仿宋_GB2312" w:cs="仿宋_GB2312"/>
                <w:kern w:val="0"/>
                <w:sz w:val="21"/>
                <w:szCs w:val="21"/>
              </w:rPr>
              <w:t>贾大成主编，人民卫生出版社出版，2015年9月</w:t>
            </w:r>
          </w:p>
        </w:tc>
      </w:tr>
    </w:tbl>
    <w:p w14:paraId="005C776C">
      <w:pPr>
        <w:rPr>
          <w:rFonts w:hint="eastAsia" w:ascii="仿宋_GB2312" w:hAnsi="仿宋_GB2312" w:eastAsia="仿宋_GB2312" w:cs="仿宋_GB2312"/>
          <w:sz w:val="20"/>
        </w:rPr>
      </w:pPr>
      <w:r>
        <w:rPr>
          <w:rFonts w:hint="eastAsia" w:ascii="仿宋_GB2312" w:hAnsi="仿宋_GB2312" w:eastAsia="仿宋_GB2312" w:cs="仿宋_GB2312"/>
          <w:sz w:val="20"/>
        </w:rPr>
        <w:t>备注：1.课程内容简介包括：课程的性质；学习本课程的目标；学习本课程的要求；2.主讲教师简介包括：姓名，性别，年龄，学历学位，职称职务，学术情况，获奖情况等。</w:t>
      </w:r>
    </w:p>
    <w:p w14:paraId="26CC949E">
      <w:pPr>
        <w:rPr>
          <w:rFonts w:hint="eastAsia" w:ascii="仿宋_GB2312" w:hAnsi="仿宋_GB2312" w:eastAsia="仿宋_GB2312" w:cs="仿宋_GB2312"/>
          <w:sz w:val="20"/>
        </w:rPr>
      </w:pPr>
    </w:p>
    <w:p w14:paraId="00E9CA5B">
      <w:pPr>
        <w:rPr>
          <w:rFonts w:hint="eastAsia" w:ascii="仿宋_GB2312" w:hAnsi="仿宋_GB2312" w:eastAsia="仿宋_GB2312" w:cs="仿宋_GB2312"/>
          <w:sz w:val="20"/>
        </w:rPr>
      </w:pPr>
    </w:p>
    <w:p w14:paraId="1212C63C">
      <w:pPr>
        <w:rPr>
          <w:rFonts w:hint="eastAsia" w:ascii="仿宋_GB2312" w:hAnsi="仿宋_GB2312" w:eastAsia="仿宋_GB2312" w:cs="仿宋_GB2312"/>
          <w:sz w:val="20"/>
        </w:rPr>
      </w:pPr>
    </w:p>
    <w:p w14:paraId="123443F7">
      <w:pPr>
        <w:rPr>
          <w:rFonts w:hint="eastAsia" w:ascii="仿宋_GB2312" w:hAnsi="仿宋_GB2312" w:eastAsia="仿宋_GB2312" w:cs="仿宋_GB2312"/>
          <w:sz w:val="20"/>
        </w:rPr>
      </w:pPr>
    </w:p>
    <w:p w14:paraId="5C9B99A0">
      <w:pPr>
        <w:rPr>
          <w:rFonts w:hint="eastAsia" w:ascii="仿宋_GB2312" w:hAnsi="仿宋_GB2312" w:eastAsia="仿宋_GB2312" w:cs="仿宋_GB2312"/>
          <w:sz w:val="20"/>
        </w:rPr>
      </w:pPr>
    </w:p>
    <w:p w14:paraId="131F8B44">
      <w:pPr>
        <w:rPr>
          <w:rFonts w:hint="eastAsia" w:ascii="仿宋_GB2312" w:hAnsi="仿宋_GB2312" w:eastAsia="仿宋_GB2312" w:cs="仿宋_GB2312"/>
          <w:sz w:val="20"/>
        </w:rPr>
      </w:pPr>
    </w:p>
    <w:p w14:paraId="7941E0DE">
      <w:pPr>
        <w:rPr>
          <w:rFonts w:hint="eastAsia" w:ascii="仿宋_GB2312" w:hAnsi="仿宋_GB2312" w:eastAsia="仿宋_GB2312" w:cs="仿宋_GB2312"/>
          <w:sz w:val="20"/>
        </w:rPr>
      </w:pPr>
    </w:p>
    <w:p w14:paraId="6C53782D">
      <w:pPr>
        <w:rPr>
          <w:rFonts w:hint="eastAsia" w:ascii="仿宋_GB2312" w:hAnsi="仿宋_GB2312" w:eastAsia="仿宋_GB2312" w:cs="仿宋_GB2312"/>
        </w:rPr>
      </w:pPr>
    </w:p>
    <w:p w14:paraId="679DE947">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300B31D8">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0" w:type="auto"/>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1A4D0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883F84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39D84FE0">
            <w:pPr>
              <w:jc w:val="center"/>
              <w:rPr>
                <w:rFonts w:hint="eastAsia" w:ascii="仿宋_GB2312" w:hAnsi="仿宋_GB2312" w:eastAsia="仿宋_GB2312" w:cs="仿宋_GB2312"/>
                <w:szCs w:val="21"/>
              </w:rPr>
            </w:pPr>
            <w:r>
              <w:rPr>
                <w:rFonts w:hint="eastAsia" w:ascii="仿宋_GB2312" w:hAnsi="仿宋_GB2312" w:eastAsia="仿宋_GB2312" w:cs="仿宋_GB2312"/>
                <w:sz w:val="24"/>
              </w:rPr>
              <w:t>电视新闻栏目研究</w:t>
            </w:r>
          </w:p>
        </w:tc>
        <w:tc>
          <w:tcPr>
            <w:tcW w:w="1603" w:type="dxa"/>
            <w:vAlign w:val="center"/>
          </w:tcPr>
          <w:p w14:paraId="3A7D11E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6B258AD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吴生华</w:t>
            </w:r>
          </w:p>
        </w:tc>
      </w:tr>
      <w:tr w14:paraId="7286D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8AB698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02FB01F6">
            <w:pPr>
              <w:jc w:val="center"/>
              <w:rPr>
                <w:rFonts w:hint="eastAsia" w:ascii="仿宋_GB2312" w:hAnsi="仿宋_GB2312" w:eastAsia="仿宋_GB2312" w:cs="仿宋_GB2312"/>
                <w:szCs w:val="21"/>
              </w:rPr>
            </w:pPr>
            <w:r>
              <w:rPr>
                <w:rFonts w:hint="eastAsia" w:ascii="仿宋_GB2312" w:hAnsi="仿宋_GB2312" w:eastAsia="仿宋_GB2312" w:cs="仿宋_GB2312"/>
                <w:sz w:val="24"/>
              </w:rPr>
              <w:t>TV Journalism Program</w:t>
            </w:r>
          </w:p>
        </w:tc>
      </w:tr>
      <w:tr w14:paraId="05460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B2BE27E">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1D9CC7F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浙江传媒学院</w:t>
            </w:r>
          </w:p>
        </w:tc>
        <w:tc>
          <w:tcPr>
            <w:tcW w:w="1603" w:type="dxa"/>
            <w:vAlign w:val="center"/>
          </w:tcPr>
          <w:p w14:paraId="22B0913F">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6AC0E60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15</w:t>
            </w:r>
          </w:p>
        </w:tc>
      </w:tr>
      <w:tr w14:paraId="56733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B17C1B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096F7262">
            <w:pPr>
              <w:jc w:val="center"/>
              <w:rPr>
                <w:rFonts w:hint="eastAsia" w:ascii="仿宋_GB2312" w:hAnsi="仿宋_GB2312" w:eastAsia="仿宋_GB2312" w:cs="仿宋_GB2312"/>
                <w:szCs w:val="21"/>
              </w:rPr>
            </w:pPr>
          </w:p>
        </w:tc>
        <w:tc>
          <w:tcPr>
            <w:tcW w:w="1603" w:type="dxa"/>
            <w:vAlign w:val="center"/>
          </w:tcPr>
          <w:p w14:paraId="1383D87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717" w:type="dxa"/>
            <w:vAlign w:val="center"/>
          </w:tcPr>
          <w:p w14:paraId="4414364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周一晚</w:t>
            </w:r>
          </w:p>
        </w:tc>
      </w:tr>
      <w:tr w14:paraId="2D4B3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1CC37BD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1271A81E">
            <w:pPr>
              <w:jc w:val="center"/>
              <w:rPr>
                <w:rFonts w:hint="eastAsia" w:ascii="仿宋_GB2312" w:hAnsi="仿宋_GB2312" w:eastAsia="仿宋_GB2312" w:cs="仿宋_GB2312"/>
                <w:bCs/>
                <w:color w:val="FF0000"/>
                <w:szCs w:val="21"/>
              </w:rPr>
            </w:pPr>
            <w:r>
              <w:rPr>
                <w:rFonts w:hint="eastAsia" w:ascii="仿宋_GB2312" w:hAnsi="仿宋_GB2312" w:eastAsia="仿宋_GB2312" w:cs="仿宋_GB2312"/>
                <w:bCs/>
                <w:color w:val="000000" w:themeColor="text1"/>
                <w:szCs w:val="21"/>
                <w14:textFill>
                  <w14:solidFill>
                    <w14:schemeClr w14:val="tx1"/>
                  </w14:solidFill>
                </w14:textFill>
              </w:rPr>
              <w:t>网络教学</w:t>
            </w:r>
          </w:p>
        </w:tc>
      </w:tr>
      <w:tr w14:paraId="7A031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A0866AD">
            <w:pPr>
              <w:jc w:val="center"/>
              <w:rPr>
                <w:rFonts w:hint="eastAsia" w:ascii="仿宋_GB2312" w:hAnsi="仿宋_GB2312" w:eastAsia="仿宋_GB2312" w:cs="仿宋_GB2312"/>
              </w:rPr>
            </w:pPr>
          </w:p>
          <w:p w14:paraId="6F57D85B">
            <w:pPr>
              <w:jc w:val="center"/>
              <w:rPr>
                <w:rFonts w:hint="eastAsia" w:ascii="仿宋_GB2312" w:hAnsi="仿宋_GB2312" w:eastAsia="仿宋_GB2312" w:cs="仿宋_GB2312"/>
              </w:rPr>
            </w:pPr>
          </w:p>
          <w:p w14:paraId="18140F46">
            <w:pPr>
              <w:jc w:val="center"/>
              <w:rPr>
                <w:rFonts w:hint="eastAsia" w:ascii="仿宋_GB2312" w:hAnsi="仿宋_GB2312" w:eastAsia="仿宋_GB2312" w:cs="仿宋_GB2312"/>
              </w:rPr>
            </w:pPr>
          </w:p>
          <w:p w14:paraId="549ABFC7">
            <w:pPr>
              <w:jc w:val="center"/>
              <w:rPr>
                <w:rFonts w:hint="eastAsia" w:ascii="仿宋_GB2312" w:hAnsi="仿宋_GB2312" w:eastAsia="仿宋_GB2312" w:cs="仿宋_GB2312"/>
              </w:rPr>
            </w:pPr>
            <w:r>
              <w:rPr>
                <w:rFonts w:hint="eastAsia" w:ascii="仿宋_GB2312" w:hAnsi="仿宋_GB2312" w:eastAsia="仿宋_GB2312" w:cs="仿宋_GB2312"/>
              </w:rPr>
              <w:t>课</w:t>
            </w:r>
          </w:p>
          <w:p w14:paraId="4FBC1CD8">
            <w:pPr>
              <w:jc w:val="center"/>
              <w:rPr>
                <w:rFonts w:hint="eastAsia" w:ascii="仿宋_GB2312" w:hAnsi="仿宋_GB2312" w:eastAsia="仿宋_GB2312" w:cs="仿宋_GB2312"/>
              </w:rPr>
            </w:pPr>
            <w:r>
              <w:rPr>
                <w:rFonts w:hint="eastAsia" w:ascii="仿宋_GB2312" w:hAnsi="仿宋_GB2312" w:eastAsia="仿宋_GB2312" w:cs="仿宋_GB2312"/>
              </w:rPr>
              <w:t>程</w:t>
            </w:r>
          </w:p>
          <w:p w14:paraId="7EAB655A">
            <w:pPr>
              <w:jc w:val="center"/>
              <w:rPr>
                <w:rFonts w:hint="eastAsia" w:ascii="仿宋_GB2312" w:hAnsi="仿宋_GB2312" w:eastAsia="仿宋_GB2312" w:cs="仿宋_GB2312"/>
              </w:rPr>
            </w:pPr>
            <w:r>
              <w:rPr>
                <w:rFonts w:hint="eastAsia" w:ascii="仿宋_GB2312" w:hAnsi="仿宋_GB2312" w:eastAsia="仿宋_GB2312" w:cs="仿宋_GB2312"/>
              </w:rPr>
              <w:t>内</w:t>
            </w:r>
          </w:p>
          <w:p w14:paraId="105C3A90">
            <w:pPr>
              <w:jc w:val="center"/>
              <w:rPr>
                <w:rFonts w:hint="eastAsia" w:ascii="仿宋_GB2312" w:hAnsi="仿宋_GB2312" w:eastAsia="仿宋_GB2312" w:cs="仿宋_GB2312"/>
              </w:rPr>
            </w:pPr>
            <w:r>
              <w:rPr>
                <w:rFonts w:hint="eastAsia" w:ascii="仿宋_GB2312" w:hAnsi="仿宋_GB2312" w:eastAsia="仿宋_GB2312" w:cs="仿宋_GB2312"/>
              </w:rPr>
              <w:t>容</w:t>
            </w:r>
          </w:p>
          <w:p w14:paraId="3D3F6C5F">
            <w:pPr>
              <w:jc w:val="center"/>
              <w:rPr>
                <w:rFonts w:hint="eastAsia" w:ascii="仿宋_GB2312" w:hAnsi="仿宋_GB2312" w:eastAsia="仿宋_GB2312" w:cs="仿宋_GB2312"/>
              </w:rPr>
            </w:pPr>
            <w:r>
              <w:rPr>
                <w:rFonts w:hint="eastAsia" w:ascii="仿宋_GB2312" w:hAnsi="仿宋_GB2312" w:eastAsia="仿宋_GB2312" w:cs="仿宋_GB2312"/>
              </w:rPr>
              <w:t>简</w:t>
            </w:r>
          </w:p>
          <w:p w14:paraId="452D4BFB">
            <w:pPr>
              <w:jc w:val="center"/>
              <w:rPr>
                <w:rFonts w:hint="eastAsia" w:ascii="仿宋_GB2312" w:hAnsi="仿宋_GB2312" w:eastAsia="仿宋_GB2312" w:cs="仿宋_GB2312"/>
              </w:rPr>
            </w:pPr>
            <w:r>
              <w:rPr>
                <w:rFonts w:hint="eastAsia" w:ascii="仿宋_GB2312" w:hAnsi="仿宋_GB2312" w:eastAsia="仿宋_GB2312" w:cs="仿宋_GB2312"/>
              </w:rPr>
              <w:t>介</w:t>
            </w:r>
          </w:p>
          <w:p w14:paraId="75C8C35B">
            <w:pPr>
              <w:ind w:firstLine="840" w:firstLineChars="400"/>
              <w:rPr>
                <w:rFonts w:hint="eastAsia" w:ascii="仿宋_GB2312" w:hAnsi="仿宋_GB2312" w:eastAsia="仿宋_GB2312" w:cs="仿宋_GB2312"/>
              </w:rPr>
            </w:pPr>
          </w:p>
          <w:p w14:paraId="31FB7ED5">
            <w:pPr>
              <w:ind w:firstLine="840" w:firstLineChars="400"/>
              <w:rPr>
                <w:rFonts w:hint="eastAsia" w:ascii="仿宋_GB2312" w:hAnsi="仿宋_GB2312" w:eastAsia="仿宋_GB2312" w:cs="仿宋_GB2312"/>
              </w:rPr>
            </w:pPr>
          </w:p>
          <w:p w14:paraId="183D8620">
            <w:pPr>
              <w:ind w:firstLine="840" w:firstLineChars="400"/>
              <w:rPr>
                <w:rFonts w:hint="eastAsia" w:ascii="仿宋_GB2312" w:hAnsi="仿宋_GB2312" w:eastAsia="仿宋_GB2312" w:cs="仿宋_GB2312"/>
              </w:rPr>
            </w:pPr>
          </w:p>
        </w:tc>
        <w:tc>
          <w:tcPr>
            <w:tcW w:w="7740" w:type="dxa"/>
            <w:gridSpan w:val="3"/>
            <w:vAlign w:val="center"/>
          </w:tcPr>
          <w:p w14:paraId="0B4F3DD0">
            <w:pPr>
              <w:ind w:firstLine="480" w:firstLineChars="200"/>
              <w:rPr>
                <w:rFonts w:hint="eastAsia" w:ascii="仿宋_GB2312" w:hAnsi="仿宋_GB2312" w:eastAsia="仿宋_GB2312" w:cs="仿宋_GB2312"/>
              </w:rPr>
            </w:pPr>
            <w:r>
              <w:rPr>
                <w:rFonts w:hint="eastAsia" w:ascii="仿宋_GB2312" w:hAnsi="仿宋_GB2312" w:eastAsia="仿宋_GB2312" w:cs="仿宋_GB2312"/>
                <w:sz w:val="24"/>
              </w:rPr>
              <w:t>本课程是面向各专业学生的选修课，针对目前电视荧屏上呈现的各类电视新闻栏目的特征、形态、制作等进行专题分析评述。针对非广播电视新闻学专业辅修这一公选课的学生特点，紧密结合电视新闻栏目实例，深入浅出，重在理解，有效帮助非专业学生提高电视媒介素养，基本了解和掌握电视新闻栏目采访、编排、制作的理论和技巧。</w:t>
            </w:r>
          </w:p>
        </w:tc>
      </w:tr>
      <w:tr w14:paraId="00A6C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30765E7">
            <w:pPr>
              <w:rPr>
                <w:rFonts w:hint="eastAsia" w:ascii="仿宋_GB2312" w:hAnsi="仿宋_GB2312" w:eastAsia="仿宋_GB2312" w:cs="仿宋_GB2312"/>
              </w:rPr>
            </w:pPr>
          </w:p>
          <w:p w14:paraId="2DDD4A54">
            <w:pPr>
              <w:jc w:val="center"/>
              <w:rPr>
                <w:rFonts w:hint="eastAsia" w:ascii="仿宋_GB2312" w:hAnsi="仿宋_GB2312" w:eastAsia="仿宋_GB2312" w:cs="仿宋_GB2312"/>
              </w:rPr>
            </w:pPr>
            <w:r>
              <w:rPr>
                <w:rFonts w:hint="eastAsia" w:ascii="仿宋_GB2312" w:hAnsi="仿宋_GB2312" w:eastAsia="仿宋_GB2312" w:cs="仿宋_GB2312"/>
              </w:rPr>
              <w:t>教</w:t>
            </w:r>
          </w:p>
          <w:p w14:paraId="1D793236">
            <w:pPr>
              <w:jc w:val="center"/>
              <w:rPr>
                <w:rFonts w:hint="eastAsia" w:ascii="仿宋_GB2312" w:hAnsi="仿宋_GB2312" w:eastAsia="仿宋_GB2312" w:cs="仿宋_GB2312"/>
              </w:rPr>
            </w:pPr>
            <w:r>
              <w:rPr>
                <w:rFonts w:hint="eastAsia" w:ascii="仿宋_GB2312" w:hAnsi="仿宋_GB2312" w:eastAsia="仿宋_GB2312" w:cs="仿宋_GB2312"/>
              </w:rPr>
              <w:t>师</w:t>
            </w:r>
          </w:p>
          <w:p w14:paraId="4D881636">
            <w:pPr>
              <w:jc w:val="center"/>
              <w:rPr>
                <w:rFonts w:hint="eastAsia" w:ascii="仿宋_GB2312" w:hAnsi="仿宋_GB2312" w:eastAsia="仿宋_GB2312" w:cs="仿宋_GB2312"/>
              </w:rPr>
            </w:pPr>
            <w:r>
              <w:rPr>
                <w:rFonts w:hint="eastAsia" w:ascii="仿宋_GB2312" w:hAnsi="仿宋_GB2312" w:eastAsia="仿宋_GB2312" w:cs="仿宋_GB2312"/>
              </w:rPr>
              <w:t>简</w:t>
            </w:r>
          </w:p>
          <w:p w14:paraId="78C8F23A">
            <w:pPr>
              <w:jc w:val="center"/>
              <w:rPr>
                <w:rFonts w:hint="eastAsia" w:ascii="仿宋_GB2312" w:hAnsi="仿宋_GB2312" w:eastAsia="仿宋_GB2312" w:cs="仿宋_GB2312"/>
              </w:rPr>
            </w:pPr>
            <w:r>
              <w:rPr>
                <w:rFonts w:hint="eastAsia" w:ascii="仿宋_GB2312" w:hAnsi="仿宋_GB2312" w:eastAsia="仿宋_GB2312" w:cs="仿宋_GB2312"/>
              </w:rPr>
              <w:t>介</w:t>
            </w:r>
          </w:p>
          <w:p w14:paraId="50018864">
            <w:pPr>
              <w:rPr>
                <w:rFonts w:hint="eastAsia" w:ascii="仿宋_GB2312" w:hAnsi="仿宋_GB2312" w:eastAsia="仿宋_GB2312" w:cs="仿宋_GB2312"/>
              </w:rPr>
            </w:pPr>
          </w:p>
        </w:tc>
        <w:tc>
          <w:tcPr>
            <w:tcW w:w="7740" w:type="dxa"/>
            <w:gridSpan w:val="3"/>
            <w:vAlign w:val="center"/>
          </w:tcPr>
          <w:p w14:paraId="65DA3EC4">
            <w:pPr>
              <w:ind w:firstLine="420" w:firstLineChars="200"/>
              <w:rPr>
                <w:rFonts w:hint="eastAsia" w:ascii="仿宋_GB2312" w:hAnsi="仿宋_GB2312" w:eastAsia="仿宋_GB2312" w:cs="仿宋_GB2312"/>
              </w:rPr>
            </w:pPr>
            <w:r>
              <w:rPr>
                <w:rFonts w:hint="eastAsia" w:ascii="仿宋_GB2312" w:hAnsi="仿宋_GB2312" w:eastAsia="仿宋_GB2312" w:cs="仿宋_GB2312"/>
              </w:rPr>
              <w:t>        </w:t>
            </w:r>
            <w:r>
              <w:rPr>
                <w:rFonts w:hint="eastAsia" w:ascii="仿宋_GB2312" w:hAnsi="仿宋_GB2312" w:eastAsia="仿宋_GB2312" w:cs="仿宋_GB2312"/>
                <w:sz w:val="24"/>
              </w:rPr>
              <w:t>吴生华，男，1965年11月出生，高级编辑。中广协会城市台委员会常务副会长。作品先后荣获全国优秀对农广播节目评选二等奖、中国广播奖三等奖，获浙江新闻奖和浙江广电新闻奖等奖项二十多个。合著出版《浪花——视听论丛》和《审片手记》。主要研究方向是媒介竞争与共生、区域性媒介传播和对农传播，任教新闻报道策划、电视新闻栏目研究、广播电视新闻报道等课程。</w:t>
            </w:r>
          </w:p>
        </w:tc>
      </w:tr>
      <w:tr w14:paraId="3AE3C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195D6AC3">
            <w:pPr>
              <w:jc w:val="center"/>
              <w:rPr>
                <w:rFonts w:hint="eastAsia" w:ascii="仿宋_GB2312" w:hAnsi="仿宋_GB2312" w:eastAsia="仿宋_GB2312" w:cs="仿宋_GB2312"/>
              </w:rPr>
            </w:pPr>
            <w:r>
              <w:rPr>
                <w:rFonts w:hint="eastAsia" w:ascii="仿宋_GB2312" w:hAnsi="仿宋_GB2312" w:eastAsia="仿宋_GB2312" w:cs="仿宋_GB2312"/>
              </w:rPr>
              <w:t>教</w:t>
            </w:r>
          </w:p>
          <w:p w14:paraId="2FD58C11">
            <w:pPr>
              <w:jc w:val="center"/>
              <w:rPr>
                <w:rFonts w:hint="eastAsia" w:ascii="仿宋_GB2312" w:hAnsi="仿宋_GB2312" w:eastAsia="仿宋_GB2312" w:cs="仿宋_GB2312"/>
              </w:rPr>
            </w:pPr>
            <w:r>
              <w:rPr>
                <w:rFonts w:hint="eastAsia" w:ascii="仿宋_GB2312" w:hAnsi="仿宋_GB2312" w:eastAsia="仿宋_GB2312" w:cs="仿宋_GB2312"/>
              </w:rPr>
              <w:t>材</w:t>
            </w:r>
          </w:p>
          <w:p w14:paraId="2E6B2342">
            <w:pPr>
              <w:jc w:val="center"/>
              <w:rPr>
                <w:rFonts w:hint="eastAsia" w:ascii="仿宋_GB2312" w:hAnsi="仿宋_GB2312" w:eastAsia="仿宋_GB2312" w:cs="仿宋_GB2312"/>
              </w:rPr>
            </w:pPr>
            <w:r>
              <w:rPr>
                <w:rFonts w:hint="eastAsia" w:ascii="仿宋_GB2312" w:hAnsi="仿宋_GB2312" w:eastAsia="仿宋_GB2312" w:cs="仿宋_GB2312"/>
              </w:rPr>
              <w:t>或</w:t>
            </w:r>
          </w:p>
          <w:p w14:paraId="5F346A36">
            <w:pPr>
              <w:jc w:val="center"/>
              <w:rPr>
                <w:rFonts w:hint="eastAsia" w:ascii="仿宋_GB2312" w:hAnsi="仿宋_GB2312" w:eastAsia="仿宋_GB2312" w:cs="仿宋_GB2312"/>
              </w:rPr>
            </w:pPr>
            <w:r>
              <w:rPr>
                <w:rFonts w:hint="eastAsia" w:ascii="仿宋_GB2312" w:hAnsi="仿宋_GB2312" w:eastAsia="仿宋_GB2312" w:cs="仿宋_GB2312"/>
              </w:rPr>
              <w:t>参</w:t>
            </w:r>
          </w:p>
          <w:p w14:paraId="78DB89E5">
            <w:pPr>
              <w:jc w:val="center"/>
              <w:rPr>
                <w:rFonts w:hint="eastAsia" w:ascii="仿宋_GB2312" w:hAnsi="仿宋_GB2312" w:eastAsia="仿宋_GB2312" w:cs="仿宋_GB2312"/>
              </w:rPr>
            </w:pPr>
            <w:r>
              <w:rPr>
                <w:rFonts w:hint="eastAsia" w:ascii="仿宋_GB2312" w:hAnsi="仿宋_GB2312" w:eastAsia="仿宋_GB2312" w:cs="仿宋_GB2312"/>
              </w:rPr>
              <w:t>考</w:t>
            </w:r>
          </w:p>
          <w:p w14:paraId="19460A7C">
            <w:pPr>
              <w:jc w:val="center"/>
              <w:rPr>
                <w:rFonts w:hint="eastAsia" w:ascii="仿宋_GB2312" w:hAnsi="仿宋_GB2312" w:eastAsia="仿宋_GB2312" w:cs="仿宋_GB2312"/>
              </w:rPr>
            </w:pPr>
            <w:r>
              <w:rPr>
                <w:rFonts w:hint="eastAsia" w:ascii="仿宋_GB2312" w:hAnsi="仿宋_GB2312" w:eastAsia="仿宋_GB2312" w:cs="仿宋_GB2312"/>
              </w:rPr>
              <w:t>书</w:t>
            </w:r>
          </w:p>
        </w:tc>
        <w:tc>
          <w:tcPr>
            <w:tcW w:w="3420" w:type="dxa"/>
            <w:vAlign w:val="center"/>
          </w:tcPr>
          <w:p w14:paraId="2F0CE6ED">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1D03EE90">
            <w:pPr>
              <w:jc w:val="center"/>
              <w:rPr>
                <w:rFonts w:hint="eastAsia" w:ascii="仿宋_GB2312" w:hAnsi="仿宋_GB2312" w:eastAsia="仿宋_GB2312" w:cs="仿宋_GB2312"/>
                <w:szCs w:val="21"/>
              </w:rPr>
            </w:pPr>
            <w:r>
              <w:rPr>
                <w:rFonts w:hint="eastAsia" w:ascii="仿宋_GB2312" w:hAnsi="仿宋_GB2312" w:eastAsia="仿宋_GB2312" w:cs="仿宋_GB2312"/>
                <w:sz w:val="24"/>
              </w:rPr>
              <w:t>《电视新闻节目学》</w:t>
            </w:r>
          </w:p>
        </w:tc>
      </w:tr>
      <w:tr w14:paraId="4E5CC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4EC9767C">
            <w:pPr>
              <w:jc w:val="center"/>
              <w:rPr>
                <w:rFonts w:hint="eastAsia" w:ascii="仿宋_GB2312" w:hAnsi="仿宋_GB2312" w:eastAsia="仿宋_GB2312" w:cs="仿宋_GB2312"/>
              </w:rPr>
            </w:pPr>
          </w:p>
        </w:tc>
        <w:tc>
          <w:tcPr>
            <w:tcW w:w="3420" w:type="dxa"/>
            <w:vAlign w:val="center"/>
          </w:tcPr>
          <w:p w14:paraId="21D34E63">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4272EF8D">
            <w:pPr>
              <w:jc w:val="center"/>
              <w:rPr>
                <w:rFonts w:hint="eastAsia" w:ascii="仿宋_GB2312" w:hAnsi="仿宋_GB2312" w:eastAsia="仿宋_GB2312" w:cs="仿宋_GB2312"/>
                <w:szCs w:val="21"/>
              </w:rPr>
            </w:pPr>
            <w:r>
              <w:rPr>
                <w:rFonts w:hint="eastAsia" w:ascii="仿宋_GB2312" w:hAnsi="仿宋_GB2312" w:eastAsia="仿宋_GB2312" w:cs="仿宋_GB2312"/>
                <w:sz w:val="24"/>
              </w:rPr>
              <w:t>熊高，武汉大学出版社</w:t>
            </w:r>
          </w:p>
        </w:tc>
      </w:tr>
    </w:tbl>
    <w:p w14:paraId="586E5817">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1C363C68">
      <w:pPr>
        <w:rPr>
          <w:rFonts w:hint="eastAsia" w:ascii="仿宋_GB2312" w:hAnsi="仿宋_GB2312" w:eastAsia="仿宋_GB2312" w:cs="仿宋_GB2312"/>
        </w:rPr>
      </w:pPr>
      <w:r>
        <w:rPr>
          <w:rFonts w:hint="eastAsia" w:ascii="仿宋_GB2312" w:hAnsi="仿宋_GB2312" w:eastAsia="仿宋_GB2312" w:cs="仿宋_GB2312"/>
        </w:rPr>
        <w:t xml:space="preserve">      2.主讲教师简介包括：姓名，性别，年龄，学历学位，职称职务，学术情况，获奖情况等。</w:t>
      </w:r>
      <w:r>
        <w:rPr>
          <w:rFonts w:hint="eastAsia" w:ascii="仿宋_GB2312" w:hAnsi="仿宋_GB2312" w:eastAsia="仿宋_GB2312" w:cs="仿宋_GB2312"/>
        </w:rPr>
        <w:br w:type="page"/>
      </w:r>
    </w:p>
    <w:p w14:paraId="3E0F127B">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6344BB11">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66BC5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EC978D4">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课程名称</w:t>
            </w:r>
          </w:p>
        </w:tc>
        <w:tc>
          <w:tcPr>
            <w:tcW w:w="3420" w:type="dxa"/>
            <w:vAlign w:val="center"/>
          </w:tcPr>
          <w:p w14:paraId="722D4E4E">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电视与网络视频节目形态解析</w:t>
            </w:r>
          </w:p>
        </w:tc>
        <w:tc>
          <w:tcPr>
            <w:tcW w:w="1603" w:type="dxa"/>
            <w:vAlign w:val="center"/>
          </w:tcPr>
          <w:p w14:paraId="4F21F8C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主讲教师</w:t>
            </w:r>
          </w:p>
        </w:tc>
        <w:tc>
          <w:tcPr>
            <w:tcW w:w="2717" w:type="dxa"/>
            <w:vAlign w:val="center"/>
          </w:tcPr>
          <w:p w14:paraId="6550C5A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姚争</w:t>
            </w:r>
          </w:p>
        </w:tc>
      </w:tr>
      <w:tr w14:paraId="15961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21DF0E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课程英文名称</w:t>
            </w:r>
          </w:p>
        </w:tc>
        <w:tc>
          <w:tcPr>
            <w:tcW w:w="7740" w:type="dxa"/>
            <w:gridSpan w:val="3"/>
            <w:vAlign w:val="center"/>
          </w:tcPr>
          <w:p w14:paraId="31AEAFAC">
            <w:pPr>
              <w:jc w:val="center"/>
              <w:rPr>
                <w:rFonts w:hint="eastAsia" w:ascii="仿宋_GB2312" w:hAnsi="仿宋_GB2312" w:eastAsia="仿宋_GB2312" w:cs="仿宋_GB2312"/>
                <w:sz w:val="21"/>
                <w:szCs w:val="21"/>
              </w:rPr>
            </w:pPr>
            <w:r>
              <w:rPr>
                <w:rFonts w:hint="eastAsia" w:ascii="仿宋_GB2312" w:hAnsi="仿宋_GB2312" w:eastAsia="仿宋_GB2312" w:cs="仿宋_GB2312"/>
                <w:color w:val="333333"/>
                <w:sz w:val="21"/>
                <w:szCs w:val="21"/>
                <w:shd w:val="clear" w:color="auto" w:fill="FFFFFF"/>
              </w:rPr>
              <w:t>Study of TV and Network Video Programme Genres</w:t>
            </w:r>
          </w:p>
        </w:tc>
      </w:tr>
      <w:tr w14:paraId="1CB0C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AA3F236">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课程开设学校</w:t>
            </w:r>
          </w:p>
        </w:tc>
        <w:tc>
          <w:tcPr>
            <w:tcW w:w="3420" w:type="dxa"/>
            <w:vAlign w:val="center"/>
          </w:tcPr>
          <w:p w14:paraId="3E8FC30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浙江传媒学院</w:t>
            </w:r>
          </w:p>
        </w:tc>
        <w:tc>
          <w:tcPr>
            <w:tcW w:w="1603" w:type="dxa"/>
            <w:vAlign w:val="center"/>
          </w:tcPr>
          <w:p w14:paraId="2C39D356">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各校限选人数</w:t>
            </w:r>
          </w:p>
        </w:tc>
        <w:tc>
          <w:tcPr>
            <w:tcW w:w="2717" w:type="dxa"/>
            <w:vAlign w:val="center"/>
          </w:tcPr>
          <w:p w14:paraId="416D6462">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20</w:t>
            </w:r>
          </w:p>
        </w:tc>
      </w:tr>
      <w:tr w14:paraId="180ED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56049ED">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考核方式</w:t>
            </w:r>
          </w:p>
        </w:tc>
        <w:tc>
          <w:tcPr>
            <w:tcW w:w="3420" w:type="dxa"/>
            <w:vAlign w:val="center"/>
          </w:tcPr>
          <w:p w14:paraId="1A00D8D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线上试卷考核</w:t>
            </w:r>
          </w:p>
        </w:tc>
        <w:tc>
          <w:tcPr>
            <w:tcW w:w="1603" w:type="dxa"/>
            <w:vAlign w:val="center"/>
          </w:tcPr>
          <w:p w14:paraId="2D8AD452">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上课时间、地点</w:t>
            </w:r>
          </w:p>
        </w:tc>
        <w:tc>
          <w:tcPr>
            <w:tcW w:w="2717" w:type="dxa"/>
            <w:vAlign w:val="center"/>
          </w:tcPr>
          <w:p w14:paraId="42001412">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2025.10.8-2026.1</w:t>
            </w:r>
          </w:p>
        </w:tc>
      </w:tr>
      <w:tr w14:paraId="2D0AD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1800" w:type="dxa"/>
            <w:vAlign w:val="center"/>
          </w:tcPr>
          <w:p w14:paraId="0D8A91D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上课方式</w:t>
            </w:r>
          </w:p>
        </w:tc>
        <w:tc>
          <w:tcPr>
            <w:tcW w:w="7740" w:type="dxa"/>
            <w:gridSpan w:val="3"/>
            <w:vAlign w:val="center"/>
          </w:tcPr>
          <w:p w14:paraId="180904D3">
            <w:pPr>
              <w:jc w:val="center"/>
              <w:rPr>
                <w:rFonts w:hint="eastAsia" w:ascii="仿宋_GB2312" w:hAnsi="仿宋_GB2312" w:eastAsia="仿宋_GB2312" w:cs="仿宋_GB2312"/>
                <w:b/>
                <w:color w:val="FF0000"/>
                <w:sz w:val="21"/>
                <w:szCs w:val="21"/>
              </w:rPr>
            </w:pPr>
            <w:r>
              <w:rPr>
                <w:rFonts w:hint="eastAsia" w:ascii="仿宋_GB2312" w:hAnsi="仿宋_GB2312" w:eastAsia="仿宋_GB2312" w:cs="仿宋_GB2312"/>
                <w:b/>
                <w:sz w:val="21"/>
                <w:szCs w:val="21"/>
              </w:rPr>
              <w:t>线上平台授课，</w:t>
            </w:r>
            <w:r>
              <w:rPr>
                <w:rFonts w:hint="eastAsia" w:ascii="仿宋_GB2312" w:hAnsi="仿宋_GB2312" w:eastAsia="仿宋_GB2312" w:cs="仿宋_GB2312"/>
                <w:color w:val="000000"/>
                <w:sz w:val="21"/>
                <w:szCs w:val="21"/>
                <w:shd w:val="clear" w:color="auto" w:fill="F0F0F0"/>
              </w:rPr>
              <w:t>QQ群：782930753</w:t>
            </w:r>
          </w:p>
        </w:tc>
      </w:tr>
      <w:tr w14:paraId="4D06A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7" w:hRule="atLeast"/>
        </w:trPr>
        <w:tc>
          <w:tcPr>
            <w:tcW w:w="1800" w:type="dxa"/>
            <w:vAlign w:val="center"/>
          </w:tcPr>
          <w:p w14:paraId="14C6AA7A">
            <w:pPr>
              <w:jc w:val="center"/>
              <w:rPr>
                <w:rFonts w:hint="eastAsia" w:ascii="仿宋_GB2312" w:hAnsi="仿宋_GB2312" w:eastAsia="仿宋_GB2312" w:cs="仿宋_GB2312"/>
                <w:sz w:val="21"/>
                <w:szCs w:val="21"/>
              </w:rPr>
            </w:pPr>
          </w:p>
          <w:p w14:paraId="2486CEA8">
            <w:pPr>
              <w:jc w:val="center"/>
              <w:rPr>
                <w:rFonts w:hint="eastAsia" w:ascii="仿宋_GB2312" w:hAnsi="仿宋_GB2312" w:eastAsia="仿宋_GB2312" w:cs="仿宋_GB2312"/>
                <w:sz w:val="21"/>
                <w:szCs w:val="21"/>
              </w:rPr>
            </w:pPr>
          </w:p>
          <w:p w14:paraId="62B2CFAE">
            <w:pPr>
              <w:jc w:val="center"/>
              <w:rPr>
                <w:rFonts w:hint="eastAsia" w:ascii="仿宋_GB2312" w:hAnsi="仿宋_GB2312" w:eastAsia="仿宋_GB2312" w:cs="仿宋_GB2312"/>
                <w:sz w:val="21"/>
                <w:szCs w:val="21"/>
              </w:rPr>
            </w:pPr>
          </w:p>
          <w:p w14:paraId="00D63F7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w:t>
            </w:r>
          </w:p>
          <w:p w14:paraId="364CCE35">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程</w:t>
            </w:r>
          </w:p>
          <w:p w14:paraId="3B8FA045">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内</w:t>
            </w:r>
          </w:p>
          <w:p w14:paraId="1004544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容</w:t>
            </w:r>
          </w:p>
          <w:p w14:paraId="1122002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简</w:t>
            </w:r>
          </w:p>
          <w:p w14:paraId="606BF81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介</w:t>
            </w:r>
          </w:p>
          <w:p w14:paraId="291A2942">
            <w:pPr>
              <w:ind w:firstLine="840" w:firstLineChars="400"/>
              <w:rPr>
                <w:rFonts w:hint="eastAsia" w:ascii="仿宋_GB2312" w:hAnsi="仿宋_GB2312" w:eastAsia="仿宋_GB2312" w:cs="仿宋_GB2312"/>
                <w:sz w:val="21"/>
                <w:szCs w:val="21"/>
              </w:rPr>
            </w:pPr>
          </w:p>
          <w:p w14:paraId="6BAD8FB5">
            <w:pPr>
              <w:ind w:firstLine="840" w:firstLineChars="400"/>
              <w:rPr>
                <w:rFonts w:hint="eastAsia" w:ascii="仿宋_GB2312" w:hAnsi="仿宋_GB2312" w:eastAsia="仿宋_GB2312" w:cs="仿宋_GB2312"/>
                <w:sz w:val="21"/>
                <w:szCs w:val="21"/>
              </w:rPr>
            </w:pPr>
          </w:p>
          <w:p w14:paraId="7C6EFE93">
            <w:pPr>
              <w:ind w:firstLine="840" w:firstLineChars="400"/>
              <w:rPr>
                <w:rFonts w:hint="eastAsia" w:ascii="仿宋_GB2312" w:hAnsi="仿宋_GB2312" w:eastAsia="仿宋_GB2312" w:cs="仿宋_GB2312"/>
                <w:sz w:val="21"/>
                <w:szCs w:val="21"/>
              </w:rPr>
            </w:pPr>
          </w:p>
        </w:tc>
        <w:tc>
          <w:tcPr>
            <w:tcW w:w="7740" w:type="dxa"/>
            <w:gridSpan w:val="3"/>
            <w:vAlign w:val="center"/>
          </w:tcPr>
          <w:p w14:paraId="492935ED">
            <w:pPr>
              <w:spacing w:line="360" w:lineRule="auto"/>
              <w:ind w:firstLine="420" w:firstLineChars="20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当前，影视行业受产业逻辑和商业思维的影响，内容生产和传播观念呈现多元发展态势。电视在与网络“新媒体”竞争中，节目内容和表现形式都出现了较大的变化调整。《电视与网络视频节目形态解析》课程，关注电视与网络平台差异对节目形态的影响，通过对其构建规律的系统性总结，提供一种节目认知和解析的新视角。</w:t>
            </w:r>
          </w:p>
        </w:tc>
      </w:tr>
      <w:tr w14:paraId="34C02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9" w:hRule="atLeast"/>
        </w:trPr>
        <w:tc>
          <w:tcPr>
            <w:tcW w:w="1800" w:type="dxa"/>
            <w:vAlign w:val="center"/>
          </w:tcPr>
          <w:p w14:paraId="144B14FF">
            <w:pPr>
              <w:rPr>
                <w:rFonts w:hint="eastAsia" w:ascii="仿宋_GB2312" w:hAnsi="仿宋_GB2312" w:eastAsia="仿宋_GB2312" w:cs="仿宋_GB2312"/>
                <w:sz w:val="21"/>
                <w:szCs w:val="21"/>
              </w:rPr>
            </w:pPr>
          </w:p>
          <w:p w14:paraId="1F714172">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教</w:t>
            </w:r>
          </w:p>
          <w:p w14:paraId="56E87ED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师</w:t>
            </w:r>
          </w:p>
          <w:p w14:paraId="3056E27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简</w:t>
            </w:r>
          </w:p>
          <w:p w14:paraId="10399E7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介</w:t>
            </w:r>
          </w:p>
          <w:p w14:paraId="0D81AC94">
            <w:pPr>
              <w:rPr>
                <w:rFonts w:hint="eastAsia" w:ascii="仿宋_GB2312" w:hAnsi="仿宋_GB2312" w:eastAsia="仿宋_GB2312" w:cs="仿宋_GB2312"/>
                <w:sz w:val="21"/>
                <w:szCs w:val="21"/>
              </w:rPr>
            </w:pPr>
          </w:p>
        </w:tc>
        <w:tc>
          <w:tcPr>
            <w:tcW w:w="7740" w:type="dxa"/>
            <w:gridSpan w:val="3"/>
            <w:vAlign w:val="center"/>
          </w:tcPr>
          <w:p w14:paraId="42C65FB7">
            <w:pPr>
              <w:spacing w:line="360" w:lineRule="auto"/>
              <w:ind w:firstLine="420" w:firstLineChars="20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  姚争教授是浙江省高校中青年学科带头人，教育部戏剧影视教学指导委员会委员、全国广播电视和网络视听行业领军人才、中国高校影视教学委员会常务理事兼实验教学专委会主任，电视编辑与导播国家实验教学示范中心主任，首批国家一流专业“影视摄影与制作” 建设项目负责人。主讲《影视剪辑》《广播电视编导》及本课程，近5年的年均课时量120课时。主持浙江省精品课程1门，省级教学团队1个，国家社科基金艺术学项目1项，省部级课题6项。编写的《影视剪辑教程》入选教育部“十二五”规划教材；在核心期刊发表教学论文20余篇。先后获得“浙江省教学成果奖”一、二等奖6项，先后担任电影金鸡奖和电视金鹰奖评委。</w:t>
            </w:r>
          </w:p>
          <w:p w14:paraId="4F52C0ED">
            <w:pPr>
              <w:ind w:firstLine="420" w:firstLineChars="200"/>
              <w:rPr>
                <w:rFonts w:hint="eastAsia" w:ascii="仿宋_GB2312" w:hAnsi="仿宋_GB2312" w:eastAsia="仿宋_GB2312" w:cs="仿宋_GB2312"/>
                <w:sz w:val="21"/>
                <w:szCs w:val="21"/>
              </w:rPr>
            </w:pPr>
          </w:p>
        </w:tc>
      </w:tr>
      <w:tr w14:paraId="13D74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4BD5D481">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教材或参考书</w:t>
            </w:r>
          </w:p>
        </w:tc>
        <w:tc>
          <w:tcPr>
            <w:tcW w:w="3420" w:type="dxa"/>
            <w:vAlign w:val="center"/>
          </w:tcPr>
          <w:p w14:paraId="6546237D">
            <w:pPr>
              <w:jc w:val="center"/>
              <w:rPr>
                <w:rFonts w:hint="eastAsia" w:ascii="仿宋_GB2312" w:hAnsi="仿宋_GB2312" w:eastAsia="仿宋_GB2312" w:cs="仿宋_GB2312"/>
                <w:sz w:val="21"/>
                <w:szCs w:val="21"/>
              </w:rPr>
            </w:pPr>
            <w:r>
              <w:rPr>
                <w:rFonts w:hint="eastAsia" w:ascii="仿宋_GB2312" w:hAnsi="仿宋_GB2312" w:eastAsia="仿宋_GB2312" w:cs="仿宋_GB2312"/>
                <w:color w:val="333333"/>
                <w:sz w:val="21"/>
                <w:szCs w:val="21"/>
                <w:shd w:val="clear" w:color="auto" w:fill="FFFFFF"/>
              </w:rPr>
              <w:t>电视与网络视频节目形态解析</w:t>
            </w:r>
          </w:p>
        </w:tc>
        <w:tc>
          <w:tcPr>
            <w:tcW w:w="4320" w:type="dxa"/>
            <w:gridSpan w:val="2"/>
            <w:vAlign w:val="center"/>
          </w:tcPr>
          <w:p w14:paraId="4ECC6F51">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无</w:t>
            </w:r>
          </w:p>
        </w:tc>
      </w:tr>
      <w:tr w14:paraId="46EFD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1800" w:type="dxa"/>
            <w:vMerge w:val="continue"/>
            <w:vAlign w:val="center"/>
          </w:tcPr>
          <w:p w14:paraId="45013FF4">
            <w:pPr>
              <w:jc w:val="center"/>
              <w:rPr>
                <w:rFonts w:hint="eastAsia" w:ascii="仿宋_GB2312" w:hAnsi="仿宋_GB2312" w:eastAsia="仿宋_GB2312" w:cs="仿宋_GB2312"/>
                <w:sz w:val="21"/>
                <w:szCs w:val="21"/>
              </w:rPr>
            </w:pPr>
          </w:p>
        </w:tc>
        <w:tc>
          <w:tcPr>
            <w:tcW w:w="3420" w:type="dxa"/>
            <w:vAlign w:val="center"/>
          </w:tcPr>
          <w:p w14:paraId="5BFF57BE">
            <w:pPr>
              <w:jc w:val="center"/>
              <w:rPr>
                <w:rFonts w:hint="eastAsia" w:ascii="仿宋_GB2312" w:hAnsi="仿宋_GB2312" w:eastAsia="仿宋_GB2312" w:cs="仿宋_GB2312"/>
                <w:sz w:val="21"/>
                <w:szCs w:val="21"/>
              </w:rPr>
            </w:pPr>
            <w:r>
              <w:rPr>
                <w:rFonts w:hint="eastAsia" w:ascii="仿宋_GB2312" w:hAnsi="仿宋_GB2312" w:eastAsia="仿宋_GB2312" w:cs="仿宋_GB2312"/>
                <w:color w:val="333333"/>
                <w:sz w:val="21"/>
                <w:szCs w:val="21"/>
                <w:shd w:val="clear" w:color="auto" w:fill="FFFFFF"/>
              </w:rPr>
              <w:t>Study of TV and Network Video Programme Genres</w:t>
            </w:r>
          </w:p>
        </w:tc>
        <w:tc>
          <w:tcPr>
            <w:tcW w:w="4320" w:type="dxa"/>
            <w:gridSpan w:val="2"/>
            <w:vAlign w:val="center"/>
          </w:tcPr>
          <w:p w14:paraId="6DD607A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无</w:t>
            </w:r>
          </w:p>
        </w:tc>
      </w:tr>
    </w:tbl>
    <w:p w14:paraId="7AE9C2EE">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74E80E68">
      <w:pPr>
        <w:numPr>
          <w:ilvl w:val="0"/>
          <w:numId w:val="2"/>
        </w:numPr>
        <w:ind w:left="0" w:leftChars="0" w:firstLine="0" w:firstLineChars="0"/>
        <w:rPr>
          <w:rFonts w:hint="eastAsia" w:ascii="仿宋_GB2312" w:hAnsi="仿宋_GB2312" w:eastAsia="仿宋_GB2312" w:cs="仿宋_GB2312"/>
        </w:rPr>
      </w:pPr>
      <w:r>
        <w:rPr>
          <w:rFonts w:hint="eastAsia" w:ascii="仿宋_GB2312" w:hAnsi="仿宋_GB2312" w:eastAsia="仿宋_GB2312" w:cs="仿宋_GB2312"/>
        </w:rPr>
        <w:t>主讲教师简介包括：姓名，性别，年龄，学历学位，职称职务，学术情况，获奖情况等。</w:t>
      </w:r>
    </w:p>
    <w:p w14:paraId="0D711BF7">
      <w:pPr>
        <w:widowControl w:val="0"/>
        <w:numPr>
          <w:ilvl w:val="0"/>
          <w:numId w:val="0"/>
        </w:numPr>
        <w:jc w:val="both"/>
        <w:rPr>
          <w:rFonts w:hint="eastAsia" w:ascii="仿宋_GB2312" w:hAnsi="仿宋_GB2312" w:eastAsia="仿宋_GB2312" w:cs="仿宋_GB2312"/>
        </w:rPr>
      </w:pPr>
    </w:p>
    <w:p w14:paraId="1AABE44C">
      <w:pPr>
        <w:widowControl w:val="0"/>
        <w:numPr>
          <w:ilvl w:val="0"/>
          <w:numId w:val="0"/>
        </w:numPr>
        <w:jc w:val="both"/>
        <w:rPr>
          <w:rFonts w:hint="eastAsia" w:ascii="仿宋_GB2312" w:hAnsi="仿宋_GB2312" w:eastAsia="仿宋_GB2312" w:cs="仿宋_GB2312"/>
        </w:rPr>
      </w:pPr>
    </w:p>
    <w:p w14:paraId="3EBBF3D8">
      <w:pPr>
        <w:jc w:val="center"/>
        <w:rPr>
          <w:rFonts w:hint="eastAsia" w:ascii="仿宋_GB2312" w:hAnsi="仿宋_GB2312" w:eastAsia="仿宋_GB2312" w:cs="仿宋_GB2312"/>
          <w:b/>
          <w:bCs/>
          <w:sz w:val="32"/>
          <w:szCs w:val="32"/>
        </w:rPr>
      </w:pPr>
      <w:r>
        <w:rPr>
          <w:rFonts w:hint="eastAsia" w:ascii="仿宋_GB2312" w:hAnsi="仿宋_GB2312" w:eastAsia="仿宋_GB2312" w:cs="仿宋_GB2312"/>
          <w:sz w:val="32"/>
          <w:szCs w:val="32"/>
        </w:rPr>
        <w:t>下沙高教园区校际选修课程信息一览表</w:t>
      </w:r>
    </w:p>
    <w:p w14:paraId="4B867CE9">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160A2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60564E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课程名称</w:t>
            </w:r>
          </w:p>
        </w:tc>
        <w:tc>
          <w:tcPr>
            <w:tcW w:w="3420" w:type="dxa"/>
            <w:vAlign w:val="center"/>
          </w:tcPr>
          <w:p w14:paraId="67FB92C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《广告不疯狂：中外优秀广告赏析》</w:t>
            </w:r>
          </w:p>
        </w:tc>
        <w:tc>
          <w:tcPr>
            <w:tcW w:w="1603" w:type="dxa"/>
            <w:vAlign w:val="center"/>
          </w:tcPr>
          <w:p w14:paraId="393ADF5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主讲教师</w:t>
            </w:r>
          </w:p>
        </w:tc>
        <w:tc>
          <w:tcPr>
            <w:tcW w:w="2717" w:type="dxa"/>
            <w:vAlign w:val="center"/>
          </w:tcPr>
          <w:p w14:paraId="229700E5">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徐卫华</w:t>
            </w:r>
          </w:p>
        </w:tc>
      </w:tr>
      <w:tr w14:paraId="6F474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E97A9CA">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课程英文名称</w:t>
            </w:r>
          </w:p>
        </w:tc>
        <w:tc>
          <w:tcPr>
            <w:tcW w:w="7740" w:type="dxa"/>
            <w:gridSpan w:val="3"/>
            <w:vAlign w:val="center"/>
          </w:tcPr>
          <w:p w14:paraId="3B59636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AD’S NOT CRAZY: Appreciation Of Excellent Advertisements</w:t>
            </w:r>
          </w:p>
        </w:tc>
      </w:tr>
      <w:tr w14:paraId="3E6D8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CC94685">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课程开设学校</w:t>
            </w:r>
          </w:p>
        </w:tc>
        <w:tc>
          <w:tcPr>
            <w:tcW w:w="3420" w:type="dxa"/>
            <w:vAlign w:val="center"/>
          </w:tcPr>
          <w:p w14:paraId="70A31FF9">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浙江传媒学院</w:t>
            </w:r>
          </w:p>
        </w:tc>
        <w:tc>
          <w:tcPr>
            <w:tcW w:w="1603" w:type="dxa"/>
            <w:vAlign w:val="center"/>
          </w:tcPr>
          <w:p w14:paraId="3D0E947C">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各校限选人数</w:t>
            </w:r>
          </w:p>
        </w:tc>
        <w:tc>
          <w:tcPr>
            <w:tcW w:w="2717" w:type="dxa"/>
            <w:vAlign w:val="center"/>
          </w:tcPr>
          <w:p w14:paraId="73632ACA">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10人/校</w:t>
            </w:r>
          </w:p>
        </w:tc>
      </w:tr>
      <w:tr w14:paraId="0F40D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BF16C11">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考核方式</w:t>
            </w:r>
          </w:p>
        </w:tc>
        <w:tc>
          <w:tcPr>
            <w:tcW w:w="3420" w:type="dxa"/>
            <w:vAlign w:val="center"/>
          </w:tcPr>
          <w:p w14:paraId="47CB7BE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线上开卷考试</w:t>
            </w:r>
          </w:p>
        </w:tc>
        <w:tc>
          <w:tcPr>
            <w:tcW w:w="1603" w:type="dxa"/>
            <w:vAlign w:val="center"/>
          </w:tcPr>
          <w:p w14:paraId="645C26F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上课时间、地点</w:t>
            </w:r>
          </w:p>
        </w:tc>
        <w:tc>
          <w:tcPr>
            <w:tcW w:w="2717" w:type="dxa"/>
            <w:vAlign w:val="center"/>
          </w:tcPr>
          <w:p w14:paraId="3E4F2BAB">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2025年10月20日—12月31日，每周三18:30-20:00，共11周，钉钉直播</w:t>
            </w:r>
          </w:p>
          <w:p w14:paraId="7E4B0E77">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drawing>
                <wp:inline distT="0" distB="0" distL="114300" distR="114300">
                  <wp:extent cx="1080135" cy="1567180"/>
                  <wp:effectExtent l="0" t="0" r="5715" b="13970"/>
                  <wp:docPr id="12" name="图片 12" descr="微信图片_2025051414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50514143300"/>
                          <pic:cNvPicPr>
                            <a:picLocks noChangeAspect="1"/>
                          </pic:cNvPicPr>
                        </pic:nvPicPr>
                        <pic:blipFill>
                          <a:blip r:embed="rId16"/>
                          <a:srcRect l="18122" t="15328" r="15871" b="35894"/>
                          <a:stretch>
                            <a:fillRect/>
                          </a:stretch>
                        </pic:blipFill>
                        <pic:spPr>
                          <a:xfrm>
                            <a:off x="0" y="0"/>
                            <a:ext cx="1080135" cy="1567180"/>
                          </a:xfrm>
                          <a:prstGeom prst="rect">
                            <a:avLst/>
                          </a:prstGeom>
                        </pic:spPr>
                      </pic:pic>
                    </a:graphicData>
                  </a:graphic>
                </wp:inline>
              </w:drawing>
            </w:r>
          </w:p>
          <w:p w14:paraId="2076F926">
            <w:pPr>
              <w:adjustRightInd w:val="0"/>
              <w:snapToGrid w:val="0"/>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（请选课学生在2025年10月20日20:00前，扫码提交加入本课程群的申请（备注自己的“学校+专业+姓名”）；加入课程群后，请及时查收课程通知，提前了解课程的相关要求）</w:t>
            </w:r>
          </w:p>
        </w:tc>
      </w:tr>
      <w:tr w14:paraId="4B16C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800" w:type="dxa"/>
            <w:vAlign w:val="center"/>
          </w:tcPr>
          <w:p w14:paraId="4630CBC2">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上课方式</w:t>
            </w:r>
          </w:p>
        </w:tc>
        <w:tc>
          <w:tcPr>
            <w:tcW w:w="7740" w:type="dxa"/>
            <w:gridSpan w:val="3"/>
            <w:vAlign w:val="center"/>
          </w:tcPr>
          <w:p w14:paraId="5905B5A8">
            <w:pPr>
              <w:jc w:val="center"/>
              <w:rPr>
                <w:rFonts w:hint="eastAsia" w:ascii="仿宋_GB2312" w:hAnsi="仿宋_GB2312" w:eastAsia="仿宋_GB2312" w:cs="仿宋_GB2312"/>
                <w:b/>
                <w:color w:val="FF0000"/>
                <w:sz w:val="21"/>
                <w:szCs w:val="21"/>
              </w:rPr>
            </w:pPr>
            <w:r>
              <w:rPr>
                <w:rFonts w:hint="eastAsia" w:ascii="仿宋_GB2312" w:hAnsi="仿宋_GB2312" w:eastAsia="仿宋_GB2312" w:cs="仿宋_GB2312"/>
                <w:b/>
                <w:color w:val="FF0000"/>
                <w:sz w:val="21"/>
                <w:szCs w:val="21"/>
              </w:rPr>
              <w:t>直播</w:t>
            </w:r>
          </w:p>
        </w:tc>
      </w:tr>
      <w:tr w14:paraId="3C925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4" w:hRule="atLeast"/>
        </w:trPr>
        <w:tc>
          <w:tcPr>
            <w:tcW w:w="1800" w:type="dxa"/>
            <w:vAlign w:val="center"/>
          </w:tcPr>
          <w:p w14:paraId="4326F162">
            <w:pPr>
              <w:jc w:val="center"/>
              <w:rPr>
                <w:rFonts w:hint="eastAsia" w:ascii="仿宋_GB2312" w:hAnsi="仿宋_GB2312" w:eastAsia="仿宋_GB2312" w:cs="仿宋_GB2312"/>
                <w:sz w:val="21"/>
                <w:szCs w:val="21"/>
              </w:rPr>
            </w:pPr>
          </w:p>
          <w:p w14:paraId="4807182A">
            <w:pPr>
              <w:jc w:val="center"/>
              <w:rPr>
                <w:rFonts w:hint="eastAsia" w:ascii="仿宋_GB2312" w:hAnsi="仿宋_GB2312" w:eastAsia="仿宋_GB2312" w:cs="仿宋_GB2312"/>
                <w:sz w:val="21"/>
                <w:szCs w:val="21"/>
              </w:rPr>
            </w:pPr>
          </w:p>
          <w:p w14:paraId="5336DBBF">
            <w:pPr>
              <w:jc w:val="center"/>
              <w:rPr>
                <w:rFonts w:hint="eastAsia" w:ascii="仿宋_GB2312" w:hAnsi="仿宋_GB2312" w:eastAsia="仿宋_GB2312" w:cs="仿宋_GB2312"/>
                <w:sz w:val="21"/>
                <w:szCs w:val="21"/>
              </w:rPr>
            </w:pPr>
          </w:p>
          <w:p w14:paraId="7A991C14">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课</w:t>
            </w:r>
          </w:p>
          <w:p w14:paraId="5ED72878">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程</w:t>
            </w:r>
          </w:p>
          <w:p w14:paraId="7F387183">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内</w:t>
            </w:r>
          </w:p>
          <w:p w14:paraId="33679A56">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容</w:t>
            </w:r>
          </w:p>
          <w:p w14:paraId="2898B6E0">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简</w:t>
            </w:r>
          </w:p>
          <w:p w14:paraId="05AC7CDB">
            <w:pPr>
              <w:jc w:val="center"/>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介</w:t>
            </w:r>
          </w:p>
          <w:p w14:paraId="453E89FE">
            <w:pPr>
              <w:ind w:firstLine="840" w:firstLineChars="400"/>
              <w:rPr>
                <w:rFonts w:hint="eastAsia" w:ascii="仿宋_GB2312" w:hAnsi="仿宋_GB2312" w:eastAsia="仿宋_GB2312" w:cs="仿宋_GB2312"/>
                <w:sz w:val="21"/>
                <w:szCs w:val="21"/>
              </w:rPr>
            </w:pPr>
          </w:p>
          <w:p w14:paraId="0B40A41A">
            <w:pPr>
              <w:ind w:firstLine="840" w:firstLineChars="400"/>
              <w:rPr>
                <w:rFonts w:hint="eastAsia" w:ascii="仿宋_GB2312" w:hAnsi="仿宋_GB2312" w:eastAsia="仿宋_GB2312" w:cs="仿宋_GB2312"/>
                <w:sz w:val="21"/>
                <w:szCs w:val="21"/>
              </w:rPr>
            </w:pPr>
          </w:p>
          <w:p w14:paraId="49E43038">
            <w:pPr>
              <w:ind w:firstLine="840" w:firstLineChars="400"/>
              <w:rPr>
                <w:rFonts w:hint="eastAsia" w:ascii="仿宋_GB2312" w:hAnsi="仿宋_GB2312" w:eastAsia="仿宋_GB2312" w:cs="仿宋_GB2312"/>
                <w:sz w:val="21"/>
                <w:szCs w:val="21"/>
              </w:rPr>
            </w:pPr>
          </w:p>
        </w:tc>
        <w:tc>
          <w:tcPr>
            <w:tcW w:w="7740" w:type="dxa"/>
            <w:gridSpan w:val="3"/>
            <w:vAlign w:val="center"/>
          </w:tcPr>
          <w:p w14:paraId="521AA5B7">
            <w:pPr>
              <w:adjustRightInd w:val="0"/>
              <w:snapToGrid w:val="0"/>
              <w:ind w:firstLine="420" w:firstLineChars="20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本课程是面向各专业学生建设的文化素质课程选修课。</w:t>
            </w:r>
          </w:p>
          <w:p w14:paraId="6354415C">
            <w:pPr>
              <w:adjustRightInd w:val="0"/>
              <w:snapToGrid w:val="0"/>
              <w:ind w:firstLine="420" w:firstLineChars="20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本课程引入心理学、传播学、符号学、叙事学、社会学等学科理论，以中外优秀广告作品为载体，专题式地讨论广告的基本问题，包括：广告是什么样子的？什么是广告？广告说什么？广告怎么说？广告讲道理还是说故事？广告如何说好故事？</w:t>
            </w:r>
          </w:p>
          <w:p w14:paraId="325C4522">
            <w:pPr>
              <w:adjustRightInd w:val="0"/>
              <w:snapToGrid w:val="0"/>
              <w:ind w:firstLine="420" w:firstLineChars="20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通过这些问题的切入，深度地探讨现代广告形态变迁及其逻辑、广告常见定义及符号学理解、广告主题与核心概念、广告创意与形象思维、广告理性诉求和感性诉求、广告与幽默、广告与恐惧等重要问题。</w:t>
            </w:r>
          </w:p>
          <w:p w14:paraId="18D4F39C">
            <w:pPr>
              <w:adjustRightInd w:val="0"/>
              <w:snapToGrid w:val="0"/>
              <w:ind w:firstLine="420" w:firstLineChars="200"/>
              <w:rPr>
                <w:rFonts w:hint="eastAsia" w:ascii="仿宋_GB2312" w:hAnsi="仿宋_GB2312" w:eastAsia="仿宋_GB2312" w:cs="仿宋_GB2312"/>
                <w:sz w:val="21"/>
                <w:szCs w:val="21"/>
              </w:rPr>
            </w:pPr>
            <w:r>
              <w:rPr>
                <w:rFonts w:hint="eastAsia" w:ascii="仿宋_GB2312" w:hAnsi="仿宋_GB2312" w:eastAsia="仿宋_GB2312" w:cs="仿宋_GB2312"/>
                <w:sz w:val="21"/>
                <w:szCs w:val="21"/>
              </w:rPr>
              <w:t>通过本课程的学习，学习者不仅可以获得丰富的广告案例素材和广告分析能力，而且还可以建构起较为完整的广告理论体系，对广告理论知识形成较为深入的理解，同时，培养创新思维和提升实践能力，提高广告素养和广告审美能力。</w:t>
            </w:r>
          </w:p>
        </w:tc>
      </w:tr>
    </w:tbl>
    <w:p w14:paraId="52BDD9F0">
      <w:pPr>
        <w:rPr>
          <w:rFonts w:hint="eastAsia" w:ascii="仿宋_GB2312" w:hAnsi="仿宋_GB2312" w:eastAsia="仿宋_GB2312" w:cs="仿宋_GB2312"/>
        </w:rPr>
        <w:sectPr>
          <w:headerReference r:id="rId6" w:type="default"/>
          <w:pgSz w:w="11906" w:h="16838"/>
          <w:pgMar w:top="1440" w:right="1797" w:bottom="1247" w:left="1797" w:header="851" w:footer="992" w:gutter="0"/>
          <w:pgNumType w:fmt="decimal"/>
          <w:cols w:space="720" w:num="1"/>
          <w:docGrid w:type="lines" w:linePitch="312" w:charSpace="0"/>
        </w:sectPr>
      </w:pPr>
    </w:p>
    <w:p w14:paraId="40424214">
      <w:pPr>
        <w:jc w:val="center"/>
        <w:rPr>
          <w:rFonts w:hint="eastAsia" w:ascii="仿宋_GB2312" w:hAnsi="仿宋_GB2312" w:eastAsia="仿宋_GB2312" w:cs="仿宋_GB2312"/>
          <w:b/>
          <w:bCs/>
          <w:sz w:val="36"/>
        </w:rPr>
      </w:pPr>
      <w:r>
        <w:rPr>
          <w:rFonts w:hint="eastAsia" w:ascii="仿宋_GB2312" w:hAnsi="仿宋_GB2312" w:eastAsia="仿宋_GB2312" w:cs="仿宋_GB2312"/>
          <w:b/>
          <w:bCs/>
          <w:sz w:val="36"/>
        </w:rPr>
        <w:t>下沙高教园区校际选修课程信息一览表</w:t>
      </w:r>
    </w:p>
    <w:p w14:paraId="1EF827A7">
      <w:pPr>
        <w:ind w:firstLine="2400" w:firstLineChars="800"/>
        <w:rPr>
          <w:rFonts w:hint="eastAsia" w:ascii="仿宋_GB2312" w:hAnsi="仿宋_GB2312" w:eastAsia="仿宋_GB2312" w:cs="仿宋_GB2312"/>
          <w:b/>
          <w:bCs/>
          <w:sz w:val="36"/>
          <w:lang w:eastAsia="zh-CN"/>
        </w:rPr>
      </w:pPr>
      <w:r>
        <w:rPr>
          <w:rFonts w:hint="eastAsia" w:ascii="仿宋_GB2312" w:hAnsi="仿宋_GB2312" w:eastAsia="仿宋_GB2312" w:cs="仿宋_GB2312"/>
          <w:sz w:val="30"/>
          <w:lang w:eastAsia="zh-CN"/>
        </w:rPr>
        <w:t>（</w:t>
      </w:r>
      <w:r>
        <w:rPr>
          <w:rFonts w:hint="eastAsia" w:ascii="仿宋_GB2312" w:hAnsi="仿宋_GB2312" w:eastAsia="仿宋_GB2312" w:cs="仿宋_GB2312"/>
          <w:sz w:val="30"/>
        </w:rPr>
        <w:t>2025-2026学年第一学期</w:t>
      </w:r>
      <w:r>
        <w:rPr>
          <w:rFonts w:hint="eastAsia" w:ascii="仿宋_GB2312" w:hAnsi="仿宋_GB2312" w:eastAsia="仿宋_GB2312" w:cs="仿宋_GB2312"/>
          <w:sz w:val="30"/>
          <w:lang w:eastAsia="zh-CN"/>
        </w:rPr>
        <w:t>）</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7"/>
        <w:gridCol w:w="1262"/>
        <w:gridCol w:w="1848"/>
        <w:gridCol w:w="1701"/>
        <w:gridCol w:w="2457"/>
      </w:tblGrid>
      <w:tr w14:paraId="51275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617" w:type="dxa"/>
            <w:vAlign w:val="center"/>
          </w:tcPr>
          <w:p w14:paraId="1234089E">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课程名称</w:t>
            </w:r>
          </w:p>
        </w:tc>
        <w:tc>
          <w:tcPr>
            <w:tcW w:w="3110" w:type="dxa"/>
            <w:gridSpan w:val="2"/>
            <w:vAlign w:val="center"/>
          </w:tcPr>
          <w:p w14:paraId="0CEEC54C">
            <w:pPr>
              <w:spacing w:line="300" w:lineRule="auto"/>
              <w:ind w:firstLine="240" w:firstLineChars="100"/>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宝玉石鉴赏</w:t>
            </w:r>
          </w:p>
        </w:tc>
        <w:tc>
          <w:tcPr>
            <w:tcW w:w="1701" w:type="dxa"/>
            <w:vAlign w:val="center"/>
          </w:tcPr>
          <w:p w14:paraId="21EB4A58">
            <w:pPr>
              <w:spacing w:line="30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任课教师</w:t>
            </w:r>
          </w:p>
        </w:tc>
        <w:tc>
          <w:tcPr>
            <w:tcW w:w="2457" w:type="dxa"/>
            <w:vAlign w:val="center"/>
          </w:tcPr>
          <w:p w14:paraId="5F570999">
            <w:pPr>
              <w:spacing w:line="300" w:lineRule="auto"/>
              <w:jc w:val="center"/>
              <w:rPr>
                <w:rFonts w:hint="eastAsia" w:ascii="仿宋_GB2312" w:hAnsi="仿宋_GB2312" w:eastAsia="仿宋_GB2312" w:cs="仿宋_GB2312"/>
                <w:bCs/>
                <w:sz w:val="24"/>
              </w:rPr>
            </w:pPr>
            <w:r>
              <w:rPr>
                <w:rFonts w:hint="eastAsia" w:ascii="仿宋_GB2312" w:hAnsi="仿宋_GB2312" w:eastAsia="仿宋_GB2312" w:cs="仿宋_GB2312"/>
                <w:szCs w:val="21"/>
              </w:rPr>
              <w:t>陈斌</w:t>
            </w:r>
          </w:p>
        </w:tc>
      </w:tr>
      <w:tr w14:paraId="5E683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617" w:type="dxa"/>
            <w:vAlign w:val="center"/>
          </w:tcPr>
          <w:p w14:paraId="160AE200">
            <w:pPr>
              <w:jc w:val="center"/>
              <w:rPr>
                <w:rFonts w:hint="eastAsia" w:ascii="仿宋_GB2312" w:hAnsi="仿宋_GB2312" w:eastAsia="仿宋_GB2312" w:cs="仿宋_GB2312"/>
                <w:bCs/>
                <w:color w:val="000000"/>
                <w:sz w:val="24"/>
              </w:rPr>
            </w:pPr>
            <w:r>
              <w:rPr>
                <w:rFonts w:hint="eastAsia" w:ascii="仿宋_GB2312" w:hAnsi="仿宋_GB2312" w:eastAsia="仿宋_GB2312" w:cs="仿宋_GB2312"/>
                <w:b/>
                <w:bCs/>
                <w:sz w:val="24"/>
              </w:rPr>
              <w:t>课程英文名称</w:t>
            </w:r>
          </w:p>
        </w:tc>
        <w:tc>
          <w:tcPr>
            <w:tcW w:w="7268" w:type="dxa"/>
            <w:gridSpan w:val="4"/>
            <w:vAlign w:val="center"/>
          </w:tcPr>
          <w:p w14:paraId="0A84D183">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Jade Appreciation</w:t>
            </w:r>
          </w:p>
        </w:tc>
      </w:tr>
      <w:tr w14:paraId="42306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617" w:type="dxa"/>
            <w:vAlign w:val="center"/>
          </w:tcPr>
          <w:p w14:paraId="17802EB3">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开课学校</w:t>
            </w:r>
          </w:p>
        </w:tc>
        <w:tc>
          <w:tcPr>
            <w:tcW w:w="3110" w:type="dxa"/>
            <w:gridSpan w:val="2"/>
            <w:vAlign w:val="center"/>
          </w:tcPr>
          <w:p w14:paraId="1A439999">
            <w:pPr>
              <w:spacing w:line="300" w:lineRule="auto"/>
              <w:ind w:firstLine="240" w:firstLineChars="100"/>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浙江水利水电学院</w:t>
            </w:r>
          </w:p>
        </w:tc>
        <w:tc>
          <w:tcPr>
            <w:tcW w:w="1701" w:type="dxa"/>
            <w:vAlign w:val="center"/>
          </w:tcPr>
          <w:p w14:paraId="06DC775C">
            <w:pPr>
              <w:spacing w:line="300" w:lineRule="auto"/>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各校限选人数</w:t>
            </w:r>
          </w:p>
        </w:tc>
        <w:tc>
          <w:tcPr>
            <w:tcW w:w="2457" w:type="dxa"/>
            <w:vAlign w:val="center"/>
          </w:tcPr>
          <w:p w14:paraId="79104737">
            <w:pPr>
              <w:spacing w:line="300" w:lineRule="auto"/>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15</w:t>
            </w:r>
          </w:p>
        </w:tc>
      </w:tr>
      <w:tr w14:paraId="6AD80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jc w:val="center"/>
        </w:trPr>
        <w:tc>
          <w:tcPr>
            <w:tcW w:w="1617" w:type="dxa"/>
            <w:vAlign w:val="center"/>
          </w:tcPr>
          <w:p w14:paraId="34B6ADC0">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考核方式</w:t>
            </w:r>
          </w:p>
        </w:tc>
        <w:tc>
          <w:tcPr>
            <w:tcW w:w="3110" w:type="dxa"/>
            <w:gridSpan w:val="2"/>
            <w:vAlign w:val="center"/>
          </w:tcPr>
          <w:p w14:paraId="4B51460E">
            <w:pPr>
              <w:spacing w:line="300" w:lineRule="auto"/>
              <w:jc w:val="center"/>
              <w:rPr>
                <w:rFonts w:hint="eastAsia" w:ascii="仿宋_GB2312" w:hAnsi="仿宋_GB2312" w:eastAsia="仿宋_GB2312" w:cs="仿宋_GB2312"/>
                <w:bCs/>
                <w:sz w:val="24"/>
              </w:rPr>
            </w:pPr>
            <w:r>
              <w:rPr>
                <w:rFonts w:hint="eastAsia" w:ascii="仿宋_GB2312" w:hAnsi="仿宋_GB2312" w:eastAsia="仿宋_GB2312" w:cs="仿宋_GB2312"/>
                <w:szCs w:val="21"/>
              </w:rPr>
              <w:t>论文等非闭卷考试形式</w:t>
            </w:r>
          </w:p>
        </w:tc>
        <w:tc>
          <w:tcPr>
            <w:tcW w:w="1701" w:type="dxa"/>
            <w:vAlign w:val="center"/>
          </w:tcPr>
          <w:p w14:paraId="5C400829">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b/>
                <w:bCs/>
                <w:sz w:val="24"/>
              </w:rPr>
              <w:t>上课地点</w:t>
            </w:r>
          </w:p>
        </w:tc>
        <w:tc>
          <w:tcPr>
            <w:tcW w:w="2457" w:type="dxa"/>
            <w:vAlign w:val="center"/>
          </w:tcPr>
          <w:p w14:paraId="4587CEFC">
            <w:pPr>
              <w:spacing w:line="30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实验中楼102</w:t>
            </w:r>
          </w:p>
          <w:p w14:paraId="6D8DD8F1">
            <w:pPr>
              <w:spacing w:line="300" w:lineRule="auto"/>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 xml:space="preserve"> </w:t>
            </w:r>
            <w:r>
              <w:rPr>
                <w:rFonts w:hint="eastAsia" w:ascii="仿宋_GB2312" w:hAnsi="仿宋_GB2312" w:eastAsia="仿宋_GB2312" w:cs="仿宋_GB2312"/>
                <w:szCs w:val="21"/>
              </w:rPr>
              <w:t>QQ：690715972</w:t>
            </w:r>
          </w:p>
        </w:tc>
      </w:tr>
      <w:tr w14:paraId="0881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14" w:hRule="atLeast"/>
          <w:jc w:val="center"/>
        </w:trPr>
        <w:tc>
          <w:tcPr>
            <w:tcW w:w="1617" w:type="dxa"/>
            <w:vAlign w:val="center"/>
          </w:tcPr>
          <w:p w14:paraId="46CCC398">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w:t>
            </w:r>
          </w:p>
          <w:p w14:paraId="359EC928">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程</w:t>
            </w:r>
          </w:p>
          <w:p w14:paraId="2A090A51">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内</w:t>
            </w:r>
          </w:p>
          <w:p w14:paraId="2FCC8225">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容</w:t>
            </w:r>
          </w:p>
          <w:p w14:paraId="0211C9CB">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简</w:t>
            </w:r>
          </w:p>
          <w:p w14:paraId="15F30DB9">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介</w:t>
            </w:r>
          </w:p>
        </w:tc>
        <w:tc>
          <w:tcPr>
            <w:tcW w:w="7268" w:type="dxa"/>
            <w:gridSpan w:val="4"/>
          </w:tcPr>
          <w:p w14:paraId="7FD6B93E">
            <w:pPr>
              <w:spacing w:line="360" w:lineRule="auto"/>
              <w:rPr>
                <w:rFonts w:hint="eastAsia" w:ascii="仿宋_GB2312" w:hAnsi="仿宋_GB2312" w:eastAsia="仿宋_GB2312" w:cs="仿宋_GB2312"/>
                <w:szCs w:val="21"/>
              </w:rPr>
            </w:pPr>
            <w:r>
              <w:rPr>
                <w:rFonts w:hint="eastAsia" w:ascii="仿宋_GB2312" w:hAnsi="仿宋_GB2312" w:eastAsia="仿宋_GB2312" w:cs="仿宋_GB2312"/>
                <w:szCs w:val="21"/>
              </w:rPr>
              <w:t>本课程为玉石艺术鉴赏课程，通过本课程学习，使学生对常见宝玉石的地质成因、产状、种类、性质、鉴别有所了解，能进行初步的玉石鉴别和赏析。</w:t>
            </w:r>
          </w:p>
          <w:p w14:paraId="43A9CCA9">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第一讲 宝石地质学概述</w:t>
            </w:r>
          </w:p>
          <w:p w14:paraId="1F134832">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实验一 岩石及矿物样本鉴别</w:t>
            </w:r>
          </w:p>
          <w:p w14:paraId="3A16C5D3">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第二讲 宝玉石的分类、性质与鉴别（上）</w:t>
            </w:r>
          </w:p>
          <w:p w14:paraId="0BF6B5E5">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第三讲 宝玉石的分类、性质与鉴别（下）</w:t>
            </w:r>
          </w:p>
          <w:p w14:paraId="0EA47A50">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第四讲 玉石雕刻技艺</w:t>
            </w:r>
          </w:p>
          <w:p w14:paraId="54FD72C4">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第五讲 和田玉（上）</w:t>
            </w:r>
          </w:p>
          <w:p w14:paraId="6A83BE92">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第六讲 和田玉（下）</w:t>
            </w:r>
          </w:p>
          <w:p w14:paraId="516F9569">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第七讲 翡翠</w:t>
            </w:r>
          </w:p>
          <w:p w14:paraId="495A21DC">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第八讲 其它玉石及作品鉴赏</w:t>
            </w:r>
          </w:p>
          <w:p w14:paraId="0466ACBF">
            <w:pPr>
              <w:spacing w:line="360"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第九讲 中华名石与石雕艺术</w:t>
            </w:r>
          </w:p>
          <w:p w14:paraId="23EEE9F2">
            <w:pPr>
              <w:spacing w:line="300" w:lineRule="auto"/>
              <w:ind w:firstLine="420" w:firstLineChars="200"/>
              <w:rPr>
                <w:rFonts w:hint="eastAsia" w:ascii="仿宋_GB2312" w:hAnsi="仿宋_GB2312" w:eastAsia="仿宋_GB2312" w:cs="仿宋_GB2312"/>
                <w:sz w:val="24"/>
              </w:rPr>
            </w:pPr>
            <w:r>
              <w:rPr>
                <w:rFonts w:hint="eastAsia" w:ascii="仿宋_GB2312" w:hAnsi="仿宋_GB2312" w:eastAsia="仿宋_GB2312" w:cs="仿宋_GB2312"/>
                <w:szCs w:val="21"/>
              </w:rPr>
              <w:t>第十讲 期末作业</w:t>
            </w:r>
          </w:p>
        </w:tc>
      </w:tr>
      <w:tr w14:paraId="49B76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64" w:hRule="atLeast"/>
          <w:jc w:val="center"/>
        </w:trPr>
        <w:tc>
          <w:tcPr>
            <w:tcW w:w="1617" w:type="dxa"/>
            <w:vAlign w:val="center"/>
          </w:tcPr>
          <w:p w14:paraId="3AC65FB4">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教师简介</w:t>
            </w:r>
          </w:p>
        </w:tc>
        <w:tc>
          <w:tcPr>
            <w:tcW w:w="7268" w:type="dxa"/>
            <w:gridSpan w:val="4"/>
          </w:tcPr>
          <w:p w14:paraId="52239821">
            <w:pPr>
              <w:spacing w:line="380" w:lineRule="exact"/>
              <w:jc w:val="left"/>
              <w:rPr>
                <w:rFonts w:hint="eastAsia" w:ascii="仿宋_GB2312" w:hAnsi="仿宋_GB2312" w:eastAsia="仿宋_GB2312" w:cs="仿宋_GB2312"/>
                <w:szCs w:val="21"/>
              </w:rPr>
            </w:pPr>
            <w:r>
              <w:rPr>
                <w:rFonts w:hint="eastAsia" w:ascii="仿宋_GB2312" w:hAnsi="仿宋_GB2312" w:eastAsia="仿宋_GB2312" w:cs="仿宋_GB2312"/>
                <w:szCs w:val="21"/>
              </w:rPr>
              <w:t>陈斌 教授，博士。1974年生，1997毕业于浙江工业大学土木工程系。1997-2000年，水利水电第十二工程局助理工程师；2000-2005年，浙江大学水利与海洋工程系就读硕士、博士研究生，获工学博士学位。2005.6至今，浙江水利水电学院任教，期间2011-2012年，挂职新疆伊犁河流域开发建设管理局副总工程师。</w:t>
            </w:r>
          </w:p>
          <w:p w14:paraId="5D268526">
            <w:pPr>
              <w:spacing w:line="300" w:lineRule="auto"/>
              <w:rPr>
                <w:rFonts w:hint="eastAsia" w:ascii="仿宋_GB2312" w:hAnsi="仿宋_GB2312" w:eastAsia="仿宋_GB2312" w:cs="仿宋_GB2312"/>
                <w:sz w:val="24"/>
              </w:rPr>
            </w:pPr>
          </w:p>
        </w:tc>
      </w:tr>
      <w:tr w14:paraId="2B144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jc w:val="center"/>
        </w:trPr>
        <w:tc>
          <w:tcPr>
            <w:tcW w:w="1617" w:type="dxa"/>
            <w:vMerge w:val="restart"/>
            <w:vAlign w:val="center"/>
          </w:tcPr>
          <w:p w14:paraId="33CFDABC">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教材或参考书</w:t>
            </w:r>
          </w:p>
        </w:tc>
        <w:tc>
          <w:tcPr>
            <w:tcW w:w="1262" w:type="dxa"/>
            <w:vAlign w:val="center"/>
          </w:tcPr>
          <w:p w14:paraId="0D9DC80B">
            <w:pPr>
              <w:spacing w:line="360" w:lineRule="exact"/>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教材名称</w:t>
            </w:r>
          </w:p>
        </w:tc>
        <w:tc>
          <w:tcPr>
            <w:tcW w:w="6006" w:type="dxa"/>
            <w:gridSpan w:val="3"/>
            <w:vAlign w:val="center"/>
          </w:tcPr>
          <w:p w14:paraId="5E556154">
            <w:pPr>
              <w:spacing w:line="300" w:lineRule="auto"/>
              <w:ind w:firstLine="241" w:firstLineChars="100"/>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自编讲义</w:t>
            </w:r>
          </w:p>
        </w:tc>
      </w:tr>
      <w:tr w14:paraId="596E5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0" w:hRule="atLeast"/>
          <w:jc w:val="center"/>
        </w:trPr>
        <w:tc>
          <w:tcPr>
            <w:tcW w:w="1617" w:type="dxa"/>
            <w:vMerge w:val="continue"/>
            <w:vAlign w:val="center"/>
          </w:tcPr>
          <w:p w14:paraId="0DDF11E7">
            <w:pPr>
              <w:jc w:val="center"/>
              <w:rPr>
                <w:rFonts w:hint="eastAsia" w:ascii="仿宋_GB2312" w:hAnsi="仿宋_GB2312" w:eastAsia="仿宋_GB2312" w:cs="仿宋_GB2312"/>
                <w:b/>
                <w:bCs/>
                <w:sz w:val="24"/>
              </w:rPr>
            </w:pPr>
          </w:p>
        </w:tc>
        <w:tc>
          <w:tcPr>
            <w:tcW w:w="1262" w:type="dxa"/>
            <w:vAlign w:val="center"/>
          </w:tcPr>
          <w:p w14:paraId="33B1339B">
            <w:pPr>
              <w:spacing w:line="360" w:lineRule="exact"/>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主编、出版社</w:t>
            </w:r>
          </w:p>
        </w:tc>
        <w:tc>
          <w:tcPr>
            <w:tcW w:w="6006" w:type="dxa"/>
            <w:gridSpan w:val="3"/>
            <w:vAlign w:val="center"/>
          </w:tcPr>
          <w:p w14:paraId="2C99EB1F">
            <w:pPr>
              <w:spacing w:line="380" w:lineRule="exact"/>
              <w:rPr>
                <w:rFonts w:hint="eastAsia" w:ascii="仿宋_GB2312" w:hAnsi="仿宋_GB2312" w:eastAsia="仿宋_GB2312" w:cs="仿宋_GB2312"/>
                <w:szCs w:val="21"/>
              </w:rPr>
            </w:pPr>
            <w:r>
              <w:rPr>
                <w:rFonts w:hint="eastAsia" w:ascii="仿宋_GB2312" w:hAnsi="仿宋_GB2312" w:eastAsia="仿宋_GB2312" w:cs="仿宋_GB2312"/>
                <w:szCs w:val="21"/>
              </w:rPr>
              <w:t>主要参考书</w:t>
            </w:r>
          </w:p>
          <w:p w14:paraId="716A895F">
            <w:pPr>
              <w:spacing w:line="360" w:lineRule="exact"/>
              <w:rPr>
                <w:rFonts w:hint="eastAsia" w:ascii="仿宋_GB2312" w:hAnsi="仿宋_GB2312" w:eastAsia="仿宋_GB2312" w:cs="仿宋_GB2312"/>
                <w:b/>
                <w:bCs/>
                <w:sz w:val="24"/>
              </w:rPr>
            </w:pPr>
            <w:r>
              <w:rPr>
                <w:rFonts w:hint="eastAsia" w:ascii="仿宋_GB2312" w:hAnsi="仿宋_GB2312" w:eastAsia="仿宋_GB2312" w:cs="仿宋_GB2312"/>
                <w:szCs w:val="21"/>
              </w:rPr>
              <w:t>1．钱振峰著，《白玉品鉴与投资》，上海：上海文化出版社，2007.</w:t>
            </w:r>
          </w:p>
        </w:tc>
      </w:tr>
    </w:tbl>
    <w:p w14:paraId="402A92E8">
      <w:pPr>
        <w:jc w:val="center"/>
        <w:rPr>
          <w:rFonts w:hint="eastAsia" w:ascii="仿宋_GB2312" w:hAnsi="仿宋_GB2312" w:eastAsia="仿宋_GB2312" w:cs="仿宋_GB2312"/>
          <w:b/>
          <w:bCs/>
          <w:sz w:val="36"/>
          <w:szCs w:val="36"/>
        </w:rPr>
      </w:pPr>
    </w:p>
    <w:p w14:paraId="54FF8484">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78AE5E6D">
      <w:pPr>
        <w:jc w:val="center"/>
        <w:rPr>
          <w:rFonts w:hint="eastAsia" w:ascii="仿宋_GB2312" w:hAnsi="仿宋_GB2312" w:eastAsia="仿宋_GB2312" w:cs="仿宋_GB2312"/>
          <w:b/>
          <w:bCs/>
          <w:sz w:val="28"/>
          <w:lang w:eastAsia="zh-CN"/>
        </w:rPr>
      </w:pPr>
      <w:r>
        <w:rPr>
          <w:rStyle w:val="14"/>
          <w:rFonts w:hint="eastAsia" w:ascii="仿宋_GB2312" w:hAnsi="仿宋_GB2312" w:eastAsia="仿宋_GB2312" w:cs="仿宋_GB2312"/>
          <w:bCs/>
          <w:sz w:val="28"/>
          <w:szCs w:val="28"/>
          <w:lang w:eastAsia="zh-CN"/>
        </w:rPr>
        <w:t>（</w:t>
      </w:r>
      <w:r>
        <w:rPr>
          <w:rStyle w:val="14"/>
          <w:rFonts w:hint="eastAsia" w:ascii="仿宋_GB2312" w:hAnsi="仿宋_GB2312" w:eastAsia="仿宋_GB2312" w:cs="仿宋_GB2312"/>
          <w:bCs/>
          <w:sz w:val="28"/>
          <w:szCs w:val="28"/>
        </w:rPr>
        <w:t>2025-2026学年第一学期</w:t>
      </w:r>
      <w:r>
        <w:rPr>
          <w:rStyle w:val="14"/>
          <w:rFonts w:hint="eastAsia" w:ascii="仿宋_GB2312" w:hAnsi="仿宋_GB2312" w:eastAsia="仿宋_GB2312" w:cs="仿宋_GB2312"/>
          <w:bCs/>
          <w:sz w:val="28"/>
          <w:szCs w:val="28"/>
          <w:lang w:eastAsia="zh-CN"/>
        </w:rPr>
        <w:t>）</w:t>
      </w:r>
    </w:p>
    <w:tbl>
      <w:tblPr>
        <w:tblStyle w:val="8"/>
        <w:tblW w:w="9446"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40"/>
        <w:gridCol w:w="1091"/>
        <w:gridCol w:w="2268"/>
        <w:gridCol w:w="1008"/>
        <w:gridCol w:w="1119"/>
        <w:gridCol w:w="129"/>
        <w:gridCol w:w="2891"/>
      </w:tblGrid>
      <w:tr w14:paraId="7E60EAA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2031" w:type="dxa"/>
            <w:gridSpan w:val="2"/>
            <w:tcBorders>
              <w:top w:val="single" w:color="auto" w:sz="4" w:space="0"/>
              <w:left w:val="single" w:color="auto" w:sz="4" w:space="0"/>
              <w:bottom w:val="single" w:color="auto" w:sz="4" w:space="0"/>
              <w:right w:val="single" w:color="auto" w:sz="4" w:space="0"/>
            </w:tcBorders>
            <w:vAlign w:val="center"/>
          </w:tcPr>
          <w:p w14:paraId="3F5F532B">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课程名称</w:t>
            </w:r>
          </w:p>
        </w:tc>
        <w:tc>
          <w:tcPr>
            <w:tcW w:w="3276" w:type="dxa"/>
            <w:gridSpan w:val="2"/>
            <w:tcBorders>
              <w:top w:val="single" w:color="auto" w:sz="4" w:space="0"/>
              <w:left w:val="single" w:color="auto" w:sz="4" w:space="0"/>
              <w:bottom w:val="single" w:color="auto" w:sz="4" w:space="0"/>
              <w:right w:val="single" w:color="auto" w:sz="4" w:space="0"/>
            </w:tcBorders>
            <w:vAlign w:val="center"/>
          </w:tcPr>
          <w:p w14:paraId="65E5E450">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大运河文化</w:t>
            </w:r>
          </w:p>
        </w:tc>
        <w:tc>
          <w:tcPr>
            <w:tcW w:w="1248" w:type="dxa"/>
            <w:gridSpan w:val="2"/>
            <w:tcBorders>
              <w:top w:val="single" w:color="auto" w:sz="4" w:space="0"/>
              <w:left w:val="single" w:color="auto" w:sz="4" w:space="0"/>
              <w:bottom w:val="single" w:color="auto" w:sz="4" w:space="0"/>
              <w:right w:val="single" w:color="auto" w:sz="4" w:space="0"/>
            </w:tcBorders>
            <w:vAlign w:val="center"/>
          </w:tcPr>
          <w:p w14:paraId="5E6ADEA7">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任课教师</w:t>
            </w:r>
          </w:p>
        </w:tc>
        <w:tc>
          <w:tcPr>
            <w:tcW w:w="2891" w:type="dxa"/>
            <w:tcBorders>
              <w:top w:val="single" w:color="auto" w:sz="4" w:space="0"/>
              <w:left w:val="single" w:color="auto" w:sz="4" w:space="0"/>
              <w:bottom w:val="single" w:color="auto" w:sz="4" w:space="0"/>
              <w:right w:val="single" w:color="auto" w:sz="4" w:space="0"/>
            </w:tcBorders>
            <w:vAlign w:val="center"/>
          </w:tcPr>
          <w:p w14:paraId="1E47F7D1">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张翠英</w:t>
            </w:r>
          </w:p>
        </w:tc>
      </w:tr>
      <w:tr w14:paraId="4CB898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3" w:hRule="atLeast"/>
          <w:jc w:val="center"/>
        </w:trPr>
        <w:tc>
          <w:tcPr>
            <w:tcW w:w="2031" w:type="dxa"/>
            <w:gridSpan w:val="2"/>
            <w:tcBorders>
              <w:top w:val="single" w:color="auto" w:sz="4" w:space="0"/>
              <w:left w:val="single" w:color="auto" w:sz="4" w:space="0"/>
              <w:bottom w:val="single" w:color="auto" w:sz="4" w:space="0"/>
              <w:right w:val="single" w:color="auto" w:sz="4" w:space="0"/>
            </w:tcBorders>
            <w:vAlign w:val="center"/>
          </w:tcPr>
          <w:p w14:paraId="016CEA78">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课程英文名称</w:t>
            </w:r>
          </w:p>
        </w:tc>
        <w:tc>
          <w:tcPr>
            <w:tcW w:w="7415" w:type="dxa"/>
            <w:gridSpan w:val="5"/>
            <w:tcBorders>
              <w:top w:val="single" w:color="auto" w:sz="4" w:space="0"/>
              <w:left w:val="single" w:color="auto" w:sz="4" w:space="0"/>
              <w:bottom w:val="single" w:color="auto" w:sz="4" w:space="0"/>
              <w:right w:val="single" w:color="auto" w:sz="4" w:space="0"/>
            </w:tcBorders>
            <w:vAlign w:val="center"/>
          </w:tcPr>
          <w:p w14:paraId="246486B0">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The Grand Canal Culture</w:t>
            </w:r>
          </w:p>
        </w:tc>
      </w:tr>
      <w:tr w14:paraId="32C1888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5" w:hRule="atLeast"/>
          <w:jc w:val="center"/>
        </w:trPr>
        <w:tc>
          <w:tcPr>
            <w:tcW w:w="2031" w:type="dxa"/>
            <w:gridSpan w:val="2"/>
            <w:tcBorders>
              <w:top w:val="single" w:color="auto" w:sz="4" w:space="0"/>
              <w:left w:val="single" w:color="auto" w:sz="4" w:space="0"/>
              <w:bottom w:val="single" w:color="auto" w:sz="4" w:space="0"/>
              <w:right w:val="single" w:color="auto" w:sz="4" w:space="0"/>
            </w:tcBorders>
            <w:vAlign w:val="center"/>
          </w:tcPr>
          <w:p w14:paraId="75D62BFF">
            <w:pPr>
              <w:jc w:val="center"/>
              <w:rPr>
                <w:rFonts w:hint="eastAsia" w:ascii="仿宋_GB2312" w:hAnsi="仿宋_GB2312" w:eastAsia="仿宋_GB2312" w:cs="仿宋_GB2312"/>
                <w:szCs w:val="21"/>
              </w:rPr>
            </w:pPr>
            <w:r>
              <w:rPr>
                <w:rFonts w:hint="eastAsia" w:ascii="仿宋_GB2312" w:hAnsi="仿宋_GB2312" w:eastAsia="仿宋_GB2312" w:cs="仿宋_GB2312"/>
                <w:bCs/>
                <w:sz w:val="24"/>
              </w:rPr>
              <w:t>课程开设学校</w:t>
            </w:r>
          </w:p>
        </w:tc>
        <w:tc>
          <w:tcPr>
            <w:tcW w:w="2268" w:type="dxa"/>
            <w:tcBorders>
              <w:top w:val="single" w:color="auto" w:sz="4" w:space="0"/>
              <w:left w:val="single" w:color="auto" w:sz="4" w:space="0"/>
              <w:bottom w:val="single" w:color="auto" w:sz="4" w:space="0"/>
              <w:right w:val="single" w:color="auto" w:sz="4" w:space="0"/>
            </w:tcBorders>
            <w:vAlign w:val="center"/>
          </w:tcPr>
          <w:p w14:paraId="5636C10C">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浙江水利水电学院</w:t>
            </w:r>
          </w:p>
        </w:tc>
        <w:tc>
          <w:tcPr>
            <w:tcW w:w="2127" w:type="dxa"/>
            <w:gridSpan w:val="2"/>
            <w:tcBorders>
              <w:top w:val="single" w:color="auto" w:sz="4" w:space="0"/>
              <w:left w:val="single" w:color="auto" w:sz="4" w:space="0"/>
              <w:bottom w:val="single" w:color="auto" w:sz="4" w:space="0"/>
              <w:right w:val="single" w:color="auto" w:sz="4" w:space="0"/>
            </w:tcBorders>
            <w:vAlign w:val="center"/>
          </w:tcPr>
          <w:p w14:paraId="791F6EA0">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各校限选人数</w:t>
            </w:r>
          </w:p>
        </w:tc>
        <w:tc>
          <w:tcPr>
            <w:tcW w:w="3020" w:type="dxa"/>
            <w:gridSpan w:val="2"/>
            <w:tcBorders>
              <w:top w:val="single" w:color="auto" w:sz="4" w:space="0"/>
              <w:left w:val="single" w:color="auto" w:sz="4" w:space="0"/>
              <w:bottom w:val="single" w:color="auto" w:sz="4" w:space="0"/>
              <w:right w:val="single" w:color="auto" w:sz="4" w:space="0"/>
            </w:tcBorders>
            <w:vAlign w:val="center"/>
          </w:tcPr>
          <w:p w14:paraId="54A0FE45">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每校限10人</w:t>
            </w:r>
          </w:p>
        </w:tc>
      </w:tr>
      <w:tr w14:paraId="657441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2031" w:type="dxa"/>
            <w:gridSpan w:val="2"/>
            <w:tcBorders>
              <w:top w:val="single" w:color="auto" w:sz="4" w:space="0"/>
              <w:left w:val="single" w:color="auto" w:sz="4" w:space="0"/>
              <w:bottom w:val="single" w:color="auto" w:sz="4" w:space="0"/>
              <w:right w:val="single" w:color="auto" w:sz="4" w:space="0"/>
            </w:tcBorders>
            <w:vAlign w:val="center"/>
          </w:tcPr>
          <w:p w14:paraId="43FE04B1">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考核方式</w:t>
            </w:r>
          </w:p>
        </w:tc>
        <w:tc>
          <w:tcPr>
            <w:tcW w:w="2268" w:type="dxa"/>
            <w:tcBorders>
              <w:top w:val="single" w:color="auto" w:sz="4" w:space="0"/>
              <w:left w:val="single" w:color="auto" w:sz="4" w:space="0"/>
              <w:bottom w:val="single" w:color="auto" w:sz="4" w:space="0"/>
              <w:right w:val="single" w:color="auto" w:sz="4" w:space="0"/>
            </w:tcBorders>
            <w:vAlign w:val="center"/>
          </w:tcPr>
          <w:p w14:paraId="05ED5723">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开卷上机考试</w:t>
            </w:r>
          </w:p>
        </w:tc>
        <w:tc>
          <w:tcPr>
            <w:tcW w:w="2127" w:type="dxa"/>
            <w:gridSpan w:val="2"/>
            <w:tcBorders>
              <w:top w:val="single" w:color="auto" w:sz="4" w:space="0"/>
              <w:left w:val="single" w:color="auto" w:sz="4" w:space="0"/>
              <w:bottom w:val="single" w:color="auto" w:sz="4" w:space="0"/>
              <w:right w:val="single" w:color="auto" w:sz="4" w:space="0"/>
            </w:tcBorders>
            <w:vAlign w:val="center"/>
          </w:tcPr>
          <w:p w14:paraId="4AFE2E50">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上课时间</w:t>
            </w:r>
          </w:p>
          <w:p w14:paraId="5459A482">
            <w:pPr>
              <w:jc w:val="center"/>
              <w:rPr>
                <w:rFonts w:hint="eastAsia" w:ascii="仿宋_GB2312" w:hAnsi="仿宋_GB2312" w:eastAsia="仿宋_GB2312" w:cs="仿宋_GB2312"/>
                <w:b/>
                <w:szCs w:val="21"/>
              </w:rPr>
            </w:pPr>
            <w:r>
              <w:rPr>
                <w:rFonts w:hint="eastAsia" w:ascii="仿宋_GB2312" w:hAnsi="仿宋_GB2312" w:eastAsia="仿宋_GB2312" w:cs="仿宋_GB2312"/>
                <w:b/>
                <w:bCs/>
                <w:sz w:val="24"/>
              </w:rPr>
              <w:t>地点（群号）</w:t>
            </w:r>
          </w:p>
        </w:tc>
        <w:tc>
          <w:tcPr>
            <w:tcW w:w="3020" w:type="dxa"/>
            <w:gridSpan w:val="2"/>
            <w:tcBorders>
              <w:top w:val="single" w:color="auto" w:sz="4" w:space="0"/>
              <w:left w:val="single" w:color="auto" w:sz="4" w:space="0"/>
              <w:bottom w:val="single" w:color="auto" w:sz="4" w:space="0"/>
              <w:right w:val="single" w:color="auto" w:sz="4" w:space="0"/>
            </w:tcBorders>
            <w:vAlign w:val="center"/>
          </w:tcPr>
          <w:p w14:paraId="71BE826C">
            <w:pPr>
              <w:adjustRightInd w:val="0"/>
              <w:snapToGrid w:val="0"/>
              <w:jc w:val="center"/>
              <w:rPr>
                <w:rFonts w:hint="eastAsia" w:ascii="仿宋_GB2312" w:hAnsi="仿宋_GB2312" w:eastAsia="仿宋_GB2312" w:cs="仿宋_GB2312"/>
              </w:rPr>
            </w:pPr>
            <w:r>
              <w:rPr>
                <w:rFonts w:hint="eastAsia" w:ascii="仿宋_GB2312" w:hAnsi="仿宋_GB2312" w:eastAsia="仿宋_GB2312" w:cs="仿宋_GB2312"/>
                <w:szCs w:val="21"/>
              </w:rPr>
              <w:t>线下：C阶301</w:t>
            </w:r>
          </w:p>
          <w:p w14:paraId="6A7B1AD0">
            <w:pPr>
              <w:pStyle w:val="7"/>
              <w:adjustRightInd w:val="0"/>
              <w:snapToGrid w:val="0"/>
              <w:spacing w:before="0" w:beforeAutospacing="0" w:after="0" w:afterAutospacing="0"/>
              <w:rPr>
                <w:rFonts w:hint="eastAsia" w:ascii="仿宋_GB2312" w:hAnsi="仿宋_GB2312" w:eastAsia="仿宋_GB2312" w:cs="仿宋_GB2312"/>
                <w:sz w:val="21"/>
              </w:rPr>
            </w:pPr>
            <w:r>
              <w:rPr>
                <w:rStyle w:val="15"/>
                <w:rFonts w:hint="eastAsia" w:ascii="仿宋_GB2312" w:hAnsi="仿宋_GB2312" w:eastAsia="仿宋_GB2312" w:cs="仿宋_GB2312"/>
                <w:color w:val="000000"/>
                <w:kern w:val="2"/>
                <w:sz w:val="18"/>
                <w:szCs w:val="18"/>
              </w:rPr>
              <w:t>（QQ群号：</w:t>
            </w:r>
            <w:r>
              <w:rPr>
                <w:rFonts w:hint="eastAsia" w:ascii="仿宋_GB2312" w:hAnsi="仿宋_GB2312" w:eastAsia="仿宋_GB2312" w:cs="仿宋_GB2312"/>
                <w:sz w:val="21"/>
              </w:rPr>
              <w:t>713905870</w:t>
            </w:r>
          </w:p>
          <w:p w14:paraId="1CA7B456">
            <w:pPr>
              <w:adjustRightInd w:val="0"/>
              <w:snapToGrid w:val="0"/>
              <w:jc w:val="center"/>
              <w:rPr>
                <w:rFonts w:hint="eastAsia" w:ascii="仿宋_GB2312" w:hAnsi="仿宋_GB2312" w:eastAsia="仿宋_GB2312" w:cs="仿宋_GB2312"/>
                <w:szCs w:val="21"/>
              </w:rPr>
            </w:pPr>
            <w:r>
              <w:rPr>
                <w:rFonts w:hint="eastAsia" w:ascii="仿宋_GB2312" w:hAnsi="仿宋_GB2312" w:eastAsia="仿宋_GB2312" w:cs="仿宋_GB2312"/>
              </w:rPr>
              <w:t>群名称：“大运河文化校际选修课学习群”用于课程通知等）</w:t>
            </w:r>
          </w:p>
        </w:tc>
      </w:tr>
      <w:tr w14:paraId="0B9D2C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950" w:hRule="atLeast"/>
          <w:jc w:val="center"/>
        </w:trPr>
        <w:tc>
          <w:tcPr>
            <w:tcW w:w="940" w:type="dxa"/>
            <w:tcBorders>
              <w:top w:val="single" w:color="auto" w:sz="4" w:space="0"/>
              <w:left w:val="single" w:color="auto" w:sz="4" w:space="0"/>
              <w:bottom w:val="single" w:color="auto" w:sz="4" w:space="0"/>
              <w:right w:val="single" w:color="auto" w:sz="4" w:space="0"/>
            </w:tcBorders>
            <w:vAlign w:val="center"/>
          </w:tcPr>
          <w:p w14:paraId="4080D236">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w:t>
            </w:r>
          </w:p>
          <w:p w14:paraId="3B5C2A4E">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程内</w:t>
            </w:r>
          </w:p>
          <w:p w14:paraId="181B6426">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容</w:t>
            </w:r>
          </w:p>
          <w:p w14:paraId="4C9A3820">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5331A6B7">
            <w:pPr>
              <w:jc w:val="center"/>
              <w:rPr>
                <w:rFonts w:hint="eastAsia" w:ascii="仿宋_GB2312" w:hAnsi="仿宋_GB2312" w:eastAsia="仿宋_GB2312" w:cs="仿宋_GB2312"/>
                <w:b/>
                <w:bCs/>
                <w:sz w:val="24"/>
              </w:rPr>
            </w:pPr>
            <w:r>
              <w:rPr>
                <w:rFonts w:hint="eastAsia" w:ascii="仿宋_GB2312" w:hAnsi="仿宋_GB2312" w:eastAsia="仿宋_GB2312" w:cs="仿宋_GB2312"/>
                <w:bCs/>
                <w:sz w:val="24"/>
              </w:rPr>
              <w:t>介</w:t>
            </w:r>
          </w:p>
        </w:tc>
        <w:tc>
          <w:tcPr>
            <w:tcW w:w="8506" w:type="dxa"/>
            <w:gridSpan w:val="6"/>
            <w:tcBorders>
              <w:top w:val="single" w:color="auto" w:sz="4" w:space="0"/>
              <w:left w:val="single" w:color="auto" w:sz="4" w:space="0"/>
              <w:bottom w:val="single" w:color="auto" w:sz="4" w:space="0"/>
              <w:right w:val="single" w:color="auto" w:sz="4" w:space="0"/>
            </w:tcBorders>
          </w:tcPr>
          <w:p w14:paraId="7D8741EB">
            <w:pPr>
              <w:keepNext w:val="0"/>
              <w:keepLines w:val="0"/>
              <w:pageBreakBefore w:val="0"/>
              <w:widowControl w:val="0"/>
              <w:kinsoku/>
              <w:wordWrap/>
              <w:overflowPunct/>
              <w:topLinePunct w:val="0"/>
              <w:autoSpaceDE/>
              <w:autoSpaceDN/>
              <w:bidi w:val="0"/>
              <w:spacing w:line="360" w:lineRule="exact"/>
              <w:ind w:firstLine="436" w:firstLineChars="200"/>
              <w:textAlignment w:val="auto"/>
              <w:rPr>
                <w:rFonts w:hint="eastAsia" w:ascii="仿宋_GB2312" w:hAnsi="仿宋_GB2312" w:eastAsia="仿宋_GB2312" w:cs="仿宋_GB2312"/>
                <w:spacing w:val="4"/>
                <w:szCs w:val="21"/>
              </w:rPr>
            </w:pPr>
            <w:r>
              <w:rPr>
                <w:rFonts w:hint="eastAsia" w:ascii="仿宋_GB2312" w:hAnsi="仿宋_GB2312" w:eastAsia="仿宋_GB2312" w:cs="仿宋_GB2312"/>
                <w:color w:val="060607"/>
                <w:spacing w:val="4"/>
                <w:szCs w:val="21"/>
                <w:shd w:val="clear" w:color="auto" w:fill="FFFFFF"/>
              </w:rPr>
              <w:t>本课程是一门关于大运河的人文素质研学实践课程。课程立足当前国际各界对运河文化高度重视、中国政府和各界积极推动大运河文化遗产的保护传承的大背景，系统介绍中国大运河的历史文化，</w:t>
            </w:r>
            <w:r>
              <w:rPr>
                <w:rFonts w:hint="eastAsia" w:ascii="仿宋_GB2312" w:hAnsi="仿宋_GB2312" w:eastAsia="仿宋_GB2312" w:cs="仿宋_GB2312"/>
                <w:szCs w:val="21"/>
              </w:rPr>
              <w:t>促进文化遗产普及和教育，增强学生的民族自尊心和自豪感。</w:t>
            </w:r>
          </w:p>
          <w:p w14:paraId="4FF63B3A">
            <w:pPr>
              <w:pStyle w:val="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60" w:lineRule="exact"/>
              <w:jc w:val="both"/>
              <w:textAlignment w:val="auto"/>
              <w:rPr>
                <w:rFonts w:hint="eastAsia" w:ascii="仿宋_GB2312" w:hAnsi="仿宋_GB2312" w:eastAsia="仿宋_GB2312" w:cs="仿宋_GB2312"/>
                <w:color w:val="060607"/>
                <w:spacing w:val="4"/>
                <w:kern w:val="2"/>
                <w:sz w:val="21"/>
                <w:szCs w:val="21"/>
                <w:shd w:val="clear" w:color="auto" w:fill="FFFFFF"/>
              </w:rPr>
            </w:pPr>
            <w:r>
              <w:rPr>
                <w:rFonts w:hint="eastAsia" w:ascii="仿宋_GB2312" w:hAnsi="仿宋_GB2312" w:eastAsia="仿宋_GB2312" w:cs="仿宋_GB2312"/>
                <w:color w:val="060607"/>
                <w:spacing w:val="4"/>
                <w:kern w:val="2"/>
                <w:sz w:val="21"/>
                <w:szCs w:val="21"/>
                <w:shd w:val="clear" w:color="auto" w:fill="FFFFFF"/>
              </w:rPr>
              <w:t>课程主要内容包括：中国大运河的历史沿革、大运河沿线重要城市的文化特色、大运河的地理和经济影响、运河沿线社会和民俗研究、大运河文化遗产的保护和传承、大运河文化带建设、大运河与现代社会发展、大运河文化的数字化展示和教育、大运河文化的国际交流等。</w:t>
            </w:r>
          </w:p>
          <w:p w14:paraId="59262F91">
            <w:pPr>
              <w:pStyle w:val="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60" w:lineRule="exact"/>
              <w:ind w:firstLine="420" w:firstLineChars="200"/>
              <w:jc w:val="both"/>
              <w:textAlignment w:val="auto"/>
              <w:rPr>
                <w:rFonts w:hint="eastAsia" w:ascii="仿宋_GB2312" w:hAnsi="仿宋_GB2312" w:eastAsia="仿宋_GB2312" w:cs="仿宋_GB2312"/>
                <w:color w:val="060607"/>
                <w:spacing w:val="4"/>
                <w:kern w:val="2"/>
                <w:sz w:val="21"/>
                <w:szCs w:val="21"/>
                <w:shd w:val="clear" w:color="auto" w:fill="FFFFFF"/>
              </w:rPr>
            </w:pPr>
            <w:r>
              <w:rPr>
                <w:rFonts w:hint="eastAsia" w:ascii="仿宋_GB2312" w:hAnsi="仿宋_GB2312" w:eastAsia="仿宋_GB2312" w:cs="仿宋_GB2312"/>
                <w:kern w:val="2"/>
                <w:sz w:val="21"/>
              </w:rPr>
              <w:t>本课程采取“微课+项目驱动”的混合式教学形式。课程设定了生动有趣且富有挑战性的项目任务，驱动讨论式、研讨式的学习方式，提高学生的自主探究能力和人文素质。在教学过程中，课前发布学习任务，学生广泛查阅资料进行自主探索，课堂上开展广泛讨论和深入探究，培养和提高学生的信息检索、独立思考、团队合作等能力。课中通过融入中国水利发展史、运河流域社会经济发展史等内容，培养学生对国家和民族的情感，激发学生民族自豪感和对中华传统文化的热爱。课程在培养学生创新实践能力、团队合作能力的同时，激发学生的文化自信，鼓励学生积极参与中华传统文化弘扬和传播。</w:t>
            </w:r>
          </w:p>
          <w:p w14:paraId="312D5E35">
            <w:pPr>
              <w:pStyle w:val="7"/>
              <w:keepNext w:val="0"/>
              <w:keepLines w:val="0"/>
              <w:pageBreakBefore w:val="0"/>
              <w:widowControl w:val="0"/>
              <w:kinsoku/>
              <w:wordWrap/>
              <w:overflowPunct/>
              <w:topLinePunct w:val="0"/>
              <w:autoSpaceDE/>
              <w:autoSpaceDN/>
              <w:bidi w:val="0"/>
              <w:adjustRightInd w:val="0"/>
              <w:snapToGrid w:val="0"/>
              <w:spacing w:before="0" w:beforeAutospacing="0" w:after="0" w:afterAutospacing="0" w:line="360" w:lineRule="exact"/>
              <w:jc w:val="both"/>
              <w:textAlignment w:val="auto"/>
              <w:rPr>
                <w:rFonts w:hint="eastAsia" w:ascii="仿宋_GB2312" w:hAnsi="仿宋_GB2312" w:eastAsia="仿宋_GB2312" w:cs="仿宋_GB2312"/>
                <w:szCs w:val="21"/>
              </w:rPr>
            </w:pPr>
            <w:r>
              <w:rPr>
                <w:rFonts w:hint="eastAsia" w:ascii="仿宋_GB2312" w:hAnsi="仿宋_GB2312" w:eastAsia="仿宋_GB2312" w:cs="仿宋_GB2312"/>
                <w:color w:val="060607"/>
                <w:spacing w:val="4"/>
                <w:kern w:val="2"/>
                <w:sz w:val="21"/>
                <w:szCs w:val="21"/>
                <w:shd w:val="clear" w:color="auto" w:fill="FFFFFF"/>
              </w:rPr>
              <w:t xml:space="preserve">    本课程强调探究性、体验性和实践性，综合运用研学实践类课程的教学方法，突出</w:t>
            </w:r>
            <w:r>
              <w:rPr>
                <w:rFonts w:hint="eastAsia" w:ascii="仿宋_GB2312" w:hAnsi="仿宋_GB2312" w:eastAsia="仿宋_GB2312" w:cs="仿宋_GB2312"/>
                <w:color w:val="060607"/>
                <w:spacing w:val="4"/>
                <w:sz w:val="21"/>
                <w:szCs w:val="21"/>
                <w:shd w:val="clear" w:color="auto" w:fill="FFFFFF"/>
              </w:rPr>
              <w:t>理论知识与实践活动相结合，引导学生在探究体验中提升素质和能力。</w:t>
            </w:r>
          </w:p>
        </w:tc>
      </w:tr>
      <w:tr w14:paraId="23BAE5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349" w:hRule="atLeast"/>
          <w:jc w:val="center"/>
        </w:trPr>
        <w:tc>
          <w:tcPr>
            <w:tcW w:w="940" w:type="dxa"/>
            <w:tcBorders>
              <w:top w:val="single" w:color="auto" w:sz="4" w:space="0"/>
              <w:left w:val="single" w:color="auto" w:sz="4" w:space="0"/>
              <w:bottom w:val="single" w:color="auto" w:sz="4" w:space="0"/>
              <w:right w:val="single" w:color="auto" w:sz="4" w:space="0"/>
            </w:tcBorders>
            <w:vAlign w:val="center"/>
          </w:tcPr>
          <w:p w14:paraId="2845EEBE">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教师简介</w:t>
            </w:r>
          </w:p>
        </w:tc>
        <w:tc>
          <w:tcPr>
            <w:tcW w:w="8506" w:type="dxa"/>
            <w:gridSpan w:val="6"/>
            <w:tcBorders>
              <w:top w:val="single" w:color="auto" w:sz="4" w:space="0"/>
              <w:left w:val="single" w:color="auto" w:sz="4" w:space="0"/>
              <w:bottom w:val="single" w:color="auto" w:sz="4" w:space="0"/>
              <w:right w:val="single" w:color="auto" w:sz="4" w:space="0"/>
            </w:tcBorders>
            <w:vAlign w:val="center"/>
          </w:tcPr>
          <w:p w14:paraId="4E75B7F7">
            <w:pPr>
              <w:pStyle w:val="7"/>
              <w:shd w:val="clear" w:color="auto" w:fill="FFFFFF"/>
              <w:spacing w:before="0" w:beforeAutospacing="0" w:after="180" w:afterAutospacing="0" w:line="360" w:lineRule="atLeast"/>
              <w:rPr>
                <w:rFonts w:hint="eastAsia" w:ascii="仿宋_GB2312" w:hAnsi="仿宋_GB2312" w:eastAsia="仿宋_GB2312" w:cs="仿宋_GB2312"/>
                <w:szCs w:val="21"/>
              </w:rPr>
            </w:pPr>
            <w:r>
              <w:rPr>
                <w:rFonts w:hint="eastAsia" w:ascii="仿宋_GB2312" w:hAnsi="仿宋_GB2312" w:eastAsia="仿宋_GB2312" w:cs="仿宋_GB2312"/>
                <w:kern w:val="2"/>
                <w:sz w:val="21"/>
                <w:szCs w:val="21"/>
              </w:rPr>
              <w:t>张翠英，女，1978年9月生，副教授，入选浙江省151人才，美国德克萨斯理工大学访问学者，长期关注中国水文化问题，目前主要研究方向：文化遗产、经济管理。在国内外学术刊物上发表论文40余篇，发表《基于传播视角的水文化研究》《水文化两级传播过程初探》《基于两级传播的水文化传播载体研究》等系列论文。主持省社科规划等省部级课题3项，参与多项教育部人文社科、省社科规划等科研项目。主持省级一流课程1项，主编出版教材5部，出版著作1部。</w:t>
            </w:r>
          </w:p>
        </w:tc>
      </w:tr>
      <w:tr w14:paraId="5D0AA9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27" w:hRule="atLeast"/>
          <w:jc w:val="center"/>
        </w:trPr>
        <w:tc>
          <w:tcPr>
            <w:tcW w:w="940" w:type="dxa"/>
            <w:vMerge w:val="restart"/>
            <w:tcBorders>
              <w:top w:val="single" w:color="auto" w:sz="4" w:space="0"/>
              <w:left w:val="single" w:color="auto" w:sz="4" w:space="0"/>
              <w:bottom w:val="single" w:color="auto" w:sz="4" w:space="0"/>
              <w:right w:val="single" w:color="auto" w:sz="4" w:space="0"/>
            </w:tcBorders>
            <w:vAlign w:val="center"/>
          </w:tcPr>
          <w:p w14:paraId="532DA34C">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教材或参考书</w:t>
            </w:r>
          </w:p>
        </w:tc>
        <w:tc>
          <w:tcPr>
            <w:tcW w:w="1091" w:type="dxa"/>
            <w:tcBorders>
              <w:top w:val="single" w:color="auto" w:sz="4" w:space="0"/>
              <w:left w:val="single" w:color="auto" w:sz="4" w:space="0"/>
              <w:bottom w:val="single" w:color="auto" w:sz="4" w:space="0"/>
              <w:right w:val="single" w:color="auto" w:sz="4" w:space="0"/>
            </w:tcBorders>
            <w:vAlign w:val="center"/>
          </w:tcPr>
          <w:p w14:paraId="51838101">
            <w:pPr>
              <w:spacing w:line="360" w:lineRule="exact"/>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t>教材名称</w:t>
            </w:r>
          </w:p>
        </w:tc>
        <w:tc>
          <w:tcPr>
            <w:tcW w:w="7415" w:type="dxa"/>
            <w:gridSpan w:val="5"/>
            <w:tcBorders>
              <w:top w:val="single" w:color="auto" w:sz="4" w:space="0"/>
              <w:left w:val="single" w:color="auto" w:sz="4" w:space="0"/>
              <w:bottom w:val="single" w:color="auto" w:sz="4" w:space="0"/>
              <w:right w:val="single" w:color="auto" w:sz="4" w:space="0"/>
            </w:tcBorders>
            <w:vAlign w:val="center"/>
          </w:tcPr>
          <w:p w14:paraId="6EAE00A7">
            <w:pPr>
              <w:spacing w:line="36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大运河文化</w:t>
            </w:r>
          </w:p>
        </w:tc>
      </w:tr>
      <w:tr w14:paraId="332D1B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2" w:hRule="atLeast"/>
          <w:jc w:val="center"/>
        </w:trPr>
        <w:tc>
          <w:tcPr>
            <w:tcW w:w="940" w:type="dxa"/>
            <w:vMerge w:val="continue"/>
            <w:tcBorders>
              <w:top w:val="single" w:color="auto" w:sz="4" w:space="0"/>
              <w:left w:val="single" w:color="auto" w:sz="4" w:space="0"/>
              <w:bottom w:val="single" w:color="auto" w:sz="4" w:space="0"/>
              <w:right w:val="single" w:color="auto" w:sz="4" w:space="0"/>
            </w:tcBorders>
            <w:vAlign w:val="center"/>
          </w:tcPr>
          <w:p w14:paraId="1C9F1457">
            <w:pPr>
              <w:jc w:val="center"/>
              <w:rPr>
                <w:rFonts w:hint="eastAsia" w:ascii="仿宋_GB2312" w:hAnsi="仿宋_GB2312" w:eastAsia="仿宋_GB2312" w:cs="仿宋_GB2312"/>
                <w:bCs/>
                <w:sz w:val="24"/>
              </w:rPr>
            </w:pPr>
          </w:p>
        </w:tc>
        <w:tc>
          <w:tcPr>
            <w:tcW w:w="1091" w:type="dxa"/>
            <w:tcBorders>
              <w:top w:val="single" w:color="auto" w:sz="4" w:space="0"/>
              <w:left w:val="single" w:color="auto" w:sz="4" w:space="0"/>
              <w:bottom w:val="single" w:color="auto" w:sz="4" w:space="0"/>
              <w:right w:val="single" w:color="auto" w:sz="4" w:space="0"/>
            </w:tcBorders>
            <w:vAlign w:val="center"/>
          </w:tcPr>
          <w:p w14:paraId="29A43E23">
            <w:pPr>
              <w:spacing w:line="360" w:lineRule="exact"/>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t>主编</w:t>
            </w:r>
          </w:p>
          <w:p w14:paraId="7967EB42">
            <w:pPr>
              <w:spacing w:line="360" w:lineRule="exact"/>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t>出版社</w:t>
            </w:r>
          </w:p>
        </w:tc>
        <w:tc>
          <w:tcPr>
            <w:tcW w:w="7415" w:type="dxa"/>
            <w:gridSpan w:val="5"/>
            <w:tcBorders>
              <w:top w:val="single" w:color="auto" w:sz="4" w:space="0"/>
              <w:left w:val="single" w:color="auto" w:sz="4" w:space="0"/>
              <w:bottom w:val="single" w:color="auto" w:sz="4" w:space="0"/>
              <w:right w:val="single" w:color="auto" w:sz="4" w:space="0"/>
            </w:tcBorders>
            <w:vAlign w:val="center"/>
          </w:tcPr>
          <w:p w14:paraId="053FA917">
            <w:pPr>
              <w:spacing w:line="36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张翠英</w:t>
            </w:r>
          </w:p>
          <w:p w14:paraId="2C4694F2">
            <w:pPr>
              <w:spacing w:line="36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首都经贸大学出版社，2019</w:t>
            </w:r>
          </w:p>
        </w:tc>
      </w:tr>
      <w:tr w14:paraId="2BC0856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31" w:hRule="atLeast"/>
          <w:jc w:val="center"/>
        </w:trPr>
        <w:tc>
          <w:tcPr>
            <w:tcW w:w="940" w:type="dxa"/>
            <w:vMerge w:val="continue"/>
            <w:tcBorders>
              <w:top w:val="single" w:color="auto" w:sz="4" w:space="0"/>
              <w:left w:val="single" w:color="auto" w:sz="4" w:space="0"/>
              <w:bottom w:val="single" w:color="auto" w:sz="4" w:space="0"/>
              <w:right w:val="single" w:color="auto" w:sz="4" w:space="0"/>
            </w:tcBorders>
            <w:vAlign w:val="center"/>
          </w:tcPr>
          <w:p w14:paraId="504D0BF1">
            <w:pPr>
              <w:jc w:val="left"/>
              <w:rPr>
                <w:rFonts w:hint="eastAsia" w:ascii="仿宋_GB2312" w:hAnsi="仿宋_GB2312" w:eastAsia="仿宋_GB2312" w:cs="仿宋_GB2312"/>
                <w:bCs/>
                <w:sz w:val="24"/>
              </w:rPr>
            </w:pPr>
          </w:p>
        </w:tc>
        <w:tc>
          <w:tcPr>
            <w:tcW w:w="1091" w:type="dxa"/>
            <w:tcBorders>
              <w:top w:val="single" w:color="auto" w:sz="4" w:space="0"/>
              <w:left w:val="single" w:color="auto" w:sz="4" w:space="0"/>
              <w:bottom w:val="single" w:color="auto" w:sz="4" w:space="0"/>
              <w:right w:val="single" w:color="auto" w:sz="4" w:space="0"/>
            </w:tcBorders>
            <w:vAlign w:val="center"/>
          </w:tcPr>
          <w:p w14:paraId="63302763">
            <w:pPr>
              <w:spacing w:line="360" w:lineRule="exact"/>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t>课程网站</w:t>
            </w:r>
          </w:p>
        </w:tc>
        <w:tc>
          <w:tcPr>
            <w:tcW w:w="741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793581B0">
            <w:pPr>
              <w:spacing w:line="36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https://www.zjooc.cn/course/8a221124916f05bf0191b07ca7243e8d</w:t>
            </w:r>
          </w:p>
        </w:tc>
      </w:tr>
    </w:tbl>
    <w:p w14:paraId="43EDB9E6">
      <w:pPr>
        <w:rPr>
          <w:rFonts w:hint="eastAsia" w:ascii="仿宋_GB2312" w:hAnsi="仿宋_GB2312" w:eastAsia="仿宋_GB2312" w:cs="仿宋_GB2312"/>
        </w:rPr>
        <w:sectPr>
          <w:headerReference r:id="rId7" w:type="default"/>
          <w:pgSz w:w="11906" w:h="16838"/>
          <w:pgMar w:top="1134" w:right="1797" w:bottom="1247" w:left="1797" w:header="851" w:footer="992" w:gutter="0"/>
          <w:pgNumType w:fmt="decimal"/>
          <w:cols w:space="425" w:num="1"/>
          <w:docGrid w:type="lines" w:linePitch="312" w:charSpace="0"/>
        </w:sectPr>
      </w:pPr>
    </w:p>
    <w:p w14:paraId="7719C633">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75A94CF7">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kern w:val="0"/>
          <w:sz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39731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8E530D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44093ED7">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技术创新方法实践</w:t>
            </w:r>
          </w:p>
        </w:tc>
        <w:tc>
          <w:tcPr>
            <w:tcW w:w="1603" w:type="dxa"/>
            <w:vAlign w:val="center"/>
          </w:tcPr>
          <w:p w14:paraId="43C0EC42">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62D16471">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钱卫星</w:t>
            </w:r>
          </w:p>
        </w:tc>
      </w:tr>
      <w:tr w14:paraId="1ED9A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B6A404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5C05DDFA">
            <w:pPr>
              <w:spacing w:line="276" w:lineRule="auto"/>
              <w:jc w:val="left"/>
              <w:rPr>
                <w:rFonts w:hint="eastAsia" w:ascii="仿宋_GB2312" w:hAnsi="仿宋_GB2312" w:eastAsia="仿宋_GB2312" w:cs="仿宋_GB2312"/>
                <w:szCs w:val="21"/>
              </w:rPr>
            </w:pPr>
            <w:r>
              <w:rPr>
                <w:rFonts w:hint="eastAsia" w:ascii="仿宋_GB2312" w:hAnsi="仿宋_GB2312" w:eastAsia="仿宋_GB2312" w:cs="仿宋_GB2312"/>
              </w:rPr>
              <w:t>Practice of Technological Innovation Method</w:t>
            </w:r>
          </w:p>
        </w:tc>
      </w:tr>
      <w:tr w14:paraId="43D4F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1D3735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372E29DF">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杭州职业技术学院</w:t>
            </w:r>
          </w:p>
        </w:tc>
        <w:tc>
          <w:tcPr>
            <w:tcW w:w="1603" w:type="dxa"/>
            <w:vAlign w:val="center"/>
          </w:tcPr>
          <w:p w14:paraId="3090EF1C">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6B3CC7EF">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10</w:t>
            </w:r>
          </w:p>
        </w:tc>
      </w:tr>
      <w:tr w14:paraId="1EC60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9879E2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7C94E207">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开放型课程大作业</w:t>
            </w:r>
          </w:p>
        </w:tc>
        <w:tc>
          <w:tcPr>
            <w:tcW w:w="1603" w:type="dxa"/>
            <w:vAlign w:val="center"/>
          </w:tcPr>
          <w:p w14:paraId="2F6ADE73">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717" w:type="dxa"/>
            <w:vAlign w:val="center"/>
          </w:tcPr>
          <w:p w14:paraId="16DFB570">
            <w:pPr>
              <w:spacing w:line="276"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 xml:space="preserve">每周三晚18:00；钉钉课堂 </w:t>
            </w:r>
          </w:p>
        </w:tc>
      </w:tr>
      <w:tr w14:paraId="20E72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48178FE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1AE53662">
            <w:pPr>
              <w:spacing w:line="276" w:lineRule="auto"/>
              <w:jc w:val="left"/>
              <w:rPr>
                <w:rFonts w:hint="eastAsia" w:ascii="仿宋_GB2312" w:hAnsi="仿宋_GB2312" w:eastAsia="仿宋_GB2312" w:cs="仿宋_GB2312"/>
                <w:szCs w:val="21"/>
              </w:rPr>
            </w:pPr>
            <w:r>
              <w:rPr>
                <w:rFonts w:hint="eastAsia" w:ascii="仿宋_GB2312" w:hAnsi="仿宋_GB2312" w:eastAsia="仿宋_GB2312" w:cs="仿宋_GB2312"/>
                <w:szCs w:val="21"/>
              </w:rPr>
              <w:t xml:space="preserve">钉钉课堂线上教学，钉钉班级号：TLIV1675； </w:t>
            </w:r>
          </w:p>
          <w:p w14:paraId="40D87E13">
            <w:pPr>
              <w:rPr>
                <w:rFonts w:hint="eastAsia" w:ascii="仿宋_GB2312" w:hAnsi="仿宋_GB2312" w:eastAsia="仿宋_GB2312" w:cs="仿宋_GB2312"/>
                <w:b/>
                <w:color w:val="FF0000"/>
                <w:szCs w:val="21"/>
              </w:rPr>
            </w:pPr>
            <w:r>
              <w:rPr>
                <w:rFonts w:hint="eastAsia" w:ascii="仿宋_GB2312" w:hAnsi="仿宋_GB2312" w:eastAsia="仿宋_GB2312" w:cs="仿宋_GB2312"/>
                <w:szCs w:val="21"/>
              </w:rPr>
              <w:t>课程信息交流QQ班级群号：864426844</w:t>
            </w:r>
            <w:r>
              <w:rPr>
                <w:rFonts w:hint="eastAsia" w:ascii="仿宋_GB2312" w:hAnsi="仿宋_GB2312" w:eastAsia="仿宋_GB2312" w:cs="仿宋_GB2312"/>
                <w:b/>
                <w:color w:val="FF0000"/>
                <w:szCs w:val="21"/>
              </w:rPr>
              <w:t xml:space="preserve"> </w:t>
            </w:r>
          </w:p>
        </w:tc>
      </w:tr>
      <w:tr w14:paraId="7BF52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84FB75C">
            <w:pPr>
              <w:jc w:val="center"/>
              <w:rPr>
                <w:rFonts w:hint="eastAsia" w:ascii="仿宋_GB2312" w:hAnsi="仿宋_GB2312" w:eastAsia="仿宋_GB2312" w:cs="仿宋_GB2312"/>
              </w:rPr>
            </w:pPr>
          </w:p>
          <w:p w14:paraId="1E4BF901">
            <w:pPr>
              <w:jc w:val="center"/>
              <w:rPr>
                <w:rFonts w:hint="eastAsia" w:ascii="仿宋_GB2312" w:hAnsi="仿宋_GB2312" w:eastAsia="仿宋_GB2312" w:cs="仿宋_GB2312"/>
              </w:rPr>
            </w:pPr>
          </w:p>
          <w:p w14:paraId="76E88233">
            <w:pPr>
              <w:jc w:val="center"/>
              <w:rPr>
                <w:rFonts w:hint="eastAsia" w:ascii="仿宋_GB2312" w:hAnsi="仿宋_GB2312" w:eastAsia="仿宋_GB2312" w:cs="仿宋_GB2312"/>
              </w:rPr>
            </w:pPr>
          </w:p>
          <w:p w14:paraId="1E2448EA">
            <w:pPr>
              <w:jc w:val="center"/>
              <w:rPr>
                <w:rFonts w:hint="eastAsia" w:ascii="仿宋_GB2312" w:hAnsi="仿宋_GB2312" w:eastAsia="仿宋_GB2312" w:cs="仿宋_GB2312"/>
              </w:rPr>
            </w:pPr>
            <w:r>
              <w:rPr>
                <w:rFonts w:hint="eastAsia" w:ascii="仿宋_GB2312" w:hAnsi="仿宋_GB2312" w:eastAsia="仿宋_GB2312" w:cs="仿宋_GB2312"/>
              </w:rPr>
              <w:t>课</w:t>
            </w:r>
          </w:p>
          <w:p w14:paraId="05DEC946">
            <w:pPr>
              <w:jc w:val="center"/>
              <w:rPr>
                <w:rFonts w:hint="eastAsia" w:ascii="仿宋_GB2312" w:hAnsi="仿宋_GB2312" w:eastAsia="仿宋_GB2312" w:cs="仿宋_GB2312"/>
              </w:rPr>
            </w:pPr>
            <w:r>
              <w:rPr>
                <w:rFonts w:hint="eastAsia" w:ascii="仿宋_GB2312" w:hAnsi="仿宋_GB2312" w:eastAsia="仿宋_GB2312" w:cs="仿宋_GB2312"/>
              </w:rPr>
              <w:t>程</w:t>
            </w:r>
          </w:p>
          <w:p w14:paraId="66BA5ABE">
            <w:pPr>
              <w:jc w:val="center"/>
              <w:rPr>
                <w:rFonts w:hint="eastAsia" w:ascii="仿宋_GB2312" w:hAnsi="仿宋_GB2312" w:eastAsia="仿宋_GB2312" w:cs="仿宋_GB2312"/>
              </w:rPr>
            </w:pPr>
            <w:r>
              <w:rPr>
                <w:rFonts w:hint="eastAsia" w:ascii="仿宋_GB2312" w:hAnsi="仿宋_GB2312" w:eastAsia="仿宋_GB2312" w:cs="仿宋_GB2312"/>
              </w:rPr>
              <w:t>内</w:t>
            </w:r>
          </w:p>
          <w:p w14:paraId="4DDA0B65">
            <w:pPr>
              <w:jc w:val="center"/>
              <w:rPr>
                <w:rFonts w:hint="eastAsia" w:ascii="仿宋_GB2312" w:hAnsi="仿宋_GB2312" w:eastAsia="仿宋_GB2312" w:cs="仿宋_GB2312"/>
              </w:rPr>
            </w:pPr>
            <w:r>
              <w:rPr>
                <w:rFonts w:hint="eastAsia" w:ascii="仿宋_GB2312" w:hAnsi="仿宋_GB2312" w:eastAsia="仿宋_GB2312" w:cs="仿宋_GB2312"/>
              </w:rPr>
              <w:t>容</w:t>
            </w:r>
          </w:p>
          <w:p w14:paraId="538C7CD7">
            <w:pPr>
              <w:jc w:val="center"/>
              <w:rPr>
                <w:rFonts w:hint="eastAsia" w:ascii="仿宋_GB2312" w:hAnsi="仿宋_GB2312" w:eastAsia="仿宋_GB2312" w:cs="仿宋_GB2312"/>
              </w:rPr>
            </w:pPr>
            <w:r>
              <w:rPr>
                <w:rFonts w:hint="eastAsia" w:ascii="仿宋_GB2312" w:hAnsi="仿宋_GB2312" w:eastAsia="仿宋_GB2312" w:cs="仿宋_GB2312"/>
              </w:rPr>
              <w:t>简</w:t>
            </w:r>
          </w:p>
          <w:p w14:paraId="7DD42C64">
            <w:pPr>
              <w:jc w:val="center"/>
              <w:rPr>
                <w:rFonts w:hint="eastAsia" w:ascii="仿宋_GB2312" w:hAnsi="仿宋_GB2312" w:eastAsia="仿宋_GB2312" w:cs="仿宋_GB2312"/>
              </w:rPr>
            </w:pPr>
            <w:r>
              <w:rPr>
                <w:rFonts w:hint="eastAsia" w:ascii="仿宋_GB2312" w:hAnsi="仿宋_GB2312" w:eastAsia="仿宋_GB2312" w:cs="仿宋_GB2312"/>
              </w:rPr>
              <w:t>介</w:t>
            </w:r>
          </w:p>
          <w:p w14:paraId="602EFD56">
            <w:pPr>
              <w:ind w:firstLine="840" w:firstLineChars="400"/>
              <w:rPr>
                <w:rFonts w:hint="eastAsia" w:ascii="仿宋_GB2312" w:hAnsi="仿宋_GB2312" w:eastAsia="仿宋_GB2312" w:cs="仿宋_GB2312"/>
              </w:rPr>
            </w:pPr>
          </w:p>
          <w:p w14:paraId="549BE2C3">
            <w:pPr>
              <w:ind w:firstLine="840" w:firstLineChars="400"/>
              <w:rPr>
                <w:rFonts w:hint="eastAsia" w:ascii="仿宋_GB2312" w:hAnsi="仿宋_GB2312" w:eastAsia="仿宋_GB2312" w:cs="仿宋_GB2312"/>
              </w:rPr>
            </w:pPr>
          </w:p>
          <w:p w14:paraId="0742CBBF">
            <w:pPr>
              <w:ind w:firstLine="840" w:firstLineChars="400"/>
              <w:rPr>
                <w:rFonts w:hint="eastAsia" w:ascii="仿宋_GB2312" w:hAnsi="仿宋_GB2312" w:eastAsia="仿宋_GB2312" w:cs="仿宋_GB2312"/>
              </w:rPr>
            </w:pPr>
          </w:p>
        </w:tc>
        <w:tc>
          <w:tcPr>
            <w:tcW w:w="7740" w:type="dxa"/>
            <w:gridSpan w:val="3"/>
            <w:vAlign w:val="center"/>
          </w:tcPr>
          <w:p w14:paraId="6CCEB12F">
            <w:pPr>
              <w:rPr>
                <w:rFonts w:hint="eastAsia" w:ascii="仿宋_GB2312" w:hAnsi="仿宋_GB2312" w:eastAsia="仿宋_GB2312" w:cs="仿宋_GB2312"/>
              </w:rPr>
            </w:pPr>
            <w:r>
              <w:rPr>
                <w:rFonts w:hint="eastAsia" w:ascii="仿宋_GB2312" w:hAnsi="仿宋_GB2312" w:eastAsia="仿宋_GB2312" w:cs="仿宋_GB2312"/>
              </w:rPr>
              <w:t>课程主要内容：</w:t>
            </w:r>
          </w:p>
          <w:p w14:paraId="69A47471">
            <w:pPr>
              <w:rPr>
                <w:rFonts w:hint="eastAsia" w:ascii="仿宋_GB2312" w:hAnsi="仿宋_GB2312" w:eastAsia="仿宋_GB2312" w:cs="仿宋_GB2312"/>
                <w:szCs w:val="21"/>
              </w:rPr>
            </w:pPr>
            <w:r>
              <w:rPr>
                <w:rFonts w:hint="eastAsia" w:ascii="仿宋_GB2312" w:hAnsi="仿宋_GB2312" w:eastAsia="仿宋_GB2312" w:cs="仿宋_GB2312"/>
              </w:rPr>
              <w:t xml:space="preserve">    1. </w:t>
            </w:r>
            <w:r>
              <w:rPr>
                <w:rFonts w:hint="eastAsia" w:ascii="仿宋_GB2312" w:hAnsi="仿宋_GB2312" w:eastAsia="仿宋_GB2312" w:cs="仿宋_GB2312"/>
                <w:szCs w:val="21"/>
              </w:rPr>
              <w:t>创新思维方法与创新机会发现；</w:t>
            </w:r>
          </w:p>
          <w:p w14:paraId="1D7417D4">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2. 技术创新方法基本理论（系统进化法则、发明原理）；</w:t>
            </w:r>
          </w:p>
          <w:p w14:paraId="1413CEF7">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3. 系统问题分析与矛盾解决；</w:t>
            </w:r>
          </w:p>
          <w:p w14:paraId="696F33B7">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4. 基于技术创新方法的系统创新过程（创新问题解题流程）；</w:t>
            </w:r>
          </w:p>
          <w:p w14:paraId="57B14B8F">
            <w:pPr>
              <w:spacing w:before="240" w:line="276" w:lineRule="auto"/>
              <w:rPr>
                <w:rFonts w:hint="eastAsia" w:ascii="仿宋_GB2312" w:hAnsi="仿宋_GB2312" w:eastAsia="仿宋_GB2312" w:cs="仿宋_GB2312"/>
              </w:rPr>
            </w:pPr>
            <w:r>
              <w:rPr>
                <w:rFonts w:hint="eastAsia" w:ascii="仿宋_GB2312" w:hAnsi="仿宋_GB2312" w:eastAsia="仿宋_GB2312" w:cs="仿宋_GB2312"/>
              </w:rPr>
              <w:t>教学目的：</w:t>
            </w:r>
          </w:p>
          <w:p w14:paraId="0C0079C5">
            <w:pPr>
              <w:spacing w:line="276" w:lineRule="auto"/>
              <w:ind w:firstLine="420" w:firstLineChars="200"/>
              <w:jc w:val="left"/>
              <w:rPr>
                <w:rFonts w:hint="eastAsia" w:ascii="仿宋_GB2312" w:hAnsi="仿宋_GB2312" w:eastAsia="仿宋_GB2312" w:cs="仿宋_GB2312"/>
                <w:kern w:val="0"/>
                <w:sz w:val="24"/>
                <w:szCs w:val="20"/>
              </w:rPr>
            </w:pPr>
            <w:r>
              <w:rPr>
                <w:rFonts w:hint="eastAsia" w:ascii="仿宋_GB2312" w:hAnsi="仿宋_GB2312" w:eastAsia="仿宋_GB2312" w:cs="仿宋_GB2312"/>
                <w:szCs w:val="21"/>
              </w:rPr>
              <w:t>课程教学将基于诸多实例介绍技术系统进化及系统创新过程，使学生了解创新思维技法，掌握技术创新一般方法，善于创新机会发现，并提高使用技术创新方法解决创新问题的能力。</w:t>
            </w:r>
          </w:p>
        </w:tc>
      </w:tr>
      <w:tr w14:paraId="4EBD9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8878258">
            <w:pPr>
              <w:rPr>
                <w:rFonts w:hint="eastAsia" w:ascii="仿宋_GB2312" w:hAnsi="仿宋_GB2312" w:eastAsia="仿宋_GB2312" w:cs="仿宋_GB2312"/>
              </w:rPr>
            </w:pPr>
          </w:p>
          <w:p w14:paraId="070B93D5">
            <w:pPr>
              <w:jc w:val="center"/>
              <w:rPr>
                <w:rFonts w:hint="eastAsia" w:ascii="仿宋_GB2312" w:hAnsi="仿宋_GB2312" w:eastAsia="仿宋_GB2312" w:cs="仿宋_GB2312"/>
              </w:rPr>
            </w:pPr>
            <w:r>
              <w:rPr>
                <w:rFonts w:hint="eastAsia" w:ascii="仿宋_GB2312" w:hAnsi="仿宋_GB2312" w:eastAsia="仿宋_GB2312" w:cs="仿宋_GB2312"/>
              </w:rPr>
              <w:t>教</w:t>
            </w:r>
          </w:p>
          <w:p w14:paraId="1B7A9A91">
            <w:pPr>
              <w:jc w:val="center"/>
              <w:rPr>
                <w:rFonts w:hint="eastAsia" w:ascii="仿宋_GB2312" w:hAnsi="仿宋_GB2312" w:eastAsia="仿宋_GB2312" w:cs="仿宋_GB2312"/>
              </w:rPr>
            </w:pPr>
            <w:r>
              <w:rPr>
                <w:rFonts w:hint="eastAsia" w:ascii="仿宋_GB2312" w:hAnsi="仿宋_GB2312" w:eastAsia="仿宋_GB2312" w:cs="仿宋_GB2312"/>
              </w:rPr>
              <w:t>师</w:t>
            </w:r>
          </w:p>
          <w:p w14:paraId="6BB7D746">
            <w:pPr>
              <w:jc w:val="center"/>
              <w:rPr>
                <w:rFonts w:hint="eastAsia" w:ascii="仿宋_GB2312" w:hAnsi="仿宋_GB2312" w:eastAsia="仿宋_GB2312" w:cs="仿宋_GB2312"/>
              </w:rPr>
            </w:pPr>
            <w:r>
              <w:rPr>
                <w:rFonts w:hint="eastAsia" w:ascii="仿宋_GB2312" w:hAnsi="仿宋_GB2312" w:eastAsia="仿宋_GB2312" w:cs="仿宋_GB2312"/>
              </w:rPr>
              <w:t>简</w:t>
            </w:r>
          </w:p>
          <w:p w14:paraId="5102D1BE">
            <w:pPr>
              <w:jc w:val="center"/>
              <w:rPr>
                <w:rFonts w:hint="eastAsia" w:ascii="仿宋_GB2312" w:hAnsi="仿宋_GB2312" w:eastAsia="仿宋_GB2312" w:cs="仿宋_GB2312"/>
              </w:rPr>
            </w:pPr>
            <w:r>
              <w:rPr>
                <w:rFonts w:hint="eastAsia" w:ascii="仿宋_GB2312" w:hAnsi="仿宋_GB2312" w:eastAsia="仿宋_GB2312" w:cs="仿宋_GB2312"/>
              </w:rPr>
              <w:t>介</w:t>
            </w:r>
          </w:p>
          <w:p w14:paraId="6388049E">
            <w:pPr>
              <w:rPr>
                <w:rFonts w:hint="eastAsia" w:ascii="仿宋_GB2312" w:hAnsi="仿宋_GB2312" w:eastAsia="仿宋_GB2312" w:cs="仿宋_GB2312"/>
              </w:rPr>
            </w:pPr>
          </w:p>
        </w:tc>
        <w:tc>
          <w:tcPr>
            <w:tcW w:w="7740" w:type="dxa"/>
            <w:gridSpan w:val="3"/>
            <w:vAlign w:val="center"/>
          </w:tcPr>
          <w:p w14:paraId="2180058D">
            <w:pPr>
              <w:spacing w:line="360" w:lineRule="auto"/>
              <w:jc w:val="left"/>
              <w:rPr>
                <w:rFonts w:hint="eastAsia" w:ascii="仿宋_GB2312" w:hAnsi="仿宋_GB2312" w:eastAsia="仿宋_GB2312" w:cs="仿宋_GB2312"/>
                <w:szCs w:val="21"/>
              </w:rPr>
            </w:pPr>
            <w:r>
              <w:rPr>
                <w:rFonts w:hint="eastAsia" w:ascii="仿宋_GB2312" w:hAnsi="仿宋_GB2312" w:eastAsia="仿宋_GB2312" w:cs="仿宋_GB2312"/>
              </w:rPr>
              <w:t>主讲教师：</w:t>
            </w:r>
            <w:r>
              <w:rPr>
                <w:rFonts w:hint="eastAsia" w:ascii="仿宋_GB2312" w:hAnsi="仿宋_GB2312" w:eastAsia="仿宋_GB2312" w:cs="仿宋_GB2312"/>
                <w:szCs w:val="21"/>
              </w:rPr>
              <w:t>钱卫星，男，副教授。</w:t>
            </w:r>
          </w:p>
          <w:p w14:paraId="7721CA04">
            <w:pPr>
              <w:spacing w:line="360" w:lineRule="auto"/>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省创新方法（TRIZ技术）培训师资团队成员，通过了省科技厅一级、二级、三级创新工程师认证培训。</w:t>
            </w:r>
          </w:p>
          <w:p w14:paraId="4229AE49">
            <w:pPr>
              <w:spacing w:line="360" w:lineRule="auto"/>
              <w:ind w:firstLine="420" w:firstLineChars="200"/>
              <w:jc w:val="left"/>
              <w:rPr>
                <w:rFonts w:hint="eastAsia" w:ascii="仿宋_GB2312" w:hAnsi="仿宋_GB2312" w:eastAsia="仿宋_GB2312" w:cs="仿宋_GB2312"/>
              </w:rPr>
            </w:pPr>
            <w:r>
              <w:rPr>
                <w:rFonts w:hint="eastAsia" w:ascii="仿宋_GB2312" w:hAnsi="仿宋_GB2312" w:eastAsia="仿宋_GB2312" w:cs="仿宋_GB2312"/>
                <w:szCs w:val="21"/>
              </w:rPr>
              <w:t>获杭州市教育系统优秀教师、优秀教学工作者称号，多次指导学生获电子设计竞赛省一等奖、二等奖、三等奖，获校教学设计比赛二等奖、教师技能比赛一等奖，参与出版国家规划教材三本，正式发表论文数十篇。</w:t>
            </w:r>
          </w:p>
        </w:tc>
      </w:tr>
      <w:tr w14:paraId="45710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228F3974">
            <w:pPr>
              <w:jc w:val="center"/>
              <w:rPr>
                <w:rFonts w:hint="eastAsia" w:ascii="仿宋_GB2312" w:hAnsi="仿宋_GB2312" w:eastAsia="仿宋_GB2312" w:cs="仿宋_GB2312"/>
              </w:rPr>
            </w:pPr>
            <w:r>
              <w:rPr>
                <w:rFonts w:hint="eastAsia" w:ascii="仿宋_GB2312" w:hAnsi="仿宋_GB2312" w:eastAsia="仿宋_GB2312" w:cs="仿宋_GB2312"/>
              </w:rPr>
              <w:t>教</w:t>
            </w:r>
          </w:p>
          <w:p w14:paraId="3CF6B186">
            <w:pPr>
              <w:jc w:val="center"/>
              <w:rPr>
                <w:rFonts w:hint="eastAsia" w:ascii="仿宋_GB2312" w:hAnsi="仿宋_GB2312" w:eastAsia="仿宋_GB2312" w:cs="仿宋_GB2312"/>
              </w:rPr>
            </w:pPr>
            <w:r>
              <w:rPr>
                <w:rFonts w:hint="eastAsia" w:ascii="仿宋_GB2312" w:hAnsi="仿宋_GB2312" w:eastAsia="仿宋_GB2312" w:cs="仿宋_GB2312"/>
              </w:rPr>
              <w:t>材</w:t>
            </w:r>
          </w:p>
          <w:p w14:paraId="2EFFDEF5">
            <w:pPr>
              <w:jc w:val="center"/>
              <w:rPr>
                <w:rFonts w:hint="eastAsia" w:ascii="仿宋_GB2312" w:hAnsi="仿宋_GB2312" w:eastAsia="仿宋_GB2312" w:cs="仿宋_GB2312"/>
              </w:rPr>
            </w:pPr>
            <w:r>
              <w:rPr>
                <w:rFonts w:hint="eastAsia" w:ascii="仿宋_GB2312" w:hAnsi="仿宋_GB2312" w:eastAsia="仿宋_GB2312" w:cs="仿宋_GB2312"/>
              </w:rPr>
              <w:t>或</w:t>
            </w:r>
          </w:p>
          <w:p w14:paraId="12A7C202">
            <w:pPr>
              <w:jc w:val="center"/>
              <w:rPr>
                <w:rFonts w:hint="eastAsia" w:ascii="仿宋_GB2312" w:hAnsi="仿宋_GB2312" w:eastAsia="仿宋_GB2312" w:cs="仿宋_GB2312"/>
              </w:rPr>
            </w:pPr>
            <w:r>
              <w:rPr>
                <w:rFonts w:hint="eastAsia" w:ascii="仿宋_GB2312" w:hAnsi="仿宋_GB2312" w:eastAsia="仿宋_GB2312" w:cs="仿宋_GB2312"/>
              </w:rPr>
              <w:t>参</w:t>
            </w:r>
          </w:p>
          <w:p w14:paraId="6B793CFD">
            <w:pPr>
              <w:jc w:val="center"/>
              <w:rPr>
                <w:rFonts w:hint="eastAsia" w:ascii="仿宋_GB2312" w:hAnsi="仿宋_GB2312" w:eastAsia="仿宋_GB2312" w:cs="仿宋_GB2312"/>
              </w:rPr>
            </w:pPr>
            <w:r>
              <w:rPr>
                <w:rFonts w:hint="eastAsia" w:ascii="仿宋_GB2312" w:hAnsi="仿宋_GB2312" w:eastAsia="仿宋_GB2312" w:cs="仿宋_GB2312"/>
              </w:rPr>
              <w:t>考</w:t>
            </w:r>
          </w:p>
          <w:p w14:paraId="42F82DE0">
            <w:pPr>
              <w:jc w:val="center"/>
              <w:rPr>
                <w:rFonts w:hint="eastAsia" w:ascii="仿宋_GB2312" w:hAnsi="仿宋_GB2312" w:eastAsia="仿宋_GB2312" w:cs="仿宋_GB2312"/>
              </w:rPr>
            </w:pPr>
            <w:r>
              <w:rPr>
                <w:rFonts w:hint="eastAsia" w:ascii="仿宋_GB2312" w:hAnsi="仿宋_GB2312" w:eastAsia="仿宋_GB2312" w:cs="仿宋_GB2312"/>
              </w:rPr>
              <w:t>书</w:t>
            </w:r>
          </w:p>
        </w:tc>
        <w:tc>
          <w:tcPr>
            <w:tcW w:w="3420" w:type="dxa"/>
            <w:vAlign w:val="center"/>
          </w:tcPr>
          <w:p w14:paraId="23EC973B">
            <w:pPr>
              <w:spacing w:line="360" w:lineRule="auto"/>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7DDF357F">
            <w:pPr>
              <w:spacing w:line="360" w:lineRule="auto"/>
              <w:rPr>
                <w:rFonts w:hint="eastAsia" w:ascii="仿宋_GB2312" w:hAnsi="仿宋_GB2312" w:eastAsia="仿宋_GB2312" w:cs="仿宋_GB2312"/>
                <w:szCs w:val="21"/>
              </w:rPr>
            </w:pPr>
            <w:r>
              <w:rPr>
                <w:rFonts w:hint="eastAsia" w:ascii="仿宋_GB2312" w:hAnsi="仿宋_GB2312" w:eastAsia="仿宋_GB2312" w:cs="仿宋_GB2312"/>
                <w:szCs w:val="21"/>
              </w:rPr>
              <w:t>创新之道(TRIZ理论与实战精要)</w:t>
            </w:r>
          </w:p>
        </w:tc>
      </w:tr>
      <w:tr w14:paraId="06E0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407DF92A">
            <w:pPr>
              <w:jc w:val="center"/>
              <w:rPr>
                <w:rFonts w:hint="eastAsia" w:ascii="仿宋_GB2312" w:hAnsi="仿宋_GB2312" w:eastAsia="仿宋_GB2312" w:cs="仿宋_GB2312"/>
              </w:rPr>
            </w:pPr>
          </w:p>
        </w:tc>
        <w:tc>
          <w:tcPr>
            <w:tcW w:w="3420" w:type="dxa"/>
            <w:vAlign w:val="center"/>
          </w:tcPr>
          <w:p w14:paraId="567946CE">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4ACA22A6">
            <w:pPr>
              <w:spacing w:line="276" w:lineRule="auto"/>
              <w:jc w:val="left"/>
              <w:rPr>
                <w:rFonts w:hint="eastAsia" w:ascii="仿宋_GB2312" w:hAnsi="仿宋_GB2312" w:eastAsia="仿宋_GB2312" w:cs="仿宋_GB2312"/>
                <w:szCs w:val="21"/>
              </w:rPr>
            </w:pPr>
            <w:r>
              <w:rPr>
                <w:rFonts w:hint="eastAsia" w:ascii="仿宋_GB2312" w:hAnsi="仿宋_GB2312" w:eastAsia="仿宋_GB2312" w:cs="仿宋_GB2312"/>
                <w:szCs w:val="21"/>
              </w:rPr>
              <w:t xml:space="preserve">姚威 韩旭 储昭卫  </w:t>
            </w:r>
          </w:p>
          <w:p w14:paraId="40879AF3">
            <w:pPr>
              <w:spacing w:line="276" w:lineRule="auto"/>
              <w:rPr>
                <w:rFonts w:hint="eastAsia" w:ascii="仿宋_GB2312" w:hAnsi="仿宋_GB2312" w:eastAsia="仿宋_GB2312" w:cs="仿宋_GB2312"/>
                <w:szCs w:val="21"/>
              </w:rPr>
            </w:pPr>
            <w:r>
              <w:rPr>
                <w:rFonts w:hint="eastAsia" w:ascii="仿宋_GB2312" w:hAnsi="仿宋_GB2312" w:eastAsia="仿宋_GB2312" w:cs="仿宋_GB2312"/>
                <w:szCs w:val="21"/>
              </w:rPr>
              <w:t>清华大学出版社、ISBN：9787302525196、2019年5月出版</w:t>
            </w:r>
          </w:p>
        </w:tc>
      </w:tr>
    </w:tbl>
    <w:p w14:paraId="79336ADF">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22E2D8EC">
      <w:pPr>
        <w:rPr>
          <w:rFonts w:hint="eastAsia" w:ascii="仿宋_GB2312" w:hAnsi="仿宋_GB2312" w:eastAsia="仿宋_GB2312" w:cs="仿宋_GB2312"/>
        </w:rPr>
      </w:pPr>
      <w:r>
        <w:rPr>
          <w:rFonts w:hint="eastAsia" w:ascii="仿宋_GB2312" w:hAnsi="仿宋_GB2312" w:eastAsia="仿宋_GB2312" w:cs="仿宋_GB2312"/>
        </w:rPr>
        <w:t xml:space="preserve">      2.主讲教师简介包括：姓名，性别，年龄，学历学位，职称职务，学术情况，获奖情况等。</w:t>
      </w:r>
    </w:p>
    <w:p w14:paraId="64016F5B">
      <w:pPr>
        <w:rPr>
          <w:rFonts w:hint="eastAsia" w:ascii="仿宋_GB2312" w:hAnsi="仿宋_GB2312" w:eastAsia="仿宋_GB2312" w:cs="仿宋_GB2312"/>
        </w:rPr>
      </w:pPr>
    </w:p>
    <w:p w14:paraId="68493767">
      <w:pPr>
        <w:rPr>
          <w:rFonts w:hint="eastAsia" w:ascii="仿宋_GB2312" w:hAnsi="仿宋_GB2312" w:eastAsia="仿宋_GB2312" w:cs="仿宋_GB2312"/>
        </w:rPr>
      </w:pPr>
    </w:p>
    <w:p w14:paraId="0F65B1E6">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1773AA4E">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kern w:val="0"/>
          <w:sz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29B38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FA2D77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3DE54538">
            <w:pPr>
              <w:jc w:val="center"/>
              <w:rPr>
                <w:rFonts w:hint="eastAsia" w:ascii="仿宋_GB2312" w:hAnsi="仿宋_GB2312" w:eastAsia="仿宋_GB2312" w:cs="仿宋_GB2312"/>
                <w:szCs w:val="21"/>
              </w:rPr>
            </w:pPr>
            <w:r>
              <w:rPr>
                <w:rFonts w:hint="eastAsia" w:ascii="仿宋_GB2312" w:hAnsi="仿宋_GB2312" w:eastAsia="仿宋_GB2312" w:cs="仿宋_GB2312"/>
              </w:rPr>
              <w:t>Photoshop图像处理</w:t>
            </w:r>
          </w:p>
        </w:tc>
        <w:tc>
          <w:tcPr>
            <w:tcW w:w="1603" w:type="dxa"/>
            <w:vAlign w:val="center"/>
          </w:tcPr>
          <w:p w14:paraId="79D3AEA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4BE2C648">
            <w:pPr>
              <w:jc w:val="center"/>
              <w:rPr>
                <w:rFonts w:hint="eastAsia" w:ascii="仿宋_GB2312" w:hAnsi="仿宋_GB2312" w:eastAsia="仿宋_GB2312" w:cs="仿宋_GB2312"/>
                <w:szCs w:val="21"/>
              </w:rPr>
            </w:pPr>
            <w:r>
              <w:rPr>
                <w:rFonts w:hint="eastAsia" w:ascii="仿宋_GB2312" w:hAnsi="仿宋_GB2312" w:eastAsia="仿宋_GB2312" w:cs="仿宋_GB2312"/>
              </w:rPr>
              <w:t>陆丽芳</w:t>
            </w:r>
          </w:p>
        </w:tc>
      </w:tr>
      <w:tr w14:paraId="38EFD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A2DAE9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345865C8">
            <w:pPr>
              <w:jc w:val="left"/>
              <w:rPr>
                <w:rFonts w:hint="eastAsia" w:ascii="仿宋_GB2312" w:hAnsi="仿宋_GB2312" w:eastAsia="仿宋_GB2312" w:cs="仿宋_GB2312"/>
                <w:szCs w:val="21"/>
              </w:rPr>
            </w:pPr>
            <w:r>
              <w:rPr>
                <w:rFonts w:hint="eastAsia" w:ascii="仿宋_GB2312" w:hAnsi="仿宋_GB2312" w:eastAsia="仿宋_GB2312" w:cs="仿宋_GB2312"/>
              </w:rPr>
              <w:t>Photoshop Image Processing</w:t>
            </w:r>
          </w:p>
        </w:tc>
      </w:tr>
      <w:tr w14:paraId="64D4C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250D0EE">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340B6A2E">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杭州职业技术学院</w:t>
            </w:r>
          </w:p>
        </w:tc>
        <w:tc>
          <w:tcPr>
            <w:tcW w:w="1603" w:type="dxa"/>
            <w:vAlign w:val="center"/>
          </w:tcPr>
          <w:p w14:paraId="7AE16E4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142404F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10</w:t>
            </w:r>
          </w:p>
        </w:tc>
      </w:tr>
      <w:tr w14:paraId="1C05F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BC61B69">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4E489AF1">
            <w:pPr>
              <w:jc w:val="center"/>
              <w:rPr>
                <w:rFonts w:hint="eastAsia" w:ascii="仿宋_GB2312" w:hAnsi="仿宋_GB2312" w:eastAsia="仿宋_GB2312" w:cs="仿宋_GB2312"/>
                <w:szCs w:val="21"/>
              </w:rPr>
            </w:pPr>
            <w:r>
              <w:rPr>
                <w:rFonts w:hint="eastAsia" w:ascii="仿宋_GB2312" w:hAnsi="仿宋_GB2312" w:eastAsia="仿宋_GB2312" w:cs="仿宋_GB2312"/>
              </w:rPr>
              <w:t>线上测验和设计作品</w:t>
            </w:r>
          </w:p>
        </w:tc>
        <w:tc>
          <w:tcPr>
            <w:tcW w:w="1603" w:type="dxa"/>
            <w:vAlign w:val="center"/>
          </w:tcPr>
          <w:p w14:paraId="2C01BDB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w:t>
            </w:r>
          </w:p>
          <w:p w14:paraId="07C0F449">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地点</w:t>
            </w:r>
          </w:p>
        </w:tc>
        <w:tc>
          <w:tcPr>
            <w:tcW w:w="2717" w:type="dxa"/>
            <w:vAlign w:val="center"/>
          </w:tcPr>
          <w:p w14:paraId="6E06B7D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在线上课</w:t>
            </w:r>
          </w:p>
          <w:p w14:paraId="171BC2B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钉钉班级号：</w:t>
            </w:r>
          </w:p>
          <w:p w14:paraId="778350DA">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 xml:space="preserve">VDYC3080 </w:t>
            </w:r>
          </w:p>
          <w:p w14:paraId="3E997B62">
            <w:pPr>
              <w:jc w:val="center"/>
              <w:rPr>
                <w:rFonts w:hint="eastAsia" w:ascii="仿宋_GB2312" w:hAnsi="仿宋_GB2312" w:eastAsia="仿宋_GB2312" w:cs="仿宋_GB2312"/>
                <w:szCs w:val="21"/>
              </w:rPr>
            </w:pPr>
            <w:r>
              <w:rPr>
                <w:rFonts w:hint="eastAsia" w:ascii="仿宋_GB2312" w:hAnsi="仿宋_GB2312" w:eastAsia="仿宋_GB2312" w:cs="仿宋_GB2312"/>
              </w:rPr>
              <w:drawing>
                <wp:inline distT="0" distB="0" distL="0" distR="0">
                  <wp:extent cx="843915" cy="1102995"/>
                  <wp:effectExtent l="0" t="0" r="1333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843915" cy="1102995"/>
                          </a:xfrm>
                          <a:prstGeom prst="rect">
                            <a:avLst/>
                          </a:prstGeom>
                          <a:noFill/>
                          <a:ln>
                            <a:noFill/>
                          </a:ln>
                        </pic:spPr>
                      </pic:pic>
                    </a:graphicData>
                  </a:graphic>
                </wp:inline>
              </w:drawing>
            </w:r>
          </w:p>
        </w:tc>
      </w:tr>
      <w:tr w14:paraId="2A026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57EABC7F">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28720C39">
            <w:pPr>
              <w:jc w:val="left"/>
              <w:rPr>
                <w:rFonts w:hint="eastAsia" w:ascii="仿宋_GB2312" w:hAnsi="仿宋_GB2312" w:eastAsia="仿宋_GB2312" w:cs="仿宋_GB2312"/>
              </w:rPr>
            </w:pPr>
            <w:r>
              <w:rPr>
                <w:rFonts w:hint="eastAsia" w:ascii="仿宋_GB2312" w:hAnsi="仿宋_GB2312" w:eastAsia="仿宋_GB2312" w:cs="仿宋_GB2312"/>
                <w:b/>
                <w:szCs w:val="21"/>
              </w:rPr>
              <w:t>线上资源学习：</w:t>
            </w:r>
            <w:r>
              <w:rPr>
                <w:rFonts w:hint="eastAsia" w:ascii="仿宋_GB2312" w:hAnsi="仿宋_GB2312" w:eastAsia="仿宋_GB2312" w:cs="仿宋_GB2312"/>
              </w:rPr>
              <w:t>智慧职教平台</w:t>
            </w:r>
          </w:p>
          <w:p w14:paraId="7D1D9CD0">
            <w:pPr>
              <w:rPr>
                <w:rFonts w:hint="eastAsia" w:ascii="仿宋_GB2312" w:hAnsi="仿宋_GB2312" w:eastAsia="仿宋_GB2312" w:cs="仿宋_GB2312"/>
                <w:b/>
                <w:color w:val="FF0000"/>
                <w:szCs w:val="21"/>
              </w:rPr>
            </w:pPr>
            <w:r>
              <w:rPr>
                <w:rFonts w:hint="eastAsia" w:ascii="仿宋_GB2312" w:hAnsi="仿宋_GB2312" w:eastAsia="仿宋_GB2312" w:cs="仿宋_GB2312"/>
                <w:b/>
              </w:rPr>
              <w:t>线下授课：</w:t>
            </w:r>
            <w:r>
              <w:rPr>
                <w:rFonts w:hint="eastAsia" w:ascii="仿宋_GB2312" w:hAnsi="仿宋_GB2312" w:eastAsia="仿宋_GB2312" w:cs="仿宋_GB2312"/>
              </w:rPr>
              <w:t>钉钉直播授课</w:t>
            </w:r>
          </w:p>
        </w:tc>
      </w:tr>
      <w:tr w14:paraId="25712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65C92FA">
            <w:pPr>
              <w:jc w:val="center"/>
              <w:rPr>
                <w:rFonts w:hint="eastAsia" w:ascii="仿宋_GB2312" w:hAnsi="仿宋_GB2312" w:eastAsia="仿宋_GB2312" w:cs="仿宋_GB2312"/>
              </w:rPr>
            </w:pPr>
          </w:p>
          <w:p w14:paraId="543B4E51">
            <w:pPr>
              <w:jc w:val="center"/>
              <w:rPr>
                <w:rFonts w:hint="eastAsia" w:ascii="仿宋_GB2312" w:hAnsi="仿宋_GB2312" w:eastAsia="仿宋_GB2312" w:cs="仿宋_GB2312"/>
              </w:rPr>
            </w:pPr>
          </w:p>
          <w:p w14:paraId="762C7B0C">
            <w:pPr>
              <w:jc w:val="center"/>
              <w:rPr>
                <w:rFonts w:hint="eastAsia" w:ascii="仿宋_GB2312" w:hAnsi="仿宋_GB2312" w:eastAsia="仿宋_GB2312" w:cs="仿宋_GB2312"/>
              </w:rPr>
            </w:pPr>
          </w:p>
          <w:p w14:paraId="19BBDC5C">
            <w:pPr>
              <w:jc w:val="center"/>
              <w:rPr>
                <w:rFonts w:hint="eastAsia" w:ascii="仿宋_GB2312" w:hAnsi="仿宋_GB2312" w:eastAsia="仿宋_GB2312" w:cs="仿宋_GB2312"/>
              </w:rPr>
            </w:pPr>
            <w:r>
              <w:rPr>
                <w:rFonts w:hint="eastAsia" w:ascii="仿宋_GB2312" w:hAnsi="仿宋_GB2312" w:eastAsia="仿宋_GB2312" w:cs="仿宋_GB2312"/>
              </w:rPr>
              <w:t>课</w:t>
            </w:r>
          </w:p>
          <w:p w14:paraId="05BFE217">
            <w:pPr>
              <w:jc w:val="center"/>
              <w:rPr>
                <w:rFonts w:hint="eastAsia" w:ascii="仿宋_GB2312" w:hAnsi="仿宋_GB2312" w:eastAsia="仿宋_GB2312" w:cs="仿宋_GB2312"/>
              </w:rPr>
            </w:pPr>
            <w:r>
              <w:rPr>
                <w:rFonts w:hint="eastAsia" w:ascii="仿宋_GB2312" w:hAnsi="仿宋_GB2312" w:eastAsia="仿宋_GB2312" w:cs="仿宋_GB2312"/>
              </w:rPr>
              <w:t>程</w:t>
            </w:r>
          </w:p>
          <w:p w14:paraId="1DCDD762">
            <w:pPr>
              <w:jc w:val="center"/>
              <w:rPr>
                <w:rFonts w:hint="eastAsia" w:ascii="仿宋_GB2312" w:hAnsi="仿宋_GB2312" w:eastAsia="仿宋_GB2312" w:cs="仿宋_GB2312"/>
              </w:rPr>
            </w:pPr>
            <w:r>
              <w:rPr>
                <w:rFonts w:hint="eastAsia" w:ascii="仿宋_GB2312" w:hAnsi="仿宋_GB2312" w:eastAsia="仿宋_GB2312" w:cs="仿宋_GB2312"/>
              </w:rPr>
              <w:t>内</w:t>
            </w:r>
          </w:p>
          <w:p w14:paraId="525DCE53">
            <w:pPr>
              <w:jc w:val="center"/>
              <w:rPr>
                <w:rFonts w:hint="eastAsia" w:ascii="仿宋_GB2312" w:hAnsi="仿宋_GB2312" w:eastAsia="仿宋_GB2312" w:cs="仿宋_GB2312"/>
              </w:rPr>
            </w:pPr>
            <w:r>
              <w:rPr>
                <w:rFonts w:hint="eastAsia" w:ascii="仿宋_GB2312" w:hAnsi="仿宋_GB2312" w:eastAsia="仿宋_GB2312" w:cs="仿宋_GB2312"/>
              </w:rPr>
              <w:t>容</w:t>
            </w:r>
          </w:p>
          <w:p w14:paraId="7FE0AAC7">
            <w:pPr>
              <w:jc w:val="center"/>
              <w:rPr>
                <w:rFonts w:hint="eastAsia" w:ascii="仿宋_GB2312" w:hAnsi="仿宋_GB2312" w:eastAsia="仿宋_GB2312" w:cs="仿宋_GB2312"/>
              </w:rPr>
            </w:pPr>
            <w:r>
              <w:rPr>
                <w:rFonts w:hint="eastAsia" w:ascii="仿宋_GB2312" w:hAnsi="仿宋_GB2312" w:eastAsia="仿宋_GB2312" w:cs="仿宋_GB2312"/>
              </w:rPr>
              <w:t>简</w:t>
            </w:r>
          </w:p>
          <w:p w14:paraId="33F5D964">
            <w:pPr>
              <w:jc w:val="center"/>
              <w:rPr>
                <w:rFonts w:hint="eastAsia" w:ascii="仿宋_GB2312" w:hAnsi="仿宋_GB2312" w:eastAsia="仿宋_GB2312" w:cs="仿宋_GB2312"/>
              </w:rPr>
            </w:pPr>
            <w:r>
              <w:rPr>
                <w:rFonts w:hint="eastAsia" w:ascii="仿宋_GB2312" w:hAnsi="仿宋_GB2312" w:eastAsia="仿宋_GB2312" w:cs="仿宋_GB2312"/>
              </w:rPr>
              <w:t>介</w:t>
            </w:r>
          </w:p>
          <w:p w14:paraId="4FD09511">
            <w:pPr>
              <w:ind w:firstLine="840" w:firstLineChars="400"/>
              <w:rPr>
                <w:rFonts w:hint="eastAsia" w:ascii="仿宋_GB2312" w:hAnsi="仿宋_GB2312" w:eastAsia="仿宋_GB2312" w:cs="仿宋_GB2312"/>
              </w:rPr>
            </w:pPr>
          </w:p>
          <w:p w14:paraId="0648A62D">
            <w:pPr>
              <w:ind w:firstLine="840" w:firstLineChars="400"/>
              <w:rPr>
                <w:rFonts w:hint="eastAsia" w:ascii="仿宋_GB2312" w:hAnsi="仿宋_GB2312" w:eastAsia="仿宋_GB2312" w:cs="仿宋_GB2312"/>
              </w:rPr>
            </w:pPr>
          </w:p>
          <w:p w14:paraId="4E1D6001">
            <w:pPr>
              <w:ind w:firstLine="840" w:firstLineChars="400"/>
              <w:rPr>
                <w:rFonts w:hint="eastAsia" w:ascii="仿宋_GB2312" w:hAnsi="仿宋_GB2312" w:eastAsia="仿宋_GB2312" w:cs="仿宋_GB2312"/>
              </w:rPr>
            </w:pPr>
          </w:p>
        </w:tc>
        <w:tc>
          <w:tcPr>
            <w:tcW w:w="7740" w:type="dxa"/>
            <w:gridSpan w:val="3"/>
            <w:vAlign w:val="center"/>
          </w:tcPr>
          <w:p w14:paraId="36118B97">
            <w:pPr>
              <w:spacing w:line="273" w:lineRule="auto"/>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rPr>
              <w:t>课程主要结合Photoshop软件进行图像处理软件。课程内容主要包含：</w:t>
            </w:r>
          </w:p>
          <w:p w14:paraId="47C58622">
            <w:pPr>
              <w:numPr>
                <w:ilvl w:val="0"/>
                <w:numId w:val="3"/>
              </w:numPr>
              <w:spacing w:line="273" w:lineRule="auto"/>
              <w:rPr>
                <w:rFonts w:hint="eastAsia" w:ascii="仿宋_GB2312" w:hAnsi="仿宋_GB2312" w:eastAsia="仿宋_GB2312" w:cs="仿宋_GB2312"/>
              </w:rPr>
            </w:pPr>
            <w:r>
              <w:rPr>
                <w:rFonts w:hint="eastAsia" w:ascii="仿宋_GB2312" w:hAnsi="仿宋_GB2312" w:eastAsia="仿宋_GB2312" w:cs="仿宋_GB2312"/>
              </w:rPr>
              <w:t>人像照片的处理：如人像照片的美白、去痘印、瘦身等等</w:t>
            </w:r>
          </w:p>
          <w:p w14:paraId="44D3FB67">
            <w:pPr>
              <w:numPr>
                <w:ilvl w:val="0"/>
                <w:numId w:val="3"/>
              </w:numPr>
              <w:spacing w:line="273" w:lineRule="auto"/>
              <w:rPr>
                <w:rFonts w:hint="eastAsia" w:ascii="仿宋_GB2312" w:hAnsi="仿宋_GB2312" w:eastAsia="仿宋_GB2312" w:cs="仿宋_GB2312"/>
              </w:rPr>
            </w:pPr>
            <w:r>
              <w:rPr>
                <w:rFonts w:hint="eastAsia" w:ascii="仿宋_GB2312" w:hAnsi="仿宋_GB2312" w:eastAsia="仿宋_GB2312" w:cs="仿宋_GB2312"/>
              </w:rPr>
              <w:t>风景照片处理：如去除瑕疵、照片提亮、照片调色等等</w:t>
            </w:r>
          </w:p>
          <w:p w14:paraId="6F0BBAE1">
            <w:pPr>
              <w:numPr>
                <w:ilvl w:val="0"/>
                <w:numId w:val="3"/>
              </w:numPr>
              <w:spacing w:line="273" w:lineRule="auto"/>
              <w:rPr>
                <w:rFonts w:hint="eastAsia" w:ascii="仿宋_GB2312" w:hAnsi="仿宋_GB2312" w:eastAsia="仿宋_GB2312" w:cs="仿宋_GB2312"/>
              </w:rPr>
            </w:pPr>
            <w:r>
              <w:rPr>
                <w:rFonts w:hint="eastAsia" w:ascii="仿宋_GB2312" w:hAnsi="仿宋_GB2312" w:eastAsia="仿宋_GB2312" w:cs="仿宋_GB2312"/>
              </w:rPr>
              <w:t>图片创意排版等：多张照片的创意排版、文字设计</w:t>
            </w:r>
          </w:p>
          <w:p w14:paraId="77F88968">
            <w:pPr>
              <w:spacing w:line="360" w:lineRule="auto"/>
              <w:jc w:val="left"/>
              <w:rPr>
                <w:rFonts w:hint="eastAsia" w:ascii="仿宋_GB2312" w:hAnsi="仿宋_GB2312" w:eastAsia="仿宋_GB2312" w:cs="仿宋_GB2312"/>
                <w:kern w:val="0"/>
                <w:sz w:val="24"/>
                <w:szCs w:val="20"/>
              </w:rPr>
            </w:pPr>
            <w:r>
              <w:rPr>
                <w:rFonts w:hint="eastAsia" w:ascii="仿宋_GB2312" w:hAnsi="仿宋_GB2312" w:eastAsia="仿宋_GB2312" w:cs="仿宋_GB2312"/>
              </w:rPr>
              <w:t>课程内容基于浙江省高等学校在线课程共享平台，课程内容由易到难、每个案例具有很强的实用性。本课程适合本科或高职院校具有一定计算机操作基础的同学选择，也适合对Photoshop软件的应用有兴趣的的同学。</w:t>
            </w:r>
          </w:p>
        </w:tc>
      </w:tr>
      <w:tr w14:paraId="196F1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BCDC2CB">
            <w:pPr>
              <w:rPr>
                <w:rFonts w:hint="eastAsia" w:ascii="仿宋_GB2312" w:hAnsi="仿宋_GB2312" w:eastAsia="仿宋_GB2312" w:cs="仿宋_GB2312"/>
              </w:rPr>
            </w:pPr>
          </w:p>
          <w:p w14:paraId="63E334B9">
            <w:pPr>
              <w:jc w:val="center"/>
              <w:rPr>
                <w:rFonts w:hint="eastAsia" w:ascii="仿宋_GB2312" w:hAnsi="仿宋_GB2312" w:eastAsia="仿宋_GB2312" w:cs="仿宋_GB2312"/>
              </w:rPr>
            </w:pPr>
            <w:r>
              <w:rPr>
                <w:rFonts w:hint="eastAsia" w:ascii="仿宋_GB2312" w:hAnsi="仿宋_GB2312" w:eastAsia="仿宋_GB2312" w:cs="仿宋_GB2312"/>
              </w:rPr>
              <w:t>教</w:t>
            </w:r>
          </w:p>
          <w:p w14:paraId="18A5A538">
            <w:pPr>
              <w:jc w:val="center"/>
              <w:rPr>
                <w:rFonts w:hint="eastAsia" w:ascii="仿宋_GB2312" w:hAnsi="仿宋_GB2312" w:eastAsia="仿宋_GB2312" w:cs="仿宋_GB2312"/>
              </w:rPr>
            </w:pPr>
            <w:r>
              <w:rPr>
                <w:rFonts w:hint="eastAsia" w:ascii="仿宋_GB2312" w:hAnsi="仿宋_GB2312" w:eastAsia="仿宋_GB2312" w:cs="仿宋_GB2312"/>
              </w:rPr>
              <w:t>师</w:t>
            </w:r>
          </w:p>
          <w:p w14:paraId="44A967E3">
            <w:pPr>
              <w:jc w:val="center"/>
              <w:rPr>
                <w:rFonts w:hint="eastAsia" w:ascii="仿宋_GB2312" w:hAnsi="仿宋_GB2312" w:eastAsia="仿宋_GB2312" w:cs="仿宋_GB2312"/>
              </w:rPr>
            </w:pPr>
            <w:r>
              <w:rPr>
                <w:rFonts w:hint="eastAsia" w:ascii="仿宋_GB2312" w:hAnsi="仿宋_GB2312" w:eastAsia="仿宋_GB2312" w:cs="仿宋_GB2312"/>
              </w:rPr>
              <w:t>简</w:t>
            </w:r>
          </w:p>
          <w:p w14:paraId="07CAE5BA">
            <w:pPr>
              <w:jc w:val="center"/>
              <w:rPr>
                <w:rFonts w:hint="eastAsia" w:ascii="仿宋_GB2312" w:hAnsi="仿宋_GB2312" w:eastAsia="仿宋_GB2312" w:cs="仿宋_GB2312"/>
              </w:rPr>
            </w:pPr>
            <w:r>
              <w:rPr>
                <w:rFonts w:hint="eastAsia" w:ascii="仿宋_GB2312" w:hAnsi="仿宋_GB2312" w:eastAsia="仿宋_GB2312" w:cs="仿宋_GB2312"/>
              </w:rPr>
              <w:t>介</w:t>
            </w:r>
          </w:p>
          <w:p w14:paraId="481C3A0D">
            <w:pPr>
              <w:rPr>
                <w:rFonts w:hint="eastAsia" w:ascii="仿宋_GB2312" w:hAnsi="仿宋_GB2312" w:eastAsia="仿宋_GB2312" w:cs="仿宋_GB2312"/>
              </w:rPr>
            </w:pPr>
          </w:p>
        </w:tc>
        <w:tc>
          <w:tcPr>
            <w:tcW w:w="7740" w:type="dxa"/>
            <w:gridSpan w:val="3"/>
            <w:vAlign w:val="center"/>
          </w:tcPr>
          <w:p w14:paraId="55ABDA39">
            <w:pPr>
              <w:spacing w:line="360" w:lineRule="auto"/>
              <w:ind w:firstLine="315" w:firstLineChars="150"/>
              <w:jc w:val="left"/>
              <w:rPr>
                <w:rFonts w:hint="eastAsia" w:ascii="仿宋_GB2312" w:hAnsi="仿宋_GB2312" w:eastAsia="仿宋_GB2312" w:cs="仿宋_GB2312"/>
              </w:rPr>
            </w:pPr>
            <w:r>
              <w:rPr>
                <w:rFonts w:hint="eastAsia" w:ascii="仿宋_GB2312" w:hAnsi="仿宋_GB2312" w:eastAsia="仿宋_GB2312" w:cs="仿宋_GB2312"/>
              </w:rPr>
              <w:t>陆丽芳，女，浙江杭州人，教授，中共党员，杭州职业技术学院动漫游戏学院数字媒体艺术设计专业专任教师。从事视觉设计教学与实践工作十多年，教学经验丰富，有前瞻的设计理念和丰富的行业经验。主要研究内容包括电商设计、UI设计、平面设计以及用户体验分析等，擅长根据设计领域的发展趋势将软件与设计应用进行结合，教学经验丰富，教学成果显著，主编“十四五”职业教育国家规划教材1部、主编省级规划教材1部，主持省级在线精品课程1门，获省级教学成果特等奖1项。企业锻炼经历丰富，主持省市级教科研课题9项，主持企业项目4项，公开发表论文20余篇，其中SCI论文1篇，核心论文6篇，出版著作3本，授权发明专利1项，实用新型专利5项。积极带领学生参加各类专业竞赛活动，获省级以上奖项10余项。</w:t>
            </w:r>
          </w:p>
          <w:p w14:paraId="7F9D6552">
            <w:pPr>
              <w:spacing w:line="360" w:lineRule="auto"/>
              <w:ind w:firstLine="315" w:firstLineChars="150"/>
              <w:jc w:val="left"/>
              <w:rPr>
                <w:rFonts w:hint="eastAsia" w:ascii="仿宋_GB2312" w:hAnsi="仿宋_GB2312" w:eastAsia="仿宋_GB2312" w:cs="仿宋_GB2312"/>
              </w:rPr>
            </w:pPr>
          </w:p>
        </w:tc>
      </w:tr>
      <w:tr w14:paraId="1A0C6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20512CF6">
            <w:pPr>
              <w:jc w:val="center"/>
              <w:rPr>
                <w:rFonts w:hint="eastAsia" w:ascii="仿宋_GB2312" w:hAnsi="仿宋_GB2312" w:eastAsia="仿宋_GB2312" w:cs="仿宋_GB2312"/>
              </w:rPr>
            </w:pPr>
            <w:r>
              <w:rPr>
                <w:rFonts w:hint="eastAsia" w:ascii="仿宋_GB2312" w:hAnsi="仿宋_GB2312" w:eastAsia="仿宋_GB2312" w:cs="仿宋_GB2312"/>
              </w:rPr>
              <w:t>教</w:t>
            </w:r>
          </w:p>
          <w:p w14:paraId="141230B7">
            <w:pPr>
              <w:jc w:val="center"/>
              <w:rPr>
                <w:rFonts w:hint="eastAsia" w:ascii="仿宋_GB2312" w:hAnsi="仿宋_GB2312" w:eastAsia="仿宋_GB2312" w:cs="仿宋_GB2312"/>
              </w:rPr>
            </w:pPr>
            <w:r>
              <w:rPr>
                <w:rFonts w:hint="eastAsia" w:ascii="仿宋_GB2312" w:hAnsi="仿宋_GB2312" w:eastAsia="仿宋_GB2312" w:cs="仿宋_GB2312"/>
              </w:rPr>
              <w:t>材</w:t>
            </w:r>
          </w:p>
          <w:p w14:paraId="1871AEAB">
            <w:pPr>
              <w:jc w:val="center"/>
              <w:rPr>
                <w:rFonts w:hint="eastAsia" w:ascii="仿宋_GB2312" w:hAnsi="仿宋_GB2312" w:eastAsia="仿宋_GB2312" w:cs="仿宋_GB2312"/>
              </w:rPr>
            </w:pPr>
            <w:r>
              <w:rPr>
                <w:rFonts w:hint="eastAsia" w:ascii="仿宋_GB2312" w:hAnsi="仿宋_GB2312" w:eastAsia="仿宋_GB2312" w:cs="仿宋_GB2312"/>
              </w:rPr>
              <w:t>或</w:t>
            </w:r>
          </w:p>
          <w:p w14:paraId="63DB3FC0">
            <w:pPr>
              <w:jc w:val="center"/>
              <w:rPr>
                <w:rFonts w:hint="eastAsia" w:ascii="仿宋_GB2312" w:hAnsi="仿宋_GB2312" w:eastAsia="仿宋_GB2312" w:cs="仿宋_GB2312"/>
              </w:rPr>
            </w:pPr>
            <w:r>
              <w:rPr>
                <w:rFonts w:hint="eastAsia" w:ascii="仿宋_GB2312" w:hAnsi="仿宋_GB2312" w:eastAsia="仿宋_GB2312" w:cs="仿宋_GB2312"/>
              </w:rPr>
              <w:t>参</w:t>
            </w:r>
          </w:p>
          <w:p w14:paraId="150294C9">
            <w:pPr>
              <w:jc w:val="center"/>
              <w:rPr>
                <w:rFonts w:hint="eastAsia" w:ascii="仿宋_GB2312" w:hAnsi="仿宋_GB2312" w:eastAsia="仿宋_GB2312" w:cs="仿宋_GB2312"/>
              </w:rPr>
            </w:pPr>
            <w:r>
              <w:rPr>
                <w:rFonts w:hint="eastAsia" w:ascii="仿宋_GB2312" w:hAnsi="仿宋_GB2312" w:eastAsia="仿宋_GB2312" w:cs="仿宋_GB2312"/>
              </w:rPr>
              <w:t>考</w:t>
            </w:r>
          </w:p>
          <w:p w14:paraId="1976F474">
            <w:pPr>
              <w:jc w:val="center"/>
              <w:rPr>
                <w:rFonts w:hint="eastAsia" w:ascii="仿宋_GB2312" w:hAnsi="仿宋_GB2312" w:eastAsia="仿宋_GB2312" w:cs="仿宋_GB2312"/>
              </w:rPr>
            </w:pPr>
            <w:r>
              <w:rPr>
                <w:rFonts w:hint="eastAsia" w:ascii="仿宋_GB2312" w:hAnsi="仿宋_GB2312" w:eastAsia="仿宋_GB2312" w:cs="仿宋_GB2312"/>
              </w:rPr>
              <w:t>书</w:t>
            </w:r>
          </w:p>
        </w:tc>
        <w:tc>
          <w:tcPr>
            <w:tcW w:w="3420" w:type="dxa"/>
            <w:vAlign w:val="center"/>
          </w:tcPr>
          <w:p w14:paraId="32DE559B">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083AD0F1">
            <w:pPr>
              <w:jc w:val="left"/>
              <w:rPr>
                <w:rFonts w:hint="eastAsia" w:ascii="仿宋_GB2312" w:hAnsi="仿宋_GB2312" w:eastAsia="仿宋_GB2312" w:cs="仿宋_GB2312"/>
              </w:rPr>
            </w:pPr>
            <w:r>
              <w:rPr>
                <w:rFonts w:hint="eastAsia" w:ascii="仿宋_GB2312" w:hAnsi="仿宋_GB2312" w:eastAsia="仿宋_GB2312" w:cs="仿宋_GB2312"/>
              </w:rPr>
              <w:t>十四五”职业教育国家规划教材</w:t>
            </w:r>
          </w:p>
          <w:p w14:paraId="1E1F78BE">
            <w:pPr>
              <w:jc w:val="left"/>
              <w:rPr>
                <w:rFonts w:hint="eastAsia" w:ascii="仿宋_GB2312" w:hAnsi="仿宋_GB2312" w:eastAsia="仿宋_GB2312" w:cs="仿宋_GB2312"/>
                <w:szCs w:val="21"/>
              </w:rPr>
            </w:pPr>
            <w:r>
              <w:rPr>
                <w:rFonts w:hint="eastAsia" w:ascii="仿宋_GB2312" w:hAnsi="仿宋_GB2312" w:eastAsia="仿宋_GB2312" w:cs="仿宋_GB2312"/>
              </w:rPr>
              <w:t>《PHOTOSHOP CC平面设计经典实例教程》（ISBN 978-7-5682-8200-0）</w:t>
            </w:r>
          </w:p>
        </w:tc>
      </w:tr>
      <w:tr w14:paraId="7FA3C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53A95B77">
            <w:pPr>
              <w:jc w:val="center"/>
              <w:rPr>
                <w:rFonts w:hint="eastAsia" w:ascii="仿宋_GB2312" w:hAnsi="仿宋_GB2312" w:eastAsia="仿宋_GB2312" w:cs="仿宋_GB2312"/>
              </w:rPr>
            </w:pPr>
          </w:p>
        </w:tc>
        <w:tc>
          <w:tcPr>
            <w:tcW w:w="3420" w:type="dxa"/>
            <w:vAlign w:val="center"/>
          </w:tcPr>
          <w:p w14:paraId="606D3EB4">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7A2D934C">
            <w:pPr>
              <w:spacing w:line="360" w:lineRule="auto"/>
              <w:rPr>
                <w:rFonts w:hint="eastAsia" w:ascii="仿宋_GB2312" w:hAnsi="仿宋_GB2312" w:eastAsia="仿宋_GB2312" w:cs="仿宋_GB2312"/>
                <w:szCs w:val="21"/>
              </w:rPr>
            </w:pPr>
            <w:r>
              <w:rPr>
                <w:rFonts w:hint="eastAsia" w:ascii="仿宋_GB2312" w:hAnsi="仿宋_GB2312" w:eastAsia="仿宋_GB2312" w:cs="仿宋_GB2312"/>
              </w:rPr>
              <w:t xml:space="preserve">陆丽芳，北京理工大学出版社 </w:t>
            </w:r>
          </w:p>
        </w:tc>
      </w:tr>
    </w:tbl>
    <w:p w14:paraId="63A87A38">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721E4308">
      <w:pPr>
        <w:rPr>
          <w:rFonts w:hint="eastAsia" w:ascii="仿宋_GB2312" w:hAnsi="仿宋_GB2312" w:eastAsia="仿宋_GB2312" w:cs="仿宋_GB2312"/>
          <w:b/>
          <w:color w:val="FF0000"/>
        </w:rPr>
      </w:pPr>
      <w:r>
        <w:rPr>
          <w:rFonts w:hint="eastAsia" w:ascii="仿宋_GB2312" w:hAnsi="仿宋_GB2312" w:eastAsia="仿宋_GB2312" w:cs="仿宋_GB2312"/>
        </w:rPr>
        <w:t xml:space="preserve">      2.主讲教师简介包括：姓名，性别，年龄，学历学位，职称职务，学术情况，获奖情况等。</w:t>
      </w:r>
    </w:p>
    <w:p w14:paraId="04828DFF">
      <w:pPr>
        <w:rPr>
          <w:rFonts w:hint="eastAsia" w:ascii="仿宋_GB2312" w:hAnsi="仿宋_GB2312" w:eastAsia="仿宋_GB2312" w:cs="仿宋_GB2312"/>
          <w:b/>
          <w:color w:val="FF0000"/>
        </w:rPr>
      </w:pPr>
    </w:p>
    <w:p w14:paraId="05C0FD8F">
      <w:pPr>
        <w:rPr>
          <w:rFonts w:hint="eastAsia" w:ascii="仿宋_GB2312" w:hAnsi="仿宋_GB2312" w:eastAsia="仿宋_GB2312" w:cs="仿宋_GB2312"/>
        </w:rPr>
        <w:sectPr>
          <w:pgSz w:w="11906" w:h="16838"/>
          <w:pgMar w:top="1440" w:right="1800" w:bottom="1440" w:left="1800" w:header="851" w:footer="992" w:gutter="0"/>
          <w:pgNumType w:fmt="decimal"/>
          <w:cols w:space="425" w:num="1"/>
          <w:docGrid w:type="lines" w:linePitch="312" w:charSpace="0"/>
        </w:sectPr>
      </w:pPr>
    </w:p>
    <w:p w14:paraId="2E59D96D">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07013CF9">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kern w:val="0"/>
          <w:sz w:val="30"/>
        </w:rPr>
        <w:t>2025-2026学年第一学期</w:t>
      </w:r>
      <w:r>
        <w:rPr>
          <w:rFonts w:hint="eastAsia" w:ascii="仿宋_GB2312" w:hAnsi="仿宋_GB2312" w:eastAsia="仿宋_GB2312" w:cs="仿宋_GB2312"/>
          <w:b/>
          <w:bCs/>
          <w:sz w:val="28"/>
        </w:rPr>
        <w:t>）</w:t>
      </w:r>
    </w:p>
    <w:tbl>
      <w:tblPr>
        <w:tblStyle w:val="8"/>
        <w:tblW w:w="86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9"/>
        <w:gridCol w:w="1042"/>
        <w:gridCol w:w="974"/>
        <w:gridCol w:w="959"/>
        <w:gridCol w:w="1565"/>
        <w:gridCol w:w="3574"/>
      </w:tblGrid>
      <w:tr w14:paraId="1126D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541" w:type="dxa"/>
            <w:gridSpan w:val="2"/>
            <w:noWrap w:val="0"/>
            <w:vAlign w:val="center"/>
          </w:tcPr>
          <w:p w14:paraId="60D08852">
            <w:pPr>
              <w:jc w:val="center"/>
              <w:rPr>
                <w:rFonts w:hint="eastAsia" w:ascii="仿宋_GB2312" w:hAnsi="仿宋_GB2312" w:eastAsia="仿宋_GB2312" w:cs="仿宋_GB2312"/>
                <w:b/>
              </w:rPr>
            </w:pPr>
            <w:r>
              <w:rPr>
                <w:rFonts w:hint="eastAsia" w:ascii="仿宋_GB2312" w:hAnsi="仿宋_GB2312" w:eastAsia="仿宋_GB2312" w:cs="仿宋_GB2312"/>
                <w:b/>
              </w:rPr>
              <w:t>课程名称</w:t>
            </w:r>
          </w:p>
        </w:tc>
        <w:tc>
          <w:tcPr>
            <w:tcW w:w="1933" w:type="dxa"/>
            <w:gridSpan w:val="2"/>
            <w:noWrap w:val="0"/>
            <w:vAlign w:val="center"/>
          </w:tcPr>
          <w:p w14:paraId="4C117B37">
            <w:pPr>
              <w:rPr>
                <w:rFonts w:hint="eastAsia" w:ascii="仿宋_GB2312" w:hAnsi="仿宋_GB2312" w:eastAsia="仿宋_GB2312" w:cs="仿宋_GB2312"/>
              </w:rPr>
            </w:pPr>
            <w:r>
              <w:rPr>
                <w:rFonts w:hint="eastAsia" w:ascii="仿宋_GB2312" w:hAnsi="仿宋_GB2312" w:eastAsia="仿宋_GB2312" w:cs="仿宋_GB2312"/>
              </w:rPr>
              <w:t>时尚饰品赏析</w:t>
            </w:r>
          </w:p>
        </w:tc>
        <w:tc>
          <w:tcPr>
            <w:tcW w:w="1565" w:type="dxa"/>
            <w:noWrap w:val="0"/>
            <w:vAlign w:val="center"/>
          </w:tcPr>
          <w:p w14:paraId="643A197B">
            <w:pPr>
              <w:jc w:val="center"/>
              <w:rPr>
                <w:rFonts w:hint="eastAsia" w:ascii="仿宋_GB2312" w:hAnsi="仿宋_GB2312" w:eastAsia="仿宋_GB2312" w:cs="仿宋_GB2312"/>
                <w:b/>
              </w:rPr>
            </w:pPr>
            <w:r>
              <w:rPr>
                <w:rFonts w:hint="eastAsia" w:ascii="仿宋_GB2312" w:hAnsi="仿宋_GB2312" w:eastAsia="仿宋_GB2312" w:cs="仿宋_GB2312"/>
                <w:b/>
              </w:rPr>
              <w:t>主讲教师</w:t>
            </w:r>
          </w:p>
        </w:tc>
        <w:tc>
          <w:tcPr>
            <w:tcW w:w="3574" w:type="dxa"/>
            <w:noWrap w:val="0"/>
            <w:vAlign w:val="center"/>
          </w:tcPr>
          <w:p w14:paraId="47FA2FBA">
            <w:pPr>
              <w:jc w:val="center"/>
              <w:rPr>
                <w:rFonts w:hint="eastAsia" w:ascii="仿宋_GB2312" w:hAnsi="仿宋_GB2312" w:eastAsia="仿宋_GB2312" w:cs="仿宋_GB2312"/>
              </w:rPr>
            </w:pPr>
            <w:r>
              <w:rPr>
                <w:rFonts w:hint="eastAsia" w:ascii="仿宋_GB2312" w:hAnsi="仿宋_GB2312" w:eastAsia="仿宋_GB2312" w:cs="仿宋_GB2312"/>
              </w:rPr>
              <w:t>单英</w:t>
            </w:r>
          </w:p>
        </w:tc>
      </w:tr>
      <w:tr w14:paraId="1CD25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541" w:type="dxa"/>
            <w:gridSpan w:val="2"/>
            <w:noWrap w:val="0"/>
            <w:vAlign w:val="center"/>
          </w:tcPr>
          <w:p w14:paraId="532F155A">
            <w:pPr>
              <w:jc w:val="center"/>
              <w:rPr>
                <w:rFonts w:hint="eastAsia" w:ascii="仿宋_GB2312" w:hAnsi="仿宋_GB2312" w:eastAsia="仿宋_GB2312" w:cs="仿宋_GB2312"/>
                <w:b/>
              </w:rPr>
            </w:pPr>
            <w:r>
              <w:rPr>
                <w:rFonts w:hint="eastAsia" w:ascii="仿宋_GB2312" w:hAnsi="仿宋_GB2312" w:eastAsia="仿宋_GB2312" w:cs="仿宋_GB2312"/>
                <w:b/>
              </w:rPr>
              <w:t>课程英文名称</w:t>
            </w:r>
          </w:p>
        </w:tc>
        <w:tc>
          <w:tcPr>
            <w:tcW w:w="7072" w:type="dxa"/>
            <w:gridSpan w:val="4"/>
            <w:noWrap w:val="0"/>
            <w:vAlign w:val="center"/>
          </w:tcPr>
          <w:p w14:paraId="04BF734D">
            <w:pPr>
              <w:jc w:val="center"/>
              <w:rPr>
                <w:rFonts w:hint="eastAsia" w:ascii="仿宋_GB2312" w:hAnsi="仿宋_GB2312" w:eastAsia="仿宋_GB2312" w:cs="仿宋_GB2312"/>
              </w:rPr>
            </w:pPr>
            <w:r>
              <w:rPr>
                <w:rFonts w:hint="eastAsia" w:ascii="仿宋_GB2312" w:hAnsi="仿宋_GB2312" w:eastAsia="仿宋_GB2312" w:cs="仿宋_GB2312"/>
              </w:rPr>
              <w:t>Appreciation of fashion accessories</w:t>
            </w:r>
          </w:p>
        </w:tc>
      </w:tr>
      <w:tr w14:paraId="7EBBE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1" w:type="dxa"/>
            <w:gridSpan w:val="2"/>
            <w:noWrap w:val="0"/>
            <w:vAlign w:val="center"/>
          </w:tcPr>
          <w:p w14:paraId="7A080830">
            <w:pPr>
              <w:jc w:val="center"/>
              <w:rPr>
                <w:rFonts w:hint="eastAsia" w:ascii="仿宋_GB2312" w:hAnsi="仿宋_GB2312" w:eastAsia="仿宋_GB2312" w:cs="仿宋_GB2312"/>
                <w:b/>
              </w:rPr>
            </w:pPr>
            <w:r>
              <w:rPr>
                <w:rFonts w:hint="eastAsia" w:ascii="仿宋_GB2312" w:hAnsi="仿宋_GB2312" w:eastAsia="仿宋_GB2312" w:cs="仿宋_GB2312"/>
                <w:b/>
              </w:rPr>
              <w:t>开课学校</w:t>
            </w:r>
          </w:p>
        </w:tc>
        <w:tc>
          <w:tcPr>
            <w:tcW w:w="1933" w:type="dxa"/>
            <w:gridSpan w:val="2"/>
            <w:noWrap w:val="0"/>
            <w:vAlign w:val="center"/>
          </w:tcPr>
          <w:p w14:paraId="49EB7A9E">
            <w:pPr>
              <w:rPr>
                <w:rFonts w:hint="eastAsia" w:ascii="仿宋_GB2312" w:hAnsi="仿宋_GB2312" w:eastAsia="仿宋_GB2312" w:cs="仿宋_GB2312"/>
              </w:rPr>
            </w:pPr>
            <w:r>
              <w:rPr>
                <w:rFonts w:hint="eastAsia" w:ascii="仿宋_GB2312" w:hAnsi="仿宋_GB2312" w:eastAsia="仿宋_GB2312" w:cs="仿宋_GB2312"/>
              </w:rPr>
              <w:t>浙江经济职业技术学院</w:t>
            </w:r>
          </w:p>
        </w:tc>
        <w:tc>
          <w:tcPr>
            <w:tcW w:w="1565" w:type="dxa"/>
            <w:noWrap w:val="0"/>
            <w:vAlign w:val="center"/>
          </w:tcPr>
          <w:p w14:paraId="7656982D">
            <w:pPr>
              <w:jc w:val="center"/>
              <w:rPr>
                <w:rFonts w:hint="eastAsia" w:ascii="仿宋_GB2312" w:hAnsi="仿宋_GB2312" w:eastAsia="仿宋_GB2312" w:cs="仿宋_GB2312"/>
              </w:rPr>
            </w:pPr>
            <w:r>
              <w:rPr>
                <w:rFonts w:hint="eastAsia" w:ascii="仿宋_GB2312" w:hAnsi="仿宋_GB2312" w:eastAsia="仿宋_GB2312" w:cs="仿宋_GB2312"/>
                <w:b/>
              </w:rPr>
              <w:t>各校限选人数</w:t>
            </w:r>
            <w:r>
              <w:rPr>
                <w:rFonts w:hint="eastAsia" w:ascii="仿宋_GB2312" w:hAnsi="仿宋_GB2312" w:eastAsia="仿宋_GB2312" w:cs="仿宋_GB2312"/>
              </w:rPr>
              <w:br w:type="textWrapping"/>
            </w:r>
            <w:r>
              <w:rPr>
                <w:rFonts w:hint="eastAsia" w:ascii="仿宋_GB2312" w:hAnsi="仿宋_GB2312" w:eastAsia="仿宋_GB2312" w:cs="仿宋_GB2312"/>
              </w:rPr>
              <w:t>（共14所）</w:t>
            </w:r>
          </w:p>
        </w:tc>
        <w:tc>
          <w:tcPr>
            <w:tcW w:w="3574" w:type="dxa"/>
            <w:noWrap w:val="0"/>
            <w:vAlign w:val="center"/>
          </w:tcPr>
          <w:p w14:paraId="3E1476EA">
            <w:pPr>
              <w:jc w:val="center"/>
              <w:rPr>
                <w:rFonts w:hint="eastAsia" w:ascii="仿宋_GB2312" w:hAnsi="仿宋_GB2312" w:eastAsia="仿宋_GB2312" w:cs="仿宋_GB2312"/>
              </w:rPr>
            </w:pPr>
            <w:r>
              <w:rPr>
                <w:rFonts w:hint="eastAsia" w:ascii="仿宋_GB2312" w:hAnsi="仿宋_GB2312" w:eastAsia="仿宋_GB2312" w:cs="仿宋_GB2312"/>
                <w:lang w:val="en-US" w:eastAsia="zh-CN"/>
              </w:rPr>
              <w:t>每校</w:t>
            </w:r>
            <w:r>
              <w:rPr>
                <w:rFonts w:hint="eastAsia" w:ascii="仿宋_GB2312" w:hAnsi="仿宋_GB2312" w:eastAsia="仿宋_GB2312" w:cs="仿宋_GB2312"/>
              </w:rPr>
              <w:t>20人</w:t>
            </w:r>
          </w:p>
        </w:tc>
      </w:tr>
      <w:tr w14:paraId="4502E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4" w:hRule="atLeast"/>
        </w:trPr>
        <w:tc>
          <w:tcPr>
            <w:tcW w:w="1541" w:type="dxa"/>
            <w:gridSpan w:val="2"/>
            <w:noWrap w:val="0"/>
            <w:vAlign w:val="center"/>
          </w:tcPr>
          <w:p w14:paraId="39C17EE1">
            <w:pPr>
              <w:jc w:val="center"/>
              <w:rPr>
                <w:rFonts w:hint="eastAsia" w:ascii="仿宋_GB2312" w:hAnsi="仿宋_GB2312" w:eastAsia="仿宋_GB2312" w:cs="仿宋_GB2312"/>
                <w:b/>
              </w:rPr>
            </w:pPr>
            <w:r>
              <w:rPr>
                <w:rFonts w:hint="eastAsia" w:ascii="仿宋_GB2312" w:hAnsi="仿宋_GB2312" w:eastAsia="仿宋_GB2312" w:cs="仿宋_GB2312"/>
                <w:b/>
              </w:rPr>
              <w:t>考核方式</w:t>
            </w:r>
          </w:p>
        </w:tc>
        <w:tc>
          <w:tcPr>
            <w:tcW w:w="1933" w:type="dxa"/>
            <w:gridSpan w:val="2"/>
            <w:noWrap w:val="0"/>
            <w:vAlign w:val="center"/>
          </w:tcPr>
          <w:p w14:paraId="643F1E3E">
            <w:pPr>
              <w:jc w:val="center"/>
              <w:rPr>
                <w:rFonts w:hint="eastAsia" w:ascii="仿宋_GB2312" w:hAnsi="仿宋_GB2312" w:eastAsia="仿宋_GB2312" w:cs="仿宋_GB2312"/>
              </w:rPr>
            </w:pPr>
            <w:r>
              <w:rPr>
                <w:rFonts w:hint="eastAsia" w:ascii="仿宋_GB2312" w:hAnsi="仿宋_GB2312" w:eastAsia="仿宋_GB2312" w:cs="仿宋_GB2312"/>
              </w:rPr>
              <w:t>作品赏析</w:t>
            </w:r>
          </w:p>
        </w:tc>
        <w:tc>
          <w:tcPr>
            <w:tcW w:w="1565" w:type="dxa"/>
            <w:noWrap w:val="0"/>
            <w:vAlign w:val="center"/>
          </w:tcPr>
          <w:p w14:paraId="7F434ED9">
            <w:pPr>
              <w:jc w:val="center"/>
              <w:rPr>
                <w:rFonts w:hint="eastAsia" w:ascii="仿宋_GB2312" w:hAnsi="仿宋_GB2312" w:eastAsia="仿宋_GB2312" w:cs="仿宋_GB2312"/>
                <w:b/>
              </w:rPr>
            </w:pPr>
            <w:r>
              <w:rPr>
                <w:rFonts w:hint="eastAsia" w:ascii="仿宋_GB2312" w:hAnsi="仿宋_GB2312" w:eastAsia="仿宋_GB2312" w:cs="仿宋_GB2312"/>
                <w:b/>
              </w:rPr>
              <w:t>上课时间</w:t>
            </w:r>
          </w:p>
          <w:p w14:paraId="4A25007C">
            <w:pPr>
              <w:jc w:val="center"/>
              <w:rPr>
                <w:rFonts w:hint="eastAsia" w:ascii="仿宋_GB2312" w:hAnsi="仿宋_GB2312" w:eastAsia="仿宋_GB2312" w:cs="仿宋_GB2312"/>
              </w:rPr>
            </w:pPr>
            <w:r>
              <w:rPr>
                <w:rFonts w:hint="eastAsia" w:ascii="仿宋_GB2312" w:hAnsi="仿宋_GB2312" w:eastAsia="仿宋_GB2312" w:cs="仿宋_GB2312"/>
              </w:rPr>
              <w:t>拟定地点</w:t>
            </w:r>
          </w:p>
        </w:tc>
        <w:tc>
          <w:tcPr>
            <w:tcW w:w="3574" w:type="dxa"/>
            <w:noWrap w:val="0"/>
            <w:vAlign w:val="center"/>
          </w:tcPr>
          <w:p w14:paraId="06CE9E16">
            <w:pPr>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周三晚18:00</w:t>
            </w:r>
          </w:p>
          <w:p w14:paraId="048B0064">
            <w:pPr>
              <w:spacing w:line="240" w:lineRule="exact"/>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钉钉群名称：202</w:t>
            </w:r>
            <w:r>
              <w:rPr>
                <w:rFonts w:hint="eastAsia" w:ascii="仿宋_GB2312" w:hAnsi="仿宋_GB2312" w:eastAsia="仿宋_GB2312" w:cs="仿宋_GB2312"/>
                <w:sz w:val="20"/>
                <w:szCs w:val="20"/>
                <w:lang w:val="en-US" w:eastAsia="zh-CN"/>
              </w:rPr>
              <w:t>5秋</w:t>
            </w:r>
            <w:r>
              <w:rPr>
                <w:rFonts w:hint="eastAsia" w:ascii="仿宋_GB2312" w:hAnsi="仿宋_GB2312" w:eastAsia="仿宋_GB2312" w:cs="仿宋_GB2312"/>
                <w:sz w:val="20"/>
                <w:szCs w:val="20"/>
              </w:rPr>
              <w:t>时尚饰品赏析校际课， 班级号：</w:t>
            </w:r>
            <w:r>
              <w:rPr>
                <w:rFonts w:hint="eastAsia" w:ascii="仿宋_GB2312" w:hAnsi="仿宋_GB2312" w:eastAsia="仿宋_GB2312" w:cs="仿宋_GB2312"/>
                <w:sz w:val="24"/>
                <w:szCs w:val="24"/>
              </w:rPr>
              <w:t>R</w:t>
            </w:r>
            <w:r>
              <w:rPr>
                <w:rFonts w:hint="eastAsia" w:ascii="仿宋_GB2312" w:hAnsi="仿宋_GB2312" w:eastAsia="仿宋_GB2312" w:cs="仿宋_GB2312"/>
                <w:sz w:val="24"/>
                <w:szCs w:val="24"/>
                <w:lang w:val="en-US" w:eastAsia="zh-CN"/>
              </w:rPr>
              <w:t>QJK6294</w:t>
            </w:r>
            <w:r>
              <w:rPr>
                <w:rFonts w:hint="eastAsia" w:ascii="仿宋_GB2312" w:hAnsi="仿宋_GB2312" w:eastAsia="仿宋_GB2312" w:cs="仿宋_GB2312"/>
                <w:sz w:val="20"/>
                <w:szCs w:val="20"/>
              </w:rPr>
              <w:t>。</w:t>
            </w:r>
          </w:p>
          <w:p w14:paraId="7002B290">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rPr>
              <w:drawing>
                <wp:inline distT="0" distB="0" distL="114300" distR="114300">
                  <wp:extent cx="768985" cy="763270"/>
                  <wp:effectExtent l="0" t="0" r="12065" b="1778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18"/>
                          <a:stretch>
                            <a:fillRect/>
                          </a:stretch>
                        </pic:blipFill>
                        <pic:spPr>
                          <a:xfrm>
                            <a:off x="0" y="0"/>
                            <a:ext cx="768985" cy="763270"/>
                          </a:xfrm>
                          <a:prstGeom prst="rect">
                            <a:avLst/>
                          </a:prstGeom>
                          <a:noFill/>
                          <a:ln>
                            <a:noFill/>
                          </a:ln>
                        </pic:spPr>
                      </pic:pic>
                    </a:graphicData>
                  </a:graphic>
                </wp:inline>
              </w:drawing>
            </w:r>
          </w:p>
        </w:tc>
      </w:tr>
      <w:tr w14:paraId="36819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49" w:hRule="atLeast"/>
        </w:trPr>
        <w:tc>
          <w:tcPr>
            <w:tcW w:w="499" w:type="dxa"/>
            <w:noWrap w:val="0"/>
            <w:vAlign w:val="top"/>
          </w:tcPr>
          <w:p w14:paraId="132F089E">
            <w:pPr>
              <w:jc w:val="center"/>
              <w:rPr>
                <w:rFonts w:hint="eastAsia" w:ascii="仿宋_GB2312" w:hAnsi="仿宋_GB2312" w:eastAsia="仿宋_GB2312" w:cs="仿宋_GB2312"/>
                <w:b/>
              </w:rPr>
            </w:pPr>
          </w:p>
          <w:p w14:paraId="49917943">
            <w:pPr>
              <w:jc w:val="center"/>
              <w:rPr>
                <w:rFonts w:hint="eastAsia" w:ascii="仿宋_GB2312" w:hAnsi="仿宋_GB2312" w:eastAsia="仿宋_GB2312" w:cs="仿宋_GB2312"/>
                <w:b/>
              </w:rPr>
            </w:pPr>
          </w:p>
          <w:p w14:paraId="7A4E632C">
            <w:pPr>
              <w:jc w:val="center"/>
              <w:rPr>
                <w:rFonts w:hint="eastAsia" w:ascii="仿宋_GB2312" w:hAnsi="仿宋_GB2312" w:eastAsia="仿宋_GB2312" w:cs="仿宋_GB2312"/>
                <w:b/>
              </w:rPr>
            </w:pPr>
          </w:p>
          <w:p w14:paraId="09B15F47">
            <w:pPr>
              <w:jc w:val="center"/>
              <w:rPr>
                <w:rFonts w:hint="eastAsia" w:ascii="仿宋_GB2312" w:hAnsi="仿宋_GB2312" w:eastAsia="仿宋_GB2312" w:cs="仿宋_GB2312"/>
                <w:b/>
              </w:rPr>
            </w:pPr>
          </w:p>
          <w:p w14:paraId="133C9437">
            <w:pPr>
              <w:jc w:val="center"/>
              <w:rPr>
                <w:rFonts w:hint="eastAsia" w:ascii="仿宋_GB2312" w:hAnsi="仿宋_GB2312" w:eastAsia="仿宋_GB2312" w:cs="仿宋_GB2312"/>
                <w:b/>
              </w:rPr>
            </w:pPr>
            <w:r>
              <w:rPr>
                <w:rFonts w:hint="eastAsia" w:ascii="仿宋_GB2312" w:hAnsi="仿宋_GB2312" w:eastAsia="仿宋_GB2312" w:cs="仿宋_GB2312"/>
                <w:b/>
              </w:rPr>
              <w:t>课</w:t>
            </w:r>
          </w:p>
          <w:p w14:paraId="65809540">
            <w:pPr>
              <w:jc w:val="center"/>
              <w:rPr>
                <w:rFonts w:hint="eastAsia" w:ascii="仿宋_GB2312" w:hAnsi="仿宋_GB2312" w:eastAsia="仿宋_GB2312" w:cs="仿宋_GB2312"/>
                <w:b/>
              </w:rPr>
            </w:pPr>
            <w:r>
              <w:rPr>
                <w:rFonts w:hint="eastAsia" w:ascii="仿宋_GB2312" w:hAnsi="仿宋_GB2312" w:eastAsia="仿宋_GB2312" w:cs="仿宋_GB2312"/>
                <w:b/>
              </w:rPr>
              <w:t>程</w:t>
            </w:r>
          </w:p>
          <w:p w14:paraId="65CD0011">
            <w:pPr>
              <w:jc w:val="center"/>
              <w:rPr>
                <w:rFonts w:hint="eastAsia" w:ascii="仿宋_GB2312" w:hAnsi="仿宋_GB2312" w:eastAsia="仿宋_GB2312" w:cs="仿宋_GB2312"/>
                <w:b/>
              </w:rPr>
            </w:pPr>
            <w:r>
              <w:rPr>
                <w:rFonts w:hint="eastAsia" w:ascii="仿宋_GB2312" w:hAnsi="仿宋_GB2312" w:eastAsia="仿宋_GB2312" w:cs="仿宋_GB2312"/>
                <w:b/>
              </w:rPr>
              <w:t>内</w:t>
            </w:r>
          </w:p>
          <w:p w14:paraId="50B00ACE">
            <w:pPr>
              <w:jc w:val="center"/>
              <w:rPr>
                <w:rFonts w:hint="eastAsia" w:ascii="仿宋_GB2312" w:hAnsi="仿宋_GB2312" w:eastAsia="仿宋_GB2312" w:cs="仿宋_GB2312"/>
                <w:b/>
              </w:rPr>
            </w:pPr>
            <w:r>
              <w:rPr>
                <w:rFonts w:hint="eastAsia" w:ascii="仿宋_GB2312" w:hAnsi="仿宋_GB2312" w:eastAsia="仿宋_GB2312" w:cs="仿宋_GB2312"/>
                <w:b/>
              </w:rPr>
              <w:t>容</w:t>
            </w:r>
          </w:p>
          <w:p w14:paraId="7A3B63E1">
            <w:pPr>
              <w:jc w:val="center"/>
              <w:rPr>
                <w:rFonts w:hint="eastAsia" w:ascii="仿宋_GB2312" w:hAnsi="仿宋_GB2312" w:eastAsia="仿宋_GB2312" w:cs="仿宋_GB2312"/>
                <w:b/>
              </w:rPr>
            </w:pPr>
            <w:r>
              <w:rPr>
                <w:rFonts w:hint="eastAsia" w:ascii="仿宋_GB2312" w:hAnsi="仿宋_GB2312" w:eastAsia="仿宋_GB2312" w:cs="仿宋_GB2312"/>
                <w:b/>
              </w:rPr>
              <w:t>简</w:t>
            </w:r>
          </w:p>
          <w:p w14:paraId="5BA58EBD">
            <w:pPr>
              <w:jc w:val="center"/>
              <w:rPr>
                <w:rFonts w:hint="eastAsia" w:ascii="仿宋_GB2312" w:hAnsi="仿宋_GB2312" w:eastAsia="仿宋_GB2312" w:cs="仿宋_GB2312"/>
                <w:b/>
              </w:rPr>
            </w:pPr>
            <w:r>
              <w:rPr>
                <w:rFonts w:hint="eastAsia" w:ascii="仿宋_GB2312" w:hAnsi="仿宋_GB2312" w:eastAsia="仿宋_GB2312" w:cs="仿宋_GB2312"/>
                <w:b/>
              </w:rPr>
              <w:t>介</w:t>
            </w:r>
          </w:p>
        </w:tc>
        <w:tc>
          <w:tcPr>
            <w:tcW w:w="8114" w:type="dxa"/>
            <w:gridSpan w:val="5"/>
            <w:noWrap w:val="0"/>
            <w:vAlign w:val="top"/>
          </w:tcPr>
          <w:p w14:paraId="01F63B0E">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课程已在省在线课程平台建设</w:t>
            </w:r>
            <w:r>
              <w:rPr>
                <w:rFonts w:hint="eastAsia" w:ascii="仿宋_GB2312" w:hAnsi="仿宋_GB2312" w:eastAsia="仿宋_GB2312" w:cs="仿宋_GB2312"/>
                <w:szCs w:val="21"/>
                <w:lang w:val="en-US" w:eastAsia="zh-CN"/>
              </w:rPr>
              <w:t>7</w:t>
            </w:r>
            <w:r>
              <w:rPr>
                <w:rFonts w:hint="eastAsia" w:ascii="仿宋_GB2312" w:hAnsi="仿宋_GB2312" w:eastAsia="仿宋_GB2312" w:cs="仿宋_GB2312"/>
                <w:szCs w:val="21"/>
              </w:rPr>
              <w:t>年，并已实施校内混合课程建设</w:t>
            </w:r>
            <w:r>
              <w:rPr>
                <w:rFonts w:hint="eastAsia" w:ascii="仿宋_GB2312" w:hAnsi="仿宋_GB2312" w:eastAsia="仿宋_GB2312" w:cs="仿宋_GB2312"/>
                <w:szCs w:val="21"/>
                <w:lang w:val="en-US" w:eastAsia="zh-CN"/>
              </w:rPr>
              <w:t>7</w:t>
            </w:r>
            <w:r>
              <w:rPr>
                <w:rFonts w:hint="eastAsia" w:ascii="仿宋_GB2312" w:hAnsi="仿宋_GB2312" w:eastAsia="仿宋_GB2312" w:cs="仿宋_GB2312"/>
                <w:szCs w:val="21"/>
              </w:rPr>
              <w:t>年。校内选修课已开设多年，校际选修课已开课</w:t>
            </w:r>
            <w:r>
              <w:rPr>
                <w:rFonts w:hint="eastAsia" w:ascii="仿宋_GB2312" w:hAnsi="仿宋_GB2312" w:eastAsia="仿宋_GB2312" w:cs="仿宋_GB2312"/>
                <w:szCs w:val="21"/>
                <w:lang w:val="en-US" w:eastAsia="zh-CN"/>
              </w:rPr>
              <w:t>七</w:t>
            </w:r>
            <w:r>
              <w:rPr>
                <w:rFonts w:hint="eastAsia" w:ascii="仿宋_GB2312" w:hAnsi="仿宋_GB2312" w:eastAsia="仿宋_GB2312" w:cs="仿宋_GB2312"/>
                <w:szCs w:val="21"/>
              </w:rPr>
              <w:t>期，得到学生的一致好评。</w:t>
            </w:r>
          </w:p>
          <w:p w14:paraId="00292465">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课程主要向学生介绍时尚饰品的基础知识，时尚饰品的类型、特点、款式等，通过学习让学生能够综合把握饰品的功能、形态、技术、经济等基本要素，判断出符合市场和社会发展需要的饰品，并通过深入生活，对市场、信息进行调研分析，拓展学生的兴趣爱好，提升学生的审美能力和对饰品的辨识能力。</w:t>
            </w:r>
          </w:p>
          <w:p w14:paraId="5B97F508">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时尚饰品赏析主要结合于市场流行趋势，根据饰品配戴部位不同进行分类：耳饰，胸饰，手饰，头饰，颈饰等。并从各类型饰品的分类，饰品的特点，饰品的结构，饰品的款式欣赏，搭配技巧等方面进行详细的赏析。</w:t>
            </w:r>
          </w:p>
          <w:p w14:paraId="0B9924C0">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教学过程主要通过项目的形式，进行图片讲解、实物讲解和现场应用讲解的方式，跟学生互动教学。运用项目教学、案例教学、互动教学等教学方式。</w:t>
            </w:r>
          </w:p>
        </w:tc>
      </w:tr>
      <w:tr w14:paraId="7E632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74" w:hRule="atLeast"/>
        </w:trPr>
        <w:tc>
          <w:tcPr>
            <w:tcW w:w="499" w:type="dxa"/>
            <w:noWrap w:val="0"/>
            <w:vAlign w:val="top"/>
          </w:tcPr>
          <w:p w14:paraId="730085F8">
            <w:pPr>
              <w:rPr>
                <w:rFonts w:hint="eastAsia" w:ascii="仿宋_GB2312" w:hAnsi="仿宋_GB2312" w:eastAsia="仿宋_GB2312" w:cs="仿宋_GB2312"/>
                <w:b/>
              </w:rPr>
            </w:pPr>
          </w:p>
          <w:p w14:paraId="0B745EB2">
            <w:pPr>
              <w:jc w:val="center"/>
              <w:rPr>
                <w:rFonts w:hint="eastAsia" w:ascii="仿宋_GB2312" w:hAnsi="仿宋_GB2312" w:eastAsia="仿宋_GB2312" w:cs="仿宋_GB2312"/>
                <w:b/>
              </w:rPr>
            </w:pPr>
            <w:r>
              <w:rPr>
                <w:rFonts w:hint="eastAsia" w:ascii="仿宋_GB2312" w:hAnsi="仿宋_GB2312" w:eastAsia="仿宋_GB2312" w:cs="仿宋_GB2312"/>
                <w:b/>
              </w:rPr>
              <w:t>主</w:t>
            </w:r>
          </w:p>
          <w:p w14:paraId="025CE77D">
            <w:pPr>
              <w:jc w:val="center"/>
              <w:rPr>
                <w:rFonts w:hint="eastAsia" w:ascii="仿宋_GB2312" w:hAnsi="仿宋_GB2312" w:eastAsia="仿宋_GB2312" w:cs="仿宋_GB2312"/>
                <w:b/>
              </w:rPr>
            </w:pPr>
            <w:r>
              <w:rPr>
                <w:rFonts w:hint="eastAsia" w:ascii="仿宋_GB2312" w:hAnsi="仿宋_GB2312" w:eastAsia="仿宋_GB2312" w:cs="仿宋_GB2312"/>
                <w:b/>
              </w:rPr>
              <w:t>讲</w:t>
            </w:r>
          </w:p>
          <w:p w14:paraId="4FFD7BE5">
            <w:pPr>
              <w:jc w:val="center"/>
              <w:rPr>
                <w:rFonts w:hint="eastAsia" w:ascii="仿宋_GB2312" w:hAnsi="仿宋_GB2312" w:eastAsia="仿宋_GB2312" w:cs="仿宋_GB2312"/>
                <w:b/>
              </w:rPr>
            </w:pPr>
            <w:r>
              <w:rPr>
                <w:rFonts w:hint="eastAsia" w:ascii="仿宋_GB2312" w:hAnsi="仿宋_GB2312" w:eastAsia="仿宋_GB2312" w:cs="仿宋_GB2312"/>
                <w:b/>
              </w:rPr>
              <w:t>教</w:t>
            </w:r>
          </w:p>
          <w:p w14:paraId="4C14D14B">
            <w:pPr>
              <w:jc w:val="center"/>
              <w:rPr>
                <w:rFonts w:hint="eastAsia" w:ascii="仿宋_GB2312" w:hAnsi="仿宋_GB2312" w:eastAsia="仿宋_GB2312" w:cs="仿宋_GB2312"/>
                <w:b/>
              </w:rPr>
            </w:pPr>
            <w:r>
              <w:rPr>
                <w:rFonts w:hint="eastAsia" w:ascii="仿宋_GB2312" w:hAnsi="仿宋_GB2312" w:eastAsia="仿宋_GB2312" w:cs="仿宋_GB2312"/>
                <w:b/>
              </w:rPr>
              <w:t>师</w:t>
            </w:r>
          </w:p>
          <w:p w14:paraId="76EB1A5C">
            <w:pPr>
              <w:jc w:val="center"/>
              <w:rPr>
                <w:rFonts w:hint="eastAsia" w:ascii="仿宋_GB2312" w:hAnsi="仿宋_GB2312" w:eastAsia="仿宋_GB2312" w:cs="仿宋_GB2312"/>
                <w:b/>
              </w:rPr>
            </w:pPr>
            <w:r>
              <w:rPr>
                <w:rFonts w:hint="eastAsia" w:ascii="仿宋_GB2312" w:hAnsi="仿宋_GB2312" w:eastAsia="仿宋_GB2312" w:cs="仿宋_GB2312"/>
                <w:b/>
              </w:rPr>
              <w:t>简</w:t>
            </w:r>
          </w:p>
          <w:p w14:paraId="391BB64C">
            <w:pPr>
              <w:jc w:val="center"/>
              <w:rPr>
                <w:rFonts w:hint="eastAsia" w:ascii="仿宋_GB2312" w:hAnsi="仿宋_GB2312" w:eastAsia="仿宋_GB2312" w:cs="仿宋_GB2312"/>
                <w:b/>
              </w:rPr>
            </w:pPr>
            <w:r>
              <w:rPr>
                <w:rFonts w:hint="eastAsia" w:ascii="仿宋_GB2312" w:hAnsi="仿宋_GB2312" w:eastAsia="仿宋_GB2312" w:cs="仿宋_GB2312"/>
                <w:b/>
              </w:rPr>
              <w:t>介</w:t>
            </w:r>
          </w:p>
          <w:p w14:paraId="2EDE74B2">
            <w:pPr>
              <w:rPr>
                <w:rFonts w:hint="eastAsia" w:ascii="仿宋_GB2312" w:hAnsi="仿宋_GB2312" w:eastAsia="仿宋_GB2312" w:cs="仿宋_GB2312"/>
                <w:b/>
              </w:rPr>
            </w:pPr>
          </w:p>
        </w:tc>
        <w:tc>
          <w:tcPr>
            <w:tcW w:w="8114" w:type="dxa"/>
            <w:gridSpan w:val="5"/>
            <w:noWrap w:val="0"/>
            <w:vAlign w:val="top"/>
          </w:tcPr>
          <w:p w14:paraId="28187029">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单英，女，副教授，党员，文化</w:t>
            </w:r>
            <w:r>
              <w:rPr>
                <w:rFonts w:hint="eastAsia" w:ascii="仿宋_GB2312" w:hAnsi="仿宋_GB2312" w:eastAsia="仿宋_GB2312" w:cs="仿宋_GB2312"/>
                <w:szCs w:val="21"/>
                <w:lang w:val="en-US" w:eastAsia="zh-CN"/>
              </w:rPr>
              <w:t>创意</w:t>
            </w:r>
            <w:r>
              <w:rPr>
                <w:rFonts w:hint="eastAsia" w:ascii="仿宋_GB2312" w:hAnsi="仿宋_GB2312" w:eastAsia="仿宋_GB2312" w:cs="仿宋_GB2312"/>
                <w:szCs w:val="21"/>
              </w:rPr>
              <w:t>学院艺术设计专业主管。教指委工艺美术设计专门委员会委员，中国（义乌）国际时尚产业设计人才校企联盟专家顾问。国际商业美术设计师A级。在校内多年开设《时尚饰品赏析》课程。已发表多篇学术论文，主持参与省部级课题多项，参加了浙江省高校访问工程师项目，到浙江省知名企业新光饰品有限公司深入学习。曾获得先进工作者、优秀党员、优秀班主任等荣誉。曾获全国高职高专艺术设计专业优秀毕业设计作品“优秀指导教师奖”、全国工业设计专业优秀毕业设计作品“优秀指导教师奖”、中国包装艺术大赛“优秀指导教师奖”、教育部高等学校高职高专艺术设计类专业教学指导委员会第三届青年教师讲课竞赛“金教鞭”奖等荣誉。研发申请实用新型专利多项；带领学生多次参加省级技能竞赛并获多个奖项。</w:t>
            </w:r>
          </w:p>
        </w:tc>
      </w:tr>
      <w:tr w14:paraId="62F48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trPr>
        <w:tc>
          <w:tcPr>
            <w:tcW w:w="499" w:type="dxa"/>
            <w:vMerge w:val="restart"/>
            <w:noWrap w:val="0"/>
            <w:vAlign w:val="top"/>
          </w:tcPr>
          <w:p w14:paraId="53856D97">
            <w:pPr>
              <w:jc w:val="center"/>
              <w:rPr>
                <w:rFonts w:hint="eastAsia" w:ascii="仿宋_GB2312" w:hAnsi="仿宋_GB2312" w:eastAsia="仿宋_GB2312" w:cs="仿宋_GB2312"/>
                <w:b/>
              </w:rPr>
            </w:pPr>
            <w:r>
              <w:rPr>
                <w:rFonts w:hint="eastAsia" w:ascii="仿宋_GB2312" w:hAnsi="仿宋_GB2312" w:eastAsia="仿宋_GB2312" w:cs="仿宋_GB2312"/>
                <w:b/>
              </w:rPr>
              <w:t>教</w:t>
            </w:r>
          </w:p>
          <w:p w14:paraId="6741339D">
            <w:pPr>
              <w:jc w:val="center"/>
              <w:rPr>
                <w:rFonts w:hint="eastAsia" w:ascii="仿宋_GB2312" w:hAnsi="仿宋_GB2312" w:eastAsia="仿宋_GB2312" w:cs="仿宋_GB2312"/>
                <w:b/>
              </w:rPr>
            </w:pPr>
            <w:r>
              <w:rPr>
                <w:rFonts w:hint="eastAsia" w:ascii="仿宋_GB2312" w:hAnsi="仿宋_GB2312" w:eastAsia="仿宋_GB2312" w:cs="仿宋_GB2312"/>
                <w:b/>
              </w:rPr>
              <w:t>材</w:t>
            </w:r>
          </w:p>
          <w:p w14:paraId="567ACC37">
            <w:pPr>
              <w:jc w:val="center"/>
              <w:rPr>
                <w:rFonts w:hint="eastAsia" w:ascii="仿宋_GB2312" w:hAnsi="仿宋_GB2312" w:eastAsia="仿宋_GB2312" w:cs="仿宋_GB2312"/>
                <w:b/>
              </w:rPr>
            </w:pPr>
            <w:r>
              <w:rPr>
                <w:rFonts w:hint="eastAsia" w:ascii="仿宋_GB2312" w:hAnsi="仿宋_GB2312" w:eastAsia="仿宋_GB2312" w:cs="仿宋_GB2312"/>
                <w:b/>
              </w:rPr>
              <w:t>或</w:t>
            </w:r>
          </w:p>
          <w:p w14:paraId="42142851">
            <w:pPr>
              <w:jc w:val="center"/>
              <w:rPr>
                <w:rFonts w:hint="eastAsia" w:ascii="仿宋_GB2312" w:hAnsi="仿宋_GB2312" w:eastAsia="仿宋_GB2312" w:cs="仿宋_GB2312"/>
                <w:b/>
              </w:rPr>
            </w:pPr>
            <w:r>
              <w:rPr>
                <w:rFonts w:hint="eastAsia" w:ascii="仿宋_GB2312" w:hAnsi="仿宋_GB2312" w:eastAsia="仿宋_GB2312" w:cs="仿宋_GB2312"/>
                <w:b/>
              </w:rPr>
              <w:t>参</w:t>
            </w:r>
          </w:p>
          <w:p w14:paraId="289C54BD">
            <w:pPr>
              <w:jc w:val="center"/>
              <w:rPr>
                <w:rFonts w:hint="eastAsia" w:ascii="仿宋_GB2312" w:hAnsi="仿宋_GB2312" w:eastAsia="仿宋_GB2312" w:cs="仿宋_GB2312"/>
                <w:b/>
              </w:rPr>
            </w:pPr>
            <w:r>
              <w:rPr>
                <w:rFonts w:hint="eastAsia" w:ascii="仿宋_GB2312" w:hAnsi="仿宋_GB2312" w:eastAsia="仿宋_GB2312" w:cs="仿宋_GB2312"/>
                <w:b/>
              </w:rPr>
              <w:t>考</w:t>
            </w:r>
          </w:p>
          <w:p w14:paraId="33C9436B">
            <w:pPr>
              <w:jc w:val="center"/>
              <w:rPr>
                <w:rFonts w:hint="eastAsia" w:ascii="仿宋_GB2312" w:hAnsi="仿宋_GB2312" w:eastAsia="仿宋_GB2312" w:cs="仿宋_GB2312"/>
                <w:b/>
              </w:rPr>
            </w:pPr>
            <w:r>
              <w:rPr>
                <w:rFonts w:hint="eastAsia" w:ascii="仿宋_GB2312" w:hAnsi="仿宋_GB2312" w:eastAsia="仿宋_GB2312" w:cs="仿宋_GB2312"/>
                <w:b/>
              </w:rPr>
              <w:t>书</w:t>
            </w:r>
          </w:p>
        </w:tc>
        <w:tc>
          <w:tcPr>
            <w:tcW w:w="2016" w:type="dxa"/>
            <w:gridSpan w:val="2"/>
            <w:noWrap w:val="0"/>
            <w:vAlign w:val="top"/>
          </w:tcPr>
          <w:p w14:paraId="54D7A70C">
            <w:pPr>
              <w:jc w:val="center"/>
              <w:rPr>
                <w:rFonts w:hint="eastAsia" w:ascii="仿宋_GB2312" w:hAnsi="仿宋_GB2312" w:eastAsia="仿宋_GB2312" w:cs="仿宋_GB2312"/>
              </w:rPr>
            </w:pPr>
          </w:p>
          <w:p w14:paraId="0F4E4E34">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6098" w:type="dxa"/>
            <w:gridSpan w:val="3"/>
            <w:noWrap w:val="0"/>
            <w:vAlign w:val="top"/>
          </w:tcPr>
          <w:p w14:paraId="7C203E5D">
            <w:pPr>
              <w:spacing w:before="156" w:beforeLines="50"/>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首饰设计基础（参考书）</w:t>
            </w:r>
          </w:p>
        </w:tc>
      </w:tr>
      <w:tr w14:paraId="63CEF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55" w:hRule="atLeast"/>
        </w:trPr>
        <w:tc>
          <w:tcPr>
            <w:tcW w:w="499" w:type="dxa"/>
            <w:vMerge w:val="continue"/>
            <w:noWrap w:val="0"/>
            <w:vAlign w:val="top"/>
          </w:tcPr>
          <w:p w14:paraId="35EB31AF">
            <w:pPr>
              <w:jc w:val="center"/>
              <w:rPr>
                <w:rFonts w:hint="eastAsia" w:ascii="仿宋_GB2312" w:hAnsi="仿宋_GB2312" w:eastAsia="仿宋_GB2312" w:cs="仿宋_GB2312"/>
              </w:rPr>
            </w:pPr>
          </w:p>
        </w:tc>
        <w:tc>
          <w:tcPr>
            <w:tcW w:w="2016" w:type="dxa"/>
            <w:gridSpan w:val="2"/>
            <w:noWrap w:val="0"/>
            <w:vAlign w:val="top"/>
          </w:tcPr>
          <w:p w14:paraId="0BD4622E">
            <w:pPr>
              <w:jc w:val="center"/>
              <w:rPr>
                <w:rFonts w:hint="eastAsia" w:ascii="仿宋_GB2312" w:hAnsi="仿宋_GB2312" w:eastAsia="仿宋_GB2312" w:cs="仿宋_GB2312"/>
              </w:rPr>
            </w:pPr>
          </w:p>
          <w:p w14:paraId="3DC14D94">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6098" w:type="dxa"/>
            <w:gridSpan w:val="3"/>
            <w:noWrap w:val="0"/>
            <w:vAlign w:val="top"/>
          </w:tcPr>
          <w:p w14:paraId="44654B0C">
            <w:pPr>
              <w:spacing w:before="156" w:beforeLines="50"/>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任进著，中国地质大学出版社</w:t>
            </w:r>
          </w:p>
        </w:tc>
      </w:tr>
    </w:tbl>
    <w:p w14:paraId="4E3144C3">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115E6534">
      <w:pPr>
        <w:rPr>
          <w:rFonts w:hint="eastAsia" w:ascii="仿宋_GB2312" w:hAnsi="仿宋_GB2312" w:eastAsia="仿宋_GB2312" w:cs="仿宋_GB2312"/>
        </w:rPr>
      </w:pPr>
      <w:r>
        <w:rPr>
          <w:rFonts w:hint="eastAsia" w:ascii="仿宋_GB2312" w:hAnsi="仿宋_GB2312" w:eastAsia="仿宋_GB2312" w:cs="仿宋_GB2312"/>
        </w:rPr>
        <w:t xml:space="preserve">      2.主讲教师简介包括：姓名，性别，年龄，学历，职称职务，学术情况，获奖情况等。</w:t>
      </w:r>
    </w:p>
    <w:p w14:paraId="2130F35E">
      <w:pPr>
        <w:jc w:val="center"/>
        <w:rPr>
          <w:rFonts w:hint="eastAsia" w:ascii="仿宋_GB2312" w:hAnsi="仿宋_GB2312" w:eastAsia="仿宋_GB2312" w:cs="仿宋_GB2312"/>
          <w:b/>
          <w:bCs/>
          <w:sz w:val="32"/>
          <w:szCs w:val="28"/>
        </w:rPr>
      </w:pPr>
    </w:p>
    <w:p w14:paraId="6C28DE89">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6CE6A637">
      <w:pPr>
        <w:ind w:firstLine="560" w:firstLineChars="200"/>
        <w:jc w:val="center"/>
        <w:rPr>
          <w:rFonts w:hint="eastAsia" w:ascii="仿宋_GB2312" w:hAnsi="仿宋_GB2312" w:eastAsia="仿宋_GB2312" w:cs="仿宋_GB2312"/>
          <w:b/>
          <w:bCs/>
          <w:sz w:val="24"/>
          <w:szCs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2025-2026学年第一学期</w:t>
      </w:r>
      <w:r>
        <w:rPr>
          <w:rFonts w:hint="eastAsia" w:ascii="仿宋_GB2312" w:hAnsi="仿宋_GB2312" w:eastAsia="仿宋_GB2312" w:cs="仿宋_GB2312"/>
          <w:bCs/>
          <w:sz w:val="28"/>
          <w:szCs w:val="28"/>
          <w:lang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5"/>
        <w:gridCol w:w="816"/>
        <w:gridCol w:w="974"/>
        <w:gridCol w:w="1615"/>
        <w:gridCol w:w="1537"/>
        <w:gridCol w:w="2629"/>
      </w:tblGrid>
      <w:tr w14:paraId="7EEF3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541" w:type="dxa"/>
            <w:gridSpan w:val="2"/>
            <w:noWrap w:val="0"/>
            <w:vAlign w:val="center"/>
          </w:tcPr>
          <w:p w14:paraId="44394A82">
            <w:pPr>
              <w:jc w:val="center"/>
              <w:rPr>
                <w:rFonts w:hint="eastAsia" w:ascii="仿宋_GB2312" w:hAnsi="仿宋_GB2312" w:eastAsia="仿宋_GB2312" w:cs="仿宋_GB2312"/>
                <w:b/>
              </w:rPr>
            </w:pPr>
            <w:r>
              <w:rPr>
                <w:rFonts w:hint="eastAsia" w:ascii="仿宋_GB2312" w:hAnsi="仿宋_GB2312" w:eastAsia="仿宋_GB2312" w:cs="仿宋_GB2312"/>
                <w:b/>
              </w:rPr>
              <w:t>课程名称</w:t>
            </w:r>
          </w:p>
        </w:tc>
        <w:tc>
          <w:tcPr>
            <w:tcW w:w="2589" w:type="dxa"/>
            <w:gridSpan w:val="2"/>
            <w:noWrap w:val="0"/>
            <w:vAlign w:val="center"/>
          </w:tcPr>
          <w:p w14:paraId="44E333C0">
            <w:pPr>
              <w:jc w:val="center"/>
              <w:rPr>
                <w:rFonts w:hint="eastAsia" w:ascii="仿宋_GB2312" w:hAnsi="仿宋_GB2312" w:eastAsia="仿宋_GB2312" w:cs="仿宋_GB2312"/>
              </w:rPr>
            </w:pPr>
            <w:r>
              <w:rPr>
                <w:rFonts w:hint="eastAsia" w:ascii="仿宋_GB2312" w:hAnsi="仿宋_GB2312" w:eastAsia="仿宋_GB2312" w:cs="仿宋_GB2312"/>
              </w:rPr>
              <w:t>《咖啡鉴赏与制作》</w:t>
            </w:r>
          </w:p>
        </w:tc>
        <w:tc>
          <w:tcPr>
            <w:tcW w:w="1537" w:type="dxa"/>
            <w:noWrap w:val="0"/>
            <w:vAlign w:val="center"/>
          </w:tcPr>
          <w:p w14:paraId="6F81367F">
            <w:pPr>
              <w:jc w:val="center"/>
              <w:rPr>
                <w:rFonts w:hint="eastAsia" w:ascii="仿宋_GB2312" w:hAnsi="仿宋_GB2312" w:eastAsia="仿宋_GB2312" w:cs="仿宋_GB2312"/>
                <w:b/>
              </w:rPr>
            </w:pPr>
            <w:r>
              <w:rPr>
                <w:rFonts w:hint="eastAsia" w:ascii="仿宋_GB2312" w:hAnsi="仿宋_GB2312" w:eastAsia="仿宋_GB2312" w:cs="仿宋_GB2312"/>
                <w:b/>
              </w:rPr>
              <w:t>主讲教师</w:t>
            </w:r>
          </w:p>
        </w:tc>
        <w:tc>
          <w:tcPr>
            <w:tcW w:w="2629" w:type="dxa"/>
            <w:noWrap w:val="0"/>
            <w:vAlign w:val="center"/>
          </w:tcPr>
          <w:p w14:paraId="0E8A4B80">
            <w:pPr>
              <w:jc w:val="center"/>
              <w:rPr>
                <w:rFonts w:hint="eastAsia" w:ascii="仿宋_GB2312" w:hAnsi="仿宋_GB2312" w:eastAsia="仿宋_GB2312" w:cs="仿宋_GB2312"/>
              </w:rPr>
            </w:pPr>
            <w:r>
              <w:rPr>
                <w:rFonts w:hint="eastAsia" w:ascii="仿宋_GB2312" w:hAnsi="仿宋_GB2312" w:eastAsia="仿宋_GB2312" w:cs="仿宋_GB2312"/>
              </w:rPr>
              <w:t>阮晓明</w:t>
            </w:r>
          </w:p>
        </w:tc>
      </w:tr>
      <w:tr w14:paraId="50CF9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541" w:type="dxa"/>
            <w:gridSpan w:val="2"/>
            <w:noWrap w:val="0"/>
            <w:vAlign w:val="center"/>
          </w:tcPr>
          <w:p w14:paraId="5A39D538">
            <w:pPr>
              <w:jc w:val="center"/>
              <w:rPr>
                <w:rFonts w:hint="eastAsia" w:ascii="仿宋_GB2312" w:hAnsi="仿宋_GB2312" w:eastAsia="仿宋_GB2312" w:cs="仿宋_GB2312"/>
                <w:b/>
              </w:rPr>
            </w:pPr>
            <w:r>
              <w:rPr>
                <w:rFonts w:hint="eastAsia" w:ascii="仿宋_GB2312" w:hAnsi="仿宋_GB2312" w:eastAsia="仿宋_GB2312" w:cs="仿宋_GB2312"/>
                <w:b/>
              </w:rPr>
              <w:t>课程英文名称</w:t>
            </w:r>
          </w:p>
        </w:tc>
        <w:tc>
          <w:tcPr>
            <w:tcW w:w="6755" w:type="dxa"/>
            <w:gridSpan w:val="4"/>
            <w:noWrap w:val="0"/>
            <w:vAlign w:val="center"/>
          </w:tcPr>
          <w:p w14:paraId="21BCE6F7">
            <w:pPr>
              <w:jc w:val="center"/>
              <w:rPr>
                <w:rFonts w:hint="eastAsia" w:ascii="仿宋_GB2312" w:hAnsi="仿宋_GB2312" w:eastAsia="仿宋_GB2312" w:cs="仿宋_GB2312"/>
              </w:rPr>
            </w:pPr>
            <w:r>
              <w:rPr>
                <w:rFonts w:hint="eastAsia" w:ascii="仿宋_GB2312" w:hAnsi="仿宋_GB2312" w:eastAsia="仿宋_GB2312" w:cs="仿宋_GB2312"/>
              </w:rPr>
              <w:t>Coffee Appreciation and Making</w:t>
            </w:r>
          </w:p>
        </w:tc>
      </w:tr>
      <w:tr w14:paraId="10163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1" w:type="dxa"/>
            <w:gridSpan w:val="2"/>
            <w:noWrap w:val="0"/>
            <w:vAlign w:val="center"/>
          </w:tcPr>
          <w:p w14:paraId="0890595E">
            <w:pPr>
              <w:jc w:val="center"/>
              <w:rPr>
                <w:rFonts w:hint="eastAsia" w:ascii="仿宋_GB2312" w:hAnsi="仿宋_GB2312" w:eastAsia="仿宋_GB2312" w:cs="仿宋_GB2312"/>
                <w:b/>
              </w:rPr>
            </w:pPr>
            <w:r>
              <w:rPr>
                <w:rFonts w:hint="eastAsia" w:ascii="仿宋_GB2312" w:hAnsi="仿宋_GB2312" w:eastAsia="仿宋_GB2312" w:cs="仿宋_GB2312"/>
                <w:b/>
              </w:rPr>
              <w:t>开课学校</w:t>
            </w:r>
          </w:p>
        </w:tc>
        <w:tc>
          <w:tcPr>
            <w:tcW w:w="2589" w:type="dxa"/>
            <w:gridSpan w:val="2"/>
            <w:noWrap w:val="0"/>
            <w:vAlign w:val="center"/>
          </w:tcPr>
          <w:p w14:paraId="59CDF399">
            <w:pPr>
              <w:jc w:val="center"/>
              <w:rPr>
                <w:rFonts w:hint="eastAsia" w:ascii="仿宋_GB2312" w:hAnsi="仿宋_GB2312" w:eastAsia="仿宋_GB2312" w:cs="仿宋_GB2312"/>
              </w:rPr>
            </w:pPr>
            <w:r>
              <w:rPr>
                <w:rFonts w:hint="eastAsia" w:ascii="仿宋_GB2312" w:hAnsi="仿宋_GB2312" w:eastAsia="仿宋_GB2312" w:cs="仿宋_GB2312"/>
              </w:rPr>
              <w:t>浙江经济职业技术学院</w:t>
            </w:r>
          </w:p>
        </w:tc>
        <w:tc>
          <w:tcPr>
            <w:tcW w:w="1537" w:type="dxa"/>
            <w:noWrap w:val="0"/>
            <w:vAlign w:val="center"/>
          </w:tcPr>
          <w:p w14:paraId="017A6593">
            <w:pPr>
              <w:jc w:val="center"/>
              <w:rPr>
                <w:rFonts w:hint="eastAsia" w:ascii="仿宋_GB2312" w:hAnsi="仿宋_GB2312" w:eastAsia="仿宋_GB2312" w:cs="仿宋_GB2312"/>
              </w:rPr>
            </w:pPr>
            <w:r>
              <w:rPr>
                <w:rFonts w:hint="eastAsia" w:ascii="仿宋_GB2312" w:hAnsi="仿宋_GB2312" w:eastAsia="仿宋_GB2312" w:cs="仿宋_GB2312"/>
                <w:b/>
              </w:rPr>
              <w:t>各校限选人数</w:t>
            </w:r>
            <w:r>
              <w:rPr>
                <w:rFonts w:hint="eastAsia" w:ascii="仿宋_GB2312" w:hAnsi="仿宋_GB2312" w:eastAsia="仿宋_GB2312" w:cs="仿宋_GB2312"/>
              </w:rPr>
              <w:br w:type="textWrapping"/>
            </w:r>
            <w:r>
              <w:rPr>
                <w:rFonts w:hint="eastAsia" w:ascii="仿宋_GB2312" w:hAnsi="仿宋_GB2312" w:eastAsia="仿宋_GB2312" w:cs="仿宋_GB2312"/>
              </w:rPr>
              <w:t>（共14所）</w:t>
            </w:r>
          </w:p>
        </w:tc>
        <w:tc>
          <w:tcPr>
            <w:tcW w:w="2629" w:type="dxa"/>
            <w:noWrap w:val="0"/>
            <w:vAlign w:val="center"/>
          </w:tcPr>
          <w:p w14:paraId="51A7CF01">
            <w:pPr>
              <w:jc w:val="center"/>
              <w:rPr>
                <w:rFonts w:hint="eastAsia" w:ascii="仿宋_GB2312" w:hAnsi="仿宋_GB2312" w:eastAsia="仿宋_GB2312" w:cs="仿宋_GB2312"/>
              </w:rPr>
            </w:pPr>
            <w:r>
              <w:rPr>
                <w:rFonts w:hint="eastAsia" w:ascii="仿宋_GB2312" w:hAnsi="仿宋_GB2312" w:eastAsia="仿宋_GB2312" w:cs="仿宋_GB2312"/>
              </w:rPr>
              <w:t>3</w:t>
            </w:r>
          </w:p>
        </w:tc>
      </w:tr>
      <w:tr w14:paraId="7E53A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9" w:hRule="atLeast"/>
        </w:trPr>
        <w:tc>
          <w:tcPr>
            <w:tcW w:w="1541" w:type="dxa"/>
            <w:gridSpan w:val="2"/>
            <w:noWrap w:val="0"/>
            <w:vAlign w:val="center"/>
          </w:tcPr>
          <w:p w14:paraId="33F05EAA">
            <w:pPr>
              <w:jc w:val="center"/>
              <w:rPr>
                <w:rFonts w:hint="eastAsia" w:ascii="仿宋_GB2312" w:hAnsi="仿宋_GB2312" w:eastAsia="仿宋_GB2312" w:cs="仿宋_GB2312"/>
                <w:b/>
              </w:rPr>
            </w:pPr>
            <w:r>
              <w:rPr>
                <w:rFonts w:hint="eastAsia" w:ascii="仿宋_GB2312" w:hAnsi="仿宋_GB2312" w:eastAsia="仿宋_GB2312" w:cs="仿宋_GB2312"/>
                <w:b/>
              </w:rPr>
              <w:t>考核方式</w:t>
            </w:r>
          </w:p>
        </w:tc>
        <w:tc>
          <w:tcPr>
            <w:tcW w:w="2589" w:type="dxa"/>
            <w:gridSpan w:val="2"/>
            <w:noWrap w:val="0"/>
            <w:vAlign w:val="center"/>
          </w:tcPr>
          <w:p w14:paraId="3FC5DE13">
            <w:pPr>
              <w:jc w:val="center"/>
              <w:rPr>
                <w:rFonts w:hint="eastAsia" w:ascii="仿宋_GB2312" w:hAnsi="仿宋_GB2312" w:eastAsia="仿宋_GB2312" w:cs="仿宋_GB2312"/>
              </w:rPr>
            </w:pPr>
            <w:r>
              <w:rPr>
                <w:rFonts w:hint="eastAsia" w:ascii="仿宋_GB2312" w:hAnsi="仿宋_GB2312" w:eastAsia="仿宋_GB2312" w:cs="仿宋_GB2312"/>
              </w:rPr>
              <w:t>考查</w:t>
            </w:r>
          </w:p>
        </w:tc>
        <w:tc>
          <w:tcPr>
            <w:tcW w:w="1537" w:type="dxa"/>
            <w:noWrap w:val="0"/>
            <w:vAlign w:val="center"/>
          </w:tcPr>
          <w:p w14:paraId="4B40D9A7">
            <w:pPr>
              <w:jc w:val="center"/>
              <w:rPr>
                <w:rFonts w:hint="eastAsia" w:ascii="仿宋_GB2312" w:hAnsi="仿宋_GB2312" w:eastAsia="仿宋_GB2312" w:cs="仿宋_GB2312"/>
                <w:b/>
              </w:rPr>
            </w:pPr>
            <w:r>
              <w:rPr>
                <w:rFonts w:hint="eastAsia" w:ascii="仿宋_GB2312" w:hAnsi="仿宋_GB2312" w:eastAsia="仿宋_GB2312" w:cs="仿宋_GB2312"/>
                <w:b/>
              </w:rPr>
              <w:t>上课时间</w:t>
            </w:r>
          </w:p>
          <w:p w14:paraId="608AA809">
            <w:pPr>
              <w:jc w:val="center"/>
              <w:rPr>
                <w:rFonts w:hint="eastAsia" w:ascii="仿宋_GB2312" w:hAnsi="仿宋_GB2312" w:eastAsia="仿宋_GB2312" w:cs="仿宋_GB2312"/>
                <w:lang w:val="en-US" w:eastAsia="zh-CN"/>
              </w:rPr>
            </w:pPr>
            <w:r>
              <w:rPr>
                <w:rFonts w:hint="eastAsia" w:ascii="仿宋_GB2312" w:hAnsi="仿宋_GB2312" w:eastAsia="仿宋_GB2312" w:cs="仿宋_GB2312"/>
                <w:lang w:eastAsia="zh-CN"/>
              </w:rPr>
              <w:t>周三晚</w:t>
            </w:r>
            <w:r>
              <w:rPr>
                <w:rFonts w:hint="eastAsia" w:ascii="仿宋_GB2312" w:hAnsi="仿宋_GB2312" w:eastAsia="仿宋_GB2312" w:cs="仿宋_GB2312"/>
                <w:lang w:val="en-US" w:eastAsia="zh-CN"/>
              </w:rPr>
              <w:t>18:00</w:t>
            </w:r>
          </w:p>
        </w:tc>
        <w:tc>
          <w:tcPr>
            <w:tcW w:w="2629" w:type="dxa"/>
            <w:noWrap w:val="0"/>
            <w:vAlign w:val="center"/>
          </w:tcPr>
          <w:p w14:paraId="594A552D">
            <w:pPr>
              <w:jc w:val="center"/>
              <w:rPr>
                <w:rFonts w:hint="eastAsia" w:ascii="仿宋_GB2312" w:hAnsi="仿宋_GB2312" w:eastAsia="仿宋_GB2312" w:cs="仿宋_GB2312"/>
              </w:rPr>
            </w:pPr>
            <w:r>
              <w:rPr>
                <w:rFonts w:hint="eastAsia" w:ascii="仿宋_GB2312" w:hAnsi="仿宋_GB2312" w:eastAsia="仿宋_GB2312" w:cs="仿宋_GB2312"/>
              </w:rPr>
              <w:t>咖啡实训室（控制科技楼4301）线下授课，联络群</w:t>
            </w:r>
            <w:r>
              <w:rPr>
                <w:rFonts w:hint="eastAsia" w:ascii="仿宋_GB2312" w:hAnsi="仿宋_GB2312" w:eastAsia="仿宋_GB2312" w:cs="仿宋_GB2312"/>
              </w:rPr>
              <w:drawing>
                <wp:inline distT="0" distB="0" distL="114300" distR="114300">
                  <wp:extent cx="774700" cy="997585"/>
                  <wp:effectExtent l="0" t="0" r="6350" b="12065"/>
                  <wp:docPr id="19" name="图片 9" descr="335d1abe270ecf405fe2b0418bbe8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descr="335d1abe270ecf405fe2b0418bbe8ee"/>
                          <pic:cNvPicPr>
                            <a:picLocks noChangeAspect="1"/>
                          </pic:cNvPicPr>
                        </pic:nvPicPr>
                        <pic:blipFill>
                          <a:blip r:embed="rId19"/>
                          <a:stretch>
                            <a:fillRect/>
                          </a:stretch>
                        </pic:blipFill>
                        <pic:spPr>
                          <a:xfrm>
                            <a:off x="0" y="0"/>
                            <a:ext cx="774700" cy="997585"/>
                          </a:xfrm>
                          <a:prstGeom prst="rect">
                            <a:avLst/>
                          </a:prstGeom>
                          <a:noFill/>
                          <a:ln>
                            <a:noFill/>
                          </a:ln>
                        </pic:spPr>
                      </pic:pic>
                    </a:graphicData>
                  </a:graphic>
                </wp:inline>
              </w:drawing>
            </w:r>
          </w:p>
        </w:tc>
      </w:tr>
      <w:tr w14:paraId="6B63B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76" w:hRule="atLeast"/>
        </w:trPr>
        <w:tc>
          <w:tcPr>
            <w:tcW w:w="725" w:type="dxa"/>
            <w:noWrap w:val="0"/>
            <w:vAlign w:val="top"/>
          </w:tcPr>
          <w:p w14:paraId="723BB8B1">
            <w:pPr>
              <w:jc w:val="center"/>
              <w:rPr>
                <w:rFonts w:hint="eastAsia" w:ascii="仿宋_GB2312" w:hAnsi="仿宋_GB2312" w:eastAsia="仿宋_GB2312" w:cs="仿宋_GB2312"/>
                <w:b/>
              </w:rPr>
            </w:pPr>
          </w:p>
          <w:p w14:paraId="7F060CC0">
            <w:pPr>
              <w:jc w:val="center"/>
              <w:rPr>
                <w:rFonts w:hint="eastAsia" w:ascii="仿宋_GB2312" w:hAnsi="仿宋_GB2312" w:eastAsia="仿宋_GB2312" w:cs="仿宋_GB2312"/>
                <w:b/>
              </w:rPr>
            </w:pPr>
          </w:p>
          <w:p w14:paraId="55CD0C66">
            <w:pPr>
              <w:jc w:val="center"/>
              <w:rPr>
                <w:rFonts w:hint="eastAsia" w:ascii="仿宋_GB2312" w:hAnsi="仿宋_GB2312" w:eastAsia="仿宋_GB2312" w:cs="仿宋_GB2312"/>
                <w:b/>
              </w:rPr>
            </w:pPr>
          </w:p>
          <w:p w14:paraId="27592329">
            <w:pPr>
              <w:jc w:val="center"/>
              <w:rPr>
                <w:rFonts w:hint="eastAsia" w:ascii="仿宋_GB2312" w:hAnsi="仿宋_GB2312" w:eastAsia="仿宋_GB2312" w:cs="仿宋_GB2312"/>
                <w:b/>
              </w:rPr>
            </w:pPr>
          </w:p>
          <w:p w14:paraId="5C3FBBE1">
            <w:pPr>
              <w:jc w:val="center"/>
              <w:rPr>
                <w:rFonts w:hint="eastAsia" w:ascii="仿宋_GB2312" w:hAnsi="仿宋_GB2312" w:eastAsia="仿宋_GB2312" w:cs="仿宋_GB2312"/>
                <w:b/>
              </w:rPr>
            </w:pPr>
            <w:r>
              <w:rPr>
                <w:rFonts w:hint="eastAsia" w:ascii="仿宋_GB2312" w:hAnsi="仿宋_GB2312" w:eastAsia="仿宋_GB2312" w:cs="仿宋_GB2312"/>
                <w:b/>
              </w:rPr>
              <w:t>课</w:t>
            </w:r>
          </w:p>
          <w:p w14:paraId="20B8DD61">
            <w:pPr>
              <w:jc w:val="center"/>
              <w:rPr>
                <w:rFonts w:hint="eastAsia" w:ascii="仿宋_GB2312" w:hAnsi="仿宋_GB2312" w:eastAsia="仿宋_GB2312" w:cs="仿宋_GB2312"/>
                <w:b/>
              </w:rPr>
            </w:pPr>
            <w:r>
              <w:rPr>
                <w:rFonts w:hint="eastAsia" w:ascii="仿宋_GB2312" w:hAnsi="仿宋_GB2312" w:eastAsia="仿宋_GB2312" w:cs="仿宋_GB2312"/>
                <w:b/>
              </w:rPr>
              <w:t>程</w:t>
            </w:r>
          </w:p>
          <w:p w14:paraId="6B09D67A">
            <w:pPr>
              <w:jc w:val="center"/>
              <w:rPr>
                <w:rFonts w:hint="eastAsia" w:ascii="仿宋_GB2312" w:hAnsi="仿宋_GB2312" w:eastAsia="仿宋_GB2312" w:cs="仿宋_GB2312"/>
                <w:b/>
              </w:rPr>
            </w:pPr>
            <w:r>
              <w:rPr>
                <w:rFonts w:hint="eastAsia" w:ascii="仿宋_GB2312" w:hAnsi="仿宋_GB2312" w:eastAsia="仿宋_GB2312" w:cs="仿宋_GB2312"/>
                <w:b/>
              </w:rPr>
              <w:t>内</w:t>
            </w:r>
          </w:p>
          <w:p w14:paraId="5F2DB9BC">
            <w:pPr>
              <w:jc w:val="center"/>
              <w:rPr>
                <w:rFonts w:hint="eastAsia" w:ascii="仿宋_GB2312" w:hAnsi="仿宋_GB2312" w:eastAsia="仿宋_GB2312" w:cs="仿宋_GB2312"/>
                <w:b/>
              </w:rPr>
            </w:pPr>
            <w:r>
              <w:rPr>
                <w:rFonts w:hint="eastAsia" w:ascii="仿宋_GB2312" w:hAnsi="仿宋_GB2312" w:eastAsia="仿宋_GB2312" w:cs="仿宋_GB2312"/>
                <w:b/>
              </w:rPr>
              <w:t>容</w:t>
            </w:r>
          </w:p>
          <w:p w14:paraId="6850C1C8">
            <w:pPr>
              <w:jc w:val="center"/>
              <w:rPr>
                <w:rFonts w:hint="eastAsia" w:ascii="仿宋_GB2312" w:hAnsi="仿宋_GB2312" w:eastAsia="仿宋_GB2312" w:cs="仿宋_GB2312"/>
                <w:b/>
              </w:rPr>
            </w:pPr>
            <w:r>
              <w:rPr>
                <w:rFonts w:hint="eastAsia" w:ascii="仿宋_GB2312" w:hAnsi="仿宋_GB2312" w:eastAsia="仿宋_GB2312" w:cs="仿宋_GB2312"/>
                <w:b/>
              </w:rPr>
              <w:t>简</w:t>
            </w:r>
          </w:p>
          <w:p w14:paraId="3DC35695">
            <w:pPr>
              <w:jc w:val="center"/>
              <w:rPr>
                <w:rFonts w:hint="eastAsia" w:ascii="仿宋_GB2312" w:hAnsi="仿宋_GB2312" w:eastAsia="仿宋_GB2312" w:cs="仿宋_GB2312"/>
                <w:b/>
              </w:rPr>
            </w:pPr>
            <w:r>
              <w:rPr>
                <w:rFonts w:hint="eastAsia" w:ascii="仿宋_GB2312" w:hAnsi="仿宋_GB2312" w:eastAsia="仿宋_GB2312" w:cs="仿宋_GB2312"/>
                <w:b/>
              </w:rPr>
              <w:t>介</w:t>
            </w:r>
          </w:p>
        </w:tc>
        <w:tc>
          <w:tcPr>
            <w:tcW w:w="7571" w:type="dxa"/>
            <w:gridSpan w:val="5"/>
            <w:noWrap w:val="0"/>
            <w:vAlign w:val="top"/>
          </w:tcPr>
          <w:p w14:paraId="7D056B27">
            <w:pPr>
              <w:ind w:firstLine="420" w:firstLineChars="200"/>
              <w:rPr>
                <w:rFonts w:hint="eastAsia" w:ascii="仿宋_GB2312" w:hAnsi="仿宋_GB2312" w:eastAsia="仿宋_GB2312" w:cs="仿宋_GB2312"/>
              </w:rPr>
            </w:pPr>
            <w:r>
              <w:rPr>
                <w:rFonts w:hint="eastAsia" w:ascii="仿宋_GB2312" w:hAnsi="仿宋_GB2312" w:eastAsia="仿宋_GB2312" w:cs="仿宋_GB2312"/>
              </w:rPr>
              <w:t>课程的性质：随着经济的发展，</w:t>
            </w:r>
            <w:r>
              <w:rPr>
                <w:rFonts w:hint="eastAsia" w:ascii="仿宋_GB2312" w:hAnsi="仿宋_GB2312" w:eastAsia="仿宋_GB2312" w:cs="仿宋_GB2312"/>
                <w:kern w:val="0"/>
                <w:sz w:val="24"/>
              </w:rPr>
              <w:t>对</w:t>
            </w:r>
            <w:r>
              <w:rPr>
                <w:rFonts w:hint="eastAsia" w:ascii="仿宋_GB2312" w:hAnsi="仿宋_GB2312" w:eastAsia="仿宋_GB2312" w:cs="仿宋_GB2312"/>
              </w:rPr>
              <w:t>外交流的不断扩大，咖啡作为饮品服务的属性，逐渐被关注，并与时尚、现代生活连在一起。我校作为</w:t>
            </w:r>
            <w:r>
              <w:rPr>
                <w:rFonts w:hint="eastAsia" w:ascii="仿宋_GB2312" w:hAnsi="仿宋_GB2312" w:eastAsia="仿宋_GB2312" w:cs="仿宋_GB2312"/>
                <w:szCs w:val="21"/>
              </w:rPr>
              <w:t>浙江省高校咖啡技能的学习与竞赛的倡导者和推动者，引领了全省咖啡技能人才培养，为咖啡在中国的发展培养了新生力量。《咖啡鉴赏与制作》</w:t>
            </w:r>
            <w:r>
              <w:rPr>
                <w:rFonts w:hint="eastAsia" w:ascii="仿宋_GB2312" w:hAnsi="仿宋_GB2312" w:eastAsia="仿宋_GB2312" w:cs="仿宋_GB2312"/>
              </w:rPr>
              <w:t>作为我校优质的选修课，在普及咖啡文化知识，了解咖啡饮用方法，倡导咖啡健康饮用，培养良好的生活情趣，提升文化气质，助推创新创业等方面起到重要的引导和推动作用，受到了学生的广泛欢迎和好评。</w:t>
            </w:r>
          </w:p>
          <w:p w14:paraId="6E6554DA">
            <w:pPr>
              <w:ind w:firstLine="420" w:firstLineChars="200"/>
              <w:rPr>
                <w:rFonts w:hint="eastAsia" w:ascii="仿宋_GB2312" w:hAnsi="仿宋_GB2312" w:eastAsia="仿宋_GB2312" w:cs="仿宋_GB2312"/>
              </w:rPr>
            </w:pPr>
            <w:r>
              <w:rPr>
                <w:rFonts w:hint="eastAsia" w:ascii="仿宋_GB2312" w:hAnsi="仿宋_GB2312" w:eastAsia="仿宋_GB2312" w:cs="仿宋_GB2312"/>
              </w:rPr>
              <w:t>学习本课程的目标：</w:t>
            </w:r>
            <w:r>
              <w:rPr>
                <w:rFonts w:hint="eastAsia" w:ascii="仿宋_GB2312" w:hAnsi="仿宋_GB2312" w:eastAsia="仿宋_GB2312" w:cs="仿宋_GB2312"/>
                <w:szCs w:val="21"/>
              </w:rPr>
              <w:t>能够更为系统、科学地了解咖啡相关知识及咖啡文化的内涵，培养和训练咖啡感官，初步掌</w:t>
            </w:r>
            <w:r>
              <w:rPr>
                <w:rFonts w:hint="eastAsia" w:ascii="仿宋_GB2312" w:hAnsi="仿宋_GB2312" w:eastAsia="仿宋_GB2312" w:cs="仿宋_GB2312"/>
              </w:rPr>
              <w:t>握冲煮咖啡、意式咖啡的制作与品鉴方法，了解相关的咖啡赛事等，提高学生对咖啡文化的兴趣，提升旅游大类学生的综合专业素养及文化气质，培养良好的生活情趣。</w:t>
            </w:r>
          </w:p>
          <w:p w14:paraId="25CE34CB">
            <w:pPr>
              <w:pStyle w:val="4"/>
              <w:ind w:firstLine="420" w:firstLineChars="200"/>
              <w:rPr>
                <w:rFonts w:hint="eastAsia" w:ascii="仿宋_GB2312" w:hAnsi="仿宋_GB2312" w:eastAsia="仿宋_GB2312" w:cs="仿宋_GB2312"/>
              </w:rPr>
            </w:pPr>
            <w:r>
              <w:rPr>
                <w:rFonts w:hint="eastAsia" w:ascii="仿宋_GB2312" w:hAnsi="仿宋_GB2312" w:eastAsia="仿宋_GB2312" w:cs="仿宋_GB2312"/>
              </w:rPr>
              <w:t>学习本课程的要求：该课程具有较强的应用性，在教学过程中，着重培养学生的动手能力，课程结束学生应能够分辨常见的咖啡豆，能辨识常见的咖啡风味；学会制作手冲咖啡、1-2种意式咖啡饮品，掌握常见咖啡饮用的方法和礼仪。</w:t>
            </w:r>
          </w:p>
        </w:tc>
      </w:tr>
      <w:tr w14:paraId="7D663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26" w:hRule="atLeast"/>
        </w:trPr>
        <w:tc>
          <w:tcPr>
            <w:tcW w:w="725" w:type="dxa"/>
            <w:noWrap w:val="0"/>
            <w:vAlign w:val="top"/>
          </w:tcPr>
          <w:p w14:paraId="657196BC">
            <w:pPr>
              <w:jc w:val="center"/>
              <w:rPr>
                <w:rFonts w:hint="eastAsia" w:ascii="仿宋_GB2312" w:hAnsi="仿宋_GB2312" w:eastAsia="仿宋_GB2312" w:cs="仿宋_GB2312"/>
                <w:b/>
              </w:rPr>
            </w:pPr>
            <w:r>
              <w:rPr>
                <w:rFonts w:hint="eastAsia" w:ascii="仿宋_GB2312" w:hAnsi="仿宋_GB2312" w:eastAsia="仿宋_GB2312" w:cs="仿宋_GB2312"/>
                <w:b/>
              </w:rPr>
              <w:t>主</w:t>
            </w:r>
          </w:p>
          <w:p w14:paraId="1E21E055">
            <w:pPr>
              <w:jc w:val="center"/>
              <w:rPr>
                <w:rFonts w:hint="eastAsia" w:ascii="仿宋_GB2312" w:hAnsi="仿宋_GB2312" w:eastAsia="仿宋_GB2312" w:cs="仿宋_GB2312"/>
                <w:b/>
              </w:rPr>
            </w:pPr>
            <w:r>
              <w:rPr>
                <w:rFonts w:hint="eastAsia" w:ascii="仿宋_GB2312" w:hAnsi="仿宋_GB2312" w:eastAsia="仿宋_GB2312" w:cs="仿宋_GB2312"/>
                <w:b/>
              </w:rPr>
              <w:t>讲</w:t>
            </w:r>
          </w:p>
          <w:p w14:paraId="2D3DC32D">
            <w:pPr>
              <w:jc w:val="center"/>
              <w:rPr>
                <w:rFonts w:hint="eastAsia" w:ascii="仿宋_GB2312" w:hAnsi="仿宋_GB2312" w:eastAsia="仿宋_GB2312" w:cs="仿宋_GB2312"/>
                <w:b/>
              </w:rPr>
            </w:pPr>
            <w:r>
              <w:rPr>
                <w:rFonts w:hint="eastAsia" w:ascii="仿宋_GB2312" w:hAnsi="仿宋_GB2312" w:eastAsia="仿宋_GB2312" w:cs="仿宋_GB2312"/>
                <w:b/>
              </w:rPr>
              <w:t>教</w:t>
            </w:r>
          </w:p>
          <w:p w14:paraId="75587533">
            <w:pPr>
              <w:jc w:val="center"/>
              <w:rPr>
                <w:rFonts w:hint="eastAsia" w:ascii="仿宋_GB2312" w:hAnsi="仿宋_GB2312" w:eastAsia="仿宋_GB2312" w:cs="仿宋_GB2312"/>
                <w:b/>
              </w:rPr>
            </w:pPr>
            <w:r>
              <w:rPr>
                <w:rFonts w:hint="eastAsia" w:ascii="仿宋_GB2312" w:hAnsi="仿宋_GB2312" w:eastAsia="仿宋_GB2312" w:cs="仿宋_GB2312"/>
                <w:b/>
              </w:rPr>
              <w:t>师</w:t>
            </w:r>
          </w:p>
          <w:p w14:paraId="61A144BE">
            <w:pPr>
              <w:jc w:val="center"/>
              <w:rPr>
                <w:rFonts w:hint="eastAsia" w:ascii="仿宋_GB2312" w:hAnsi="仿宋_GB2312" w:eastAsia="仿宋_GB2312" w:cs="仿宋_GB2312"/>
                <w:b/>
              </w:rPr>
            </w:pPr>
            <w:r>
              <w:rPr>
                <w:rFonts w:hint="eastAsia" w:ascii="仿宋_GB2312" w:hAnsi="仿宋_GB2312" w:eastAsia="仿宋_GB2312" w:cs="仿宋_GB2312"/>
                <w:b/>
              </w:rPr>
              <w:t>简</w:t>
            </w:r>
          </w:p>
          <w:p w14:paraId="4ED1A558">
            <w:pPr>
              <w:jc w:val="center"/>
              <w:rPr>
                <w:rFonts w:hint="eastAsia" w:ascii="仿宋_GB2312" w:hAnsi="仿宋_GB2312" w:eastAsia="仿宋_GB2312" w:cs="仿宋_GB2312"/>
                <w:b/>
              </w:rPr>
            </w:pPr>
            <w:r>
              <w:rPr>
                <w:rFonts w:hint="eastAsia" w:ascii="仿宋_GB2312" w:hAnsi="仿宋_GB2312" w:eastAsia="仿宋_GB2312" w:cs="仿宋_GB2312"/>
                <w:b/>
              </w:rPr>
              <w:t>介</w:t>
            </w:r>
          </w:p>
        </w:tc>
        <w:tc>
          <w:tcPr>
            <w:tcW w:w="7571" w:type="dxa"/>
            <w:gridSpan w:val="5"/>
            <w:noWrap w:val="0"/>
            <w:vAlign w:val="top"/>
          </w:tcPr>
          <w:p w14:paraId="4488E3A3">
            <w:pPr>
              <w:ind w:firstLine="420" w:firstLineChars="200"/>
              <w:rPr>
                <w:rFonts w:hint="eastAsia" w:ascii="仿宋_GB2312" w:hAnsi="仿宋_GB2312" w:eastAsia="仿宋_GB2312" w:cs="仿宋_GB2312"/>
              </w:rPr>
            </w:pPr>
            <w:r>
              <w:rPr>
                <w:rFonts w:hint="eastAsia" w:ascii="仿宋_GB2312" w:hAnsi="仿宋_GB2312" w:eastAsia="仿宋_GB2312" w:cs="仿宋_GB2312"/>
              </w:rPr>
              <w:t>阮晓明，女，硕士，教授，酒店管理与数字化运营专业负责人，高级咖啡师，SCA精品咖啡协会感官高级认证、SCA精品咖啡协会金杯萃取高级认证。长期从事旅游与酒店管理、教育经济学的研究。国际校园咖啡技能比赛、浙江省高职院校职业技能比赛咖啡赛项的创申人之一，曾担任行业咖啡赛事、国际校园咖啡比赛评审。有丰富的咖啡教学、培训经验，多次指导学生在全国咖啡行业赛事、国际校园咖啡技能比赛、浙江省高职院校职业技能比赛中获得奖项。</w:t>
            </w:r>
          </w:p>
        </w:tc>
      </w:tr>
      <w:tr w14:paraId="37276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5" w:hRule="atLeast"/>
        </w:trPr>
        <w:tc>
          <w:tcPr>
            <w:tcW w:w="725" w:type="dxa"/>
            <w:vMerge w:val="restart"/>
            <w:noWrap w:val="0"/>
            <w:vAlign w:val="top"/>
          </w:tcPr>
          <w:p w14:paraId="79B91AC6">
            <w:pPr>
              <w:spacing w:line="0" w:lineRule="atLeast"/>
              <w:jc w:val="center"/>
              <w:rPr>
                <w:rFonts w:hint="eastAsia" w:ascii="仿宋_GB2312" w:hAnsi="仿宋_GB2312" w:eastAsia="仿宋_GB2312" w:cs="仿宋_GB2312"/>
                <w:b/>
              </w:rPr>
            </w:pPr>
            <w:r>
              <w:rPr>
                <w:rFonts w:hint="eastAsia" w:ascii="仿宋_GB2312" w:hAnsi="仿宋_GB2312" w:eastAsia="仿宋_GB2312" w:cs="仿宋_GB2312"/>
                <w:b/>
              </w:rPr>
              <w:t>教材</w:t>
            </w:r>
          </w:p>
          <w:p w14:paraId="11D35833">
            <w:pPr>
              <w:spacing w:line="0" w:lineRule="atLeast"/>
              <w:jc w:val="center"/>
              <w:rPr>
                <w:rFonts w:hint="eastAsia" w:ascii="仿宋_GB2312" w:hAnsi="仿宋_GB2312" w:eastAsia="仿宋_GB2312" w:cs="仿宋_GB2312"/>
                <w:b/>
              </w:rPr>
            </w:pPr>
            <w:r>
              <w:rPr>
                <w:rFonts w:hint="eastAsia" w:ascii="仿宋_GB2312" w:hAnsi="仿宋_GB2312" w:eastAsia="仿宋_GB2312" w:cs="仿宋_GB2312"/>
                <w:b/>
              </w:rPr>
              <w:t>或参</w:t>
            </w:r>
          </w:p>
          <w:p w14:paraId="0758543B">
            <w:pPr>
              <w:spacing w:line="0" w:lineRule="atLeast"/>
              <w:jc w:val="center"/>
              <w:rPr>
                <w:rFonts w:hint="eastAsia" w:ascii="仿宋_GB2312" w:hAnsi="仿宋_GB2312" w:eastAsia="仿宋_GB2312" w:cs="仿宋_GB2312"/>
                <w:b/>
              </w:rPr>
            </w:pPr>
            <w:r>
              <w:rPr>
                <w:rFonts w:hint="eastAsia" w:ascii="仿宋_GB2312" w:hAnsi="仿宋_GB2312" w:eastAsia="仿宋_GB2312" w:cs="仿宋_GB2312"/>
                <w:b/>
              </w:rPr>
              <w:t>考书</w:t>
            </w:r>
          </w:p>
        </w:tc>
        <w:tc>
          <w:tcPr>
            <w:tcW w:w="1790" w:type="dxa"/>
            <w:gridSpan w:val="2"/>
            <w:noWrap w:val="0"/>
            <w:vAlign w:val="top"/>
          </w:tcPr>
          <w:p w14:paraId="7E2711CD">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5781" w:type="dxa"/>
            <w:gridSpan w:val="3"/>
            <w:noWrap w:val="0"/>
            <w:vAlign w:val="top"/>
          </w:tcPr>
          <w:p w14:paraId="20FF1D7D">
            <w:pPr>
              <w:keepNext/>
              <w:keepLines/>
              <w:spacing w:line="377" w:lineRule="auto"/>
              <w:ind w:firstLine="482"/>
              <w:rPr>
                <w:rFonts w:hint="eastAsia" w:ascii="仿宋_GB2312" w:hAnsi="仿宋_GB2312" w:eastAsia="仿宋_GB2312" w:cs="仿宋_GB2312"/>
              </w:rPr>
            </w:pPr>
            <w:r>
              <w:rPr>
                <w:rFonts w:hint="eastAsia" w:ascii="仿宋_GB2312" w:hAnsi="仿宋_GB2312" w:eastAsia="仿宋_GB2312" w:cs="仿宋_GB2312"/>
              </w:rPr>
              <w:t>《咖啡认知与制作》</w:t>
            </w:r>
          </w:p>
        </w:tc>
      </w:tr>
      <w:tr w14:paraId="5F4FF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05" w:hRule="atLeast"/>
        </w:trPr>
        <w:tc>
          <w:tcPr>
            <w:tcW w:w="725" w:type="dxa"/>
            <w:vMerge w:val="continue"/>
            <w:noWrap w:val="0"/>
            <w:vAlign w:val="top"/>
          </w:tcPr>
          <w:p w14:paraId="368F2213">
            <w:pPr>
              <w:jc w:val="center"/>
              <w:rPr>
                <w:rFonts w:hint="eastAsia" w:ascii="仿宋_GB2312" w:hAnsi="仿宋_GB2312" w:eastAsia="仿宋_GB2312" w:cs="仿宋_GB2312"/>
              </w:rPr>
            </w:pPr>
          </w:p>
        </w:tc>
        <w:tc>
          <w:tcPr>
            <w:tcW w:w="1790" w:type="dxa"/>
            <w:gridSpan w:val="2"/>
            <w:noWrap w:val="0"/>
            <w:vAlign w:val="top"/>
          </w:tcPr>
          <w:p w14:paraId="14979814">
            <w:pPr>
              <w:jc w:val="center"/>
              <w:rPr>
                <w:rFonts w:hint="eastAsia" w:ascii="仿宋_GB2312" w:hAnsi="仿宋_GB2312" w:eastAsia="仿宋_GB2312" w:cs="仿宋_GB2312"/>
              </w:rPr>
            </w:pPr>
          </w:p>
          <w:p w14:paraId="42D838DB">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5781" w:type="dxa"/>
            <w:gridSpan w:val="3"/>
            <w:noWrap w:val="0"/>
            <w:vAlign w:val="top"/>
          </w:tcPr>
          <w:p w14:paraId="56E2E04A">
            <w:pPr>
              <w:keepNext/>
              <w:keepLines/>
              <w:spacing w:line="377" w:lineRule="auto"/>
              <w:ind w:firstLine="482"/>
              <w:rPr>
                <w:rFonts w:hint="eastAsia" w:ascii="仿宋_GB2312" w:hAnsi="仿宋_GB2312" w:eastAsia="仿宋_GB2312" w:cs="仿宋_GB2312"/>
              </w:rPr>
            </w:pPr>
            <w:r>
              <w:rPr>
                <w:rFonts w:hint="eastAsia" w:ascii="仿宋_GB2312" w:hAnsi="仿宋_GB2312" w:eastAsia="仿宋_GB2312" w:cs="仿宋_GB2312"/>
              </w:rPr>
              <w:t>焦剑等，郑州大学出版</w:t>
            </w:r>
          </w:p>
        </w:tc>
      </w:tr>
    </w:tbl>
    <w:p w14:paraId="1FB2A3EF">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03369F9F">
      <w:pPr>
        <w:rPr>
          <w:rFonts w:hint="eastAsia" w:ascii="仿宋_GB2312" w:hAnsi="仿宋_GB2312" w:eastAsia="仿宋_GB2312" w:cs="仿宋_GB2312"/>
        </w:rPr>
      </w:pPr>
      <w:r>
        <w:rPr>
          <w:rFonts w:hint="eastAsia" w:ascii="仿宋_GB2312" w:hAnsi="仿宋_GB2312" w:eastAsia="仿宋_GB2312" w:cs="仿宋_GB2312"/>
        </w:rPr>
        <w:t xml:space="preserve">      2.主讲教师简介包括：姓名，性别，年龄，学历，职称职务，学术情况，获奖情况等。</w:t>
      </w:r>
    </w:p>
    <w:p w14:paraId="2798F783">
      <w:pPr>
        <w:jc w:val="center"/>
        <w:rPr>
          <w:rFonts w:hint="eastAsia" w:ascii="仿宋_GB2312" w:hAnsi="仿宋_GB2312" w:eastAsia="仿宋_GB2312" w:cs="仿宋_GB2312"/>
        </w:rPr>
      </w:pPr>
      <w:r>
        <w:rPr>
          <w:rFonts w:hint="eastAsia" w:ascii="仿宋_GB2312" w:hAnsi="仿宋_GB2312" w:eastAsia="仿宋_GB2312" w:cs="仿宋_GB2312"/>
          <w:b/>
          <w:bCs/>
          <w:sz w:val="36"/>
          <w:szCs w:val="36"/>
        </w:rPr>
        <w:t>下沙高教园区校际选修课程信息一览表</w:t>
      </w:r>
    </w:p>
    <w:p w14:paraId="215C853E">
      <w:pPr>
        <w:jc w:val="center"/>
        <w:rPr>
          <w:rFonts w:hint="eastAsia" w:ascii="仿宋_GB2312" w:hAnsi="仿宋_GB2312" w:eastAsia="仿宋_GB2312" w:cs="仿宋_GB2312"/>
          <w:b/>
          <w:bCs/>
          <w:sz w:val="28"/>
          <w:lang w:eastAsia="zh-CN"/>
        </w:rPr>
      </w:pPr>
      <w:r>
        <w:rPr>
          <w:rFonts w:hint="eastAsia" w:ascii="仿宋_GB2312" w:hAnsi="仿宋_GB2312" w:eastAsia="仿宋_GB2312" w:cs="仿宋_GB2312"/>
          <w:bCs/>
          <w:sz w:val="28"/>
          <w:szCs w:val="28"/>
          <w:lang w:eastAsia="zh-CN"/>
        </w:rPr>
        <w:t>（</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5</w:t>
      </w:r>
      <w:r>
        <w:rPr>
          <w:rFonts w:hint="eastAsia" w:ascii="仿宋_GB2312" w:hAnsi="仿宋_GB2312" w:eastAsia="仿宋_GB2312" w:cs="仿宋_GB2312"/>
          <w:bCs/>
          <w:sz w:val="28"/>
          <w:szCs w:val="28"/>
        </w:rPr>
        <w:t>-202</w:t>
      </w:r>
      <w:r>
        <w:rPr>
          <w:rFonts w:hint="eastAsia" w:ascii="仿宋_GB2312" w:hAnsi="仿宋_GB2312" w:eastAsia="仿宋_GB2312" w:cs="仿宋_GB2312"/>
          <w:bCs/>
          <w:sz w:val="28"/>
          <w:szCs w:val="28"/>
          <w:lang w:val="en-US" w:eastAsia="zh-CN"/>
        </w:rPr>
        <w:t>6</w:t>
      </w:r>
      <w:r>
        <w:rPr>
          <w:rFonts w:hint="eastAsia" w:ascii="仿宋_GB2312" w:hAnsi="仿宋_GB2312" w:eastAsia="仿宋_GB2312" w:cs="仿宋_GB2312"/>
          <w:bCs/>
          <w:sz w:val="28"/>
          <w:szCs w:val="28"/>
        </w:rPr>
        <w:t>学年第</w:t>
      </w:r>
      <w:r>
        <w:rPr>
          <w:rFonts w:hint="eastAsia" w:ascii="仿宋_GB2312" w:hAnsi="仿宋_GB2312" w:eastAsia="仿宋_GB2312" w:cs="仿宋_GB2312"/>
          <w:bCs/>
          <w:sz w:val="28"/>
          <w:szCs w:val="28"/>
          <w:lang w:val="en-US" w:eastAsia="zh-CN"/>
        </w:rPr>
        <w:t>一</w:t>
      </w:r>
      <w:r>
        <w:rPr>
          <w:rFonts w:hint="eastAsia" w:ascii="仿宋_GB2312" w:hAnsi="仿宋_GB2312" w:eastAsia="仿宋_GB2312" w:cs="仿宋_GB2312"/>
          <w:bCs/>
          <w:sz w:val="28"/>
          <w:szCs w:val="28"/>
        </w:rPr>
        <w:t>学期</w:t>
      </w:r>
      <w:r>
        <w:rPr>
          <w:rFonts w:hint="eastAsia" w:ascii="仿宋_GB2312" w:hAnsi="仿宋_GB2312" w:eastAsia="仿宋_GB2312" w:cs="仿宋_GB2312"/>
          <w:bCs/>
          <w:sz w:val="28"/>
          <w:szCs w:val="28"/>
          <w:lang w:eastAsia="zh-CN"/>
        </w:rPr>
        <w:t>）</w:t>
      </w:r>
    </w:p>
    <w:tbl>
      <w:tblPr>
        <w:tblStyle w:val="8"/>
        <w:tblW w:w="8822"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606"/>
        <w:gridCol w:w="1329"/>
        <w:gridCol w:w="2701"/>
        <w:gridCol w:w="338"/>
        <w:gridCol w:w="55"/>
        <w:gridCol w:w="1113"/>
        <w:gridCol w:w="80"/>
        <w:gridCol w:w="81"/>
        <w:gridCol w:w="2457"/>
        <w:gridCol w:w="62"/>
      </w:tblGrid>
      <w:tr w14:paraId="3DDCC17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2"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425840FB">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课程名称</w:t>
            </w:r>
          </w:p>
        </w:tc>
        <w:tc>
          <w:tcPr>
            <w:tcW w:w="3039" w:type="dxa"/>
            <w:gridSpan w:val="2"/>
            <w:tcBorders>
              <w:top w:val="single" w:color="auto" w:sz="4" w:space="0"/>
              <w:left w:val="single" w:color="auto" w:sz="4" w:space="0"/>
              <w:bottom w:val="single" w:color="auto" w:sz="4" w:space="0"/>
              <w:right w:val="single" w:color="auto" w:sz="4" w:space="0"/>
            </w:tcBorders>
            <w:noWrap w:val="0"/>
            <w:vAlign w:val="center"/>
          </w:tcPr>
          <w:p w14:paraId="5A8421A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智能网联汽车概论</w:t>
            </w:r>
          </w:p>
        </w:tc>
        <w:tc>
          <w:tcPr>
            <w:tcW w:w="1248" w:type="dxa"/>
            <w:gridSpan w:val="3"/>
            <w:tcBorders>
              <w:top w:val="single" w:color="auto" w:sz="4" w:space="0"/>
              <w:left w:val="single" w:color="auto" w:sz="4" w:space="0"/>
              <w:bottom w:val="single" w:color="auto" w:sz="4" w:space="0"/>
              <w:right w:val="single" w:color="auto" w:sz="4" w:space="0"/>
            </w:tcBorders>
            <w:noWrap w:val="0"/>
            <w:vAlign w:val="center"/>
          </w:tcPr>
          <w:p w14:paraId="2E90BE56">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任课教师</w:t>
            </w:r>
          </w:p>
        </w:tc>
        <w:tc>
          <w:tcPr>
            <w:tcW w:w="2600" w:type="dxa"/>
            <w:gridSpan w:val="3"/>
            <w:tcBorders>
              <w:top w:val="single" w:color="auto" w:sz="4" w:space="0"/>
              <w:left w:val="single" w:color="auto" w:sz="4" w:space="0"/>
              <w:bottom w:val="single" w:color="auto" w:sz="4" w:space="0"/>
              <w:right w:val="single" w:color="auto" w:sz="4" w:space="0"/>
            </w:tcBorders>
            <w:noWrap w:val="0"/>
            <w:vAlign w:val="center"/>
          </w:tcPr>
          <w:p w14:paraId="4DAF414D">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陈立旦</w:t>
            </w:r>
          </w:p>
        </w:tc>
      </w:tr>
      <w:tr w14:paraId="5B64D33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22"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0B2CE052">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课程英文名称</w:t>
            </w:r>
          </w:p>
        </w:tc>
        <w:tc>
          <w:tcPr>
            <w:tcW w:w="6887" w:type="dxa"/>
            <w:gridSpan w:val="8"/>
            <w:tcBorders>
              <w:top w:val="single" w:color="auto" w:sz="4" w:space="0"/>
              <w:left w:val="single" w:color="auto" w:sz="4" w:space="0"/>
              <w:bottom w:val="single" w:color="auto" w:sz="4" w:space="0"/>
              <w:right w:val="single" w:color="auto" w:sz="4" w:space="0"/>
            </w:tcBorders>
            <w:noWrap w:val="0"/>
            <w:vAlign w:val="center"/>
          </w:tcPr>
          <w:p w14:paraId="6CD569E4">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Introduction to intelligent connected vehicles</w:t>
            </w:r>
          </w:p>
        </w:tc>
      </w:tr>
      <w:tr w14:paraId="7485C3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22"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2D401835">
            <w:pPr>
              <w:jc w:val="center"/>
              <w:rPr>
                <w:rFonts w:hint="eastAsia" w:ascii="仿宋_GB2312" w:hAnsi="仿宋_GB2312" w:eastAsia="仿宋_GB2312" w:cs="仿宋_GB2312"/>
                <w:szCs w:val="21"/>
              </w:rPr>
            </w:pPr>
            <w:r>
              <w:rPr>
                <w:rFonts w:hint="eastAsia" w:ascii="仿宋_GB2312" w:hAnsi="仿宋_GB2312" w:eastAsia="仿宋_GB2312" w:cs="仿宋_GB2312"/>
                <w:bCs/>
                <w:sz w:val="24"/>
              </w:rPr>
              <w:t>课程开设学校</w:t>
            </w:r>
          </w:p>
        </w:tc>
        <w:tc>
          <w:tcPr>
            <w:tcW w:w="3094" w:type="dxa"/>
            <w:gridSpan w:val="3"/>
            <w:tcBorders>
              <w:top w:val="single" w:color="auto" w:sz="4" w:space="0"/>
              <w:left w:val="single" w:color="auto" w:sz="4" w:space="0"/>
              <w:bottom w:val="single" w:color="auto" w:sz="4" w:space="0"/>
              <w:right w:val="single" w:color="auto" w:sz="4" w:space="0"/>
            </w:tcBorders>
            <w:noWrap w:val="0"/>
            <w:vAlign w:val="center"/>
          </w:tcPr>
          <w:p w14:paraId="394BA69D">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浙江经济职业技术学院</w:t>
            </w:r>
          </w:p>
        </w:tc>
        <w:tc>
          <w:tcPr>
            <w:tcW w:w="1113" w:type="dxa"/>
            <w:tcBorders>
              <w:top w:val="single" w:color="auto" w:sz="4" w:space="0"/>
              <w:left w:val="single" w:color="auto" w:sz="4" w:space="0"/>
              <w:bottom w:val="single" w:color="auto" w:sz="4" w:space="0"/>
              <w:right w:val="single" w:color="auto" w:sz="4" w:space="0"/>
            </w:tcBorders>
            <w:noWrap w:val="0"/>
            <w:vAlign w:val="center"/>
          </w:tcPr>
          <w:p w14:paraId="097C68D8">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各校限选人数</w:t>
            </w:r>
          </w:p>
        </w:tc>
        <w:tc>
          <w:tcPr>
            <w:tcW w:w="2680" w:type="dxa"/>
            <w:gridSpan w:val="4"/>
            <w:tcBorders>
              <w:top w:val="single" w:color="auto" w:sz="4" w:space="0"/>
              <w:left w:val="single" w:color="auto" w:sz="4" w:space="0"/>
              <w:bottom w:val="single" w:color="auto" w:sz="4" w:space="0"/>
              <w:right w:val="single" w:color="auto" w:sz="4" w:space="0"/>
            </w:tcBorders>
            <w:noWrap w:val="0"/>
            <w:vAlign w:val="center"/>
          </w:tcPr>
          <w:p w14:paraId="56DCAED4">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8人</w:t>
            </w:r>
          </w:p>
        </w:tc>
      </w:tr>
      <w:tr w14:paraId="173E92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99" w:hRule="atLeast"/>
          <w:jc w:val="center"/>
        </w:trPr>
        <w:tc>
          <w:tcPr>
            <w:tcW w:w="1935" w:type="dxa"/>
            <w:gridSpan w:val="2"/>
            <w:tcBorders>
              <w:top w:val="single" w:color="auto" w:sz="4" w:space="0"/>
              <w:left w:val="single" w:color="auto" w:sz="4" w:space="0"/>
              <w:bottom w:val="single" w:color="auto" w:sz="4" w:space="0"/>
              <w:right w:val="single" w:color="auto" w:sz="4" w:space="0"/>
            </w:tcBorders>
            <w:noWrap w:val="0"/>
            <w:vAlign w:val="center"/>
          </w:tcPr>
          <w:p w14:paraId="163B277B">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考核方式</w:t>
            </w:r>
          </w:p>
        </w:tc>
        <w:tc>
          <w:tcPr>
            <w:tcW w:w="2701" w:type="dxa"/>
            <w:tcBorders>
              <w:top w:val="single" w:color="auto" w:sz="4" w:space="0"/>
              <w:left w:val="single" w:color="auto" w:sz="4" w:space="0"/>
              <w:bottom w:val="single" w:color="auto" w:sz="4" w:space="0"/>
              <w:right w:val="single" w:color="auto" w:sz="4" w:space="0"/>
            </w:tcBorders>
            <w:noWrap w:val="0"/>
            <w:vAlign w:val="center"/>
          </w:tcPr>
          <w:p w14:paraId="764639F4">
            <w:pPr>
              <w:spacing w:line="300" w:lineRule="auto"/>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rPr>
              <w:t>线上考核+平时作业+课堂</w:t>
            </w:r>
            <w:r>
              <w:rPr>
                <w:rFonts w:hint="eastAsia" w:ascii="仿宋_GB2312" w:hAnsi="仿宋_GB2312" w:eastAsia="仿宋_GB2312" w:cs="仿宋_GB2312"/>
                <w:szCs w:val="21"/>
                <w:lang w:val="en-US" w:eastAsia="zh-CN"/>
              </w:rPr>
              <w:t>考勤</w:t>
            </w:r>
          </w:p>
        </w:tc>
        <w:tc>
          <w:tcPr>
            <w:tcW w:w="1667" w:type="dxa"/>
            <w:gridSpan w:val="5"/>
            <w:tcBorders>
              <w:top w:val="single" w:color="auto" w:sz="4" w:space="0"/>
              <w:left w:val="single" w:color="auto" w:sz="4" w:space="0"/>
              <w:bottom w:val="single" w:color="auto" w:sz="4" w:space="0"/>
              <w:right w:val="single" w:color="auto" w:sz="4" w:space="0"/>
            </w:tcBorders>
            <w:noWrap w:val="0"/>
            <w:vAlign w:val="center"/>
          </w:tcPr>
          <w:p w14:paraId="41B90C09">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上课时间</w:t>
            </w:r>
          </w:p>
          <w:p w14:paraId="7D1B0091">
            <w:pPr>
              <w:jc w:val="center"/>
              <w:rPr>
                <w:rFonts w:hint="eastAsia" w:ascii="仿宋_GB2312" w:hAnsi="仿宋_GB2312" w:eastAsia="仿宋_GB2312" w:cs="仿宋_GB2312"/>
                <w:b/>
                <w:szCs w:val="21"/>
              </w:rPr>
            </w:pPr>
            <w:r>
              <w:rPr>
                <w:rFonts w:hint="eastAsia" w:ascii="仿宋_GB2312" w:hAnsi="仿宋_GB2312" w:eastAsia="仿宋_GB2312" w:cs="仿宋_GB2312"/>
                <w:b/>
                <w:bCs/>
                <w:sz w:val="24"/>
              </w:rPr>
              <w:t>地点（或群号）</w:t>
            </w:r>
          </w:p>
        </w:tc>
        <w:tc>
          <w:tcPr>
            <w:tcW w:w="2519" w:type="dxa"/>
            <w:gridSpan w:val="2"/>
            <w:tcBorders>
              <w:top w:val="single" w:color="auto" w:sz="4" w:space="0"/>
              <w:left w:val="single" w:color="auto" w:sz="4" w:space="0"/>
              <w:bottom w:val="single" w:color="auto" w:sz="4" w:space="0"/>
              <w:right w:val="single" w:color="auto" w:sz="4" w:space="0"/>
            </w:tcBorders>
            <w:noWrap w:val="0"/>
            <w:vAlign w:val="center"/>
          </w:tcPr>
          <w:p w14:paraId="6B01E6B2">
            <w:pPr>
              <w:spacing w:line="24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 xml:space="preserve">线上授课 </w:t>
            </w:r>
          </w:p>
          <w:p w14:paraId="6E2BBB73">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QQ：</w:t>
            </w:r>
            <w:r>
              <w:rPr>
                <w:rFonts w:hint="eastAsia" w:ascii="仿宋_GB2312" w:hAnsi="仿宋_GB2312" w:eastAsia="仿宋_GB2312" w:cs="仿宋_GB2312"/>
                <w:lang w:val="en-US" w:eastAsia="zh-CN"/>
              </w:rPr>
              <w:t>959312700</w:t>
            </w:r>
          </w:p>
        </w:tc>
      </w:tr>
      <w:tr w14:paraId="6B7071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183"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3241610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w:t>
            </w:r>
          </w:p>
          <w:p w14:paraId="0E78F044">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程内</w:t>
            </w:r>
          </w:p>
          <w:p w14:paraId="2D46E745">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容</w:t>
            </w:r>
          </w:p>
          <w:p w14:paraId="56EF9D7B">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41F30BDD">
            <w:pPr>
              <w:jc w:val="center"/>
              <w:rPr>
                <w:rFonts w:hint="eastAsia" w:ascii="仿宋_GB2312" w:hAnsi="仿宋_GB2312" w:eastAsia="仿宋_GB2312" w:cs="仿宋_GB2312"/>
                <w:b/>
                <w:bCs/>
                <w:sz w:val="24"/>
              </w:rPr>
            </w:pPr>
            <w:r>
              <w:rPr>
                <w:rFonts w:hint="eastAsia" w:ascii="仿宋_GB2312" w:hAnsi="仿宋_GB2312" w:eastAsia="仿宋_GB2312" w:cs="仿宋_GB2312"/>
                <w:bCs/>
                <w:sz w:val="24"/>
              </w:rPr>
              <w:t>介</w:t>
            </w:r>
          </w:p>
        </w:tc>
        <w:tc>
          <w:tcPr>
            <w:tcW w:w="8216" w:type="dxa"/>
            <w:gridSpan w:val="9"/>
            <w:tcBorders>
              <w:top w:val="single" w:color="auto" w:sz="4" w:space="0"/>
              <w:left w:val="single" w:color="auto" w:sz="4" w:space="0"/>
              <w:bottom w:val="single" w:color="auto" w:sz="4" w:space="0"/>
              <w:right w:val="single" w:color="auto" w:sz="4" w:space="0"/>
            </w:tcBorders>
            <w:noWrap w:val="0"/>
            <w:vAlign w:val="top"/>
          </w:tcPr>
          <w:p w14:paraId="02D5E632">
            <w:pPr>
              <w:spacing w:line="380" w:lineRule="exact"/>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智能网联新能源汽车代表电动化、智能化、网联化等创新驱动和产业融合趋势。2024年，我国乘用车L2级</w:t>
            </w:r>
            <w:r>
              <w:rPr>
                <w:rFonts w:hint="eastAsia" w:ascii="仿宋_GB2312" w:hAnsi="仿宋_GB2312" w:eastAsia="仿宋_GB2312" w:cs="仿宋_GB2312"/>
                <w:szCs w:val="21"/>
                <w:lang w:eastAsia="zh-CN"/>
              </w:rPr>
              <w:t>（</w:t>
            </w:r>
            <w:r>
              <w:rPr>
                <w:rFonts w:hint="eastAsia" w:ascii="仿宋_GB2312" w:hAnsi="仿宋_GB2312" w:eastAsia="仿宋_GB2312" w:cs="仿宋_GB2312"/>
                <w:szCs w:val="21"/>
              </w:rPr>
              <w:t>具备组合驾驶辅助功能</w:t>
            </w:r>
            <w:r>
              <w:rPr>
                <w:rFonts w:hint="eastAsia" w:ascii="仿宋_GB2312" w:hAnsi="仿宋_GB2312" w:eastAsia="仿宋_GB2312" w:cs="仿宋_GB2312"/>
                <w:szCs w:val="21"/>
                <w:lang w:eastAsia="zh-CN"/>
              </w:rPr>
              <w:t>）</w:t>
            </w:r>
            <w:r>
              <w:rPr>
                <w:rFonts w:hint="eastAsia" w:ascii="仿宋_GB2312" w:hAnsi="仿宋_GB2312" w:eastAsia="仿宋_GB2312" w:cs="仿宋_GB2312"/>
                <w:szCs w:val="21"/>
              </w:rPr>
              <w:t>的新车渗透率已达57.3％，每年会有近2000万辆新车搭载智驾功能，预计，到2030年L2级及以上智驾的市场渗透率有望达到90%。</w:t>
            </w:r>
            <w:r>
              <w:rPr>
                <w:rFonts w:hint="eastAsia" w:ascii="仿宋_GB2312" w:hAnsi="仿宋_GB2312" w:eastAsia="仿宋_GB2312" w:cs="仿宋_GB2312"/>
                <w:szCs w:val="21"/>
                <w:lang w:val="en-US" w:eastAsia="zh-CN"/>
              </w:rPr>
              <w:t>今</w:t>
            </w:r>
            <w:r>
              <w:rPr>
                <w:rFonts w:hint="eastAsia" w:ascii="仿宋_GB2312" w:hAnsi="仿宋_GB2312" w:eastAsia="仿宋_GB2312" w:cs="仿宋_GB2312"/>
                <w:szCs w:val="21"/>
              </w:rPr>
              <w:t>年有望成为</w:t>
            </w:r>
            <w:r>
              <w:rPr>
                <w:rFonts w:hint="eastAsia" w:ascii="仿宋_GB2312" w:hAnsi="仿宋_GB2312" w:eastAsia="仿宋_GB2312" w:cs="仿宋_GB2312"/>
                <w:b/>
                <w:bCs/>
                <w:szCs w:val="21"/>
              </w:rPr>
              <w:t>国内L3</w:t>
            </w:r>
            <w:r>
              <w:rPr>
                <w:rFonts w:hint="eastAsia" w:ascii="仿宋_GB2312" w:hAnsi="仿宋_GB2312" w:eastAsia="仿宋_GB2312" w:cs="仿宋_GB2312"/>
                <w:b/>
                <w:bCs/>
                <w:szCs w:val="21"/>
                <w:lang w:val="en-US" w:eastAsia="zh-CN"/>
              </w:rPr>
              <w:t>级智驾</w:t>
            </w:r>
            <w:r>
              <w:rPr>
                <w:rFonts w:hint="eastAsia" w:ascii="仿宋_GB2312" w:hAnsi="仿宋_GB2312" w:eastAsia="仿宋_GB2312" w:cs="仿宋_GB2312"/>
                <w:b/>
                <w:bCs/>
                <w:szCs w:val="21"/>
              </w:rPr>
              <w:t>上车元年</w:t>
            </w:r>
            <w:r>
              <w:rPr>
                <w:rFonts w:hint="eastAsia" w:ascii="仿宋_GB2312" w:hAnsi="仿宋_GB2312" w:eastAsia="仿宋_GB2312" w:cs="仿宋_GB2312"/>
                <w:szCs w:val="21"/>
              </w:rPr>
              <w:t>。</w:t>
            </w:r>
          </w:p>
          <w:p w14:paraId="78B67FFE">
            <w:pPr>
              <w:spacing w:line="380" w:lineRule="exact"/>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智能网联汽车概论》是了解智能网联汽车的窗口，通过视频+动画+线上讲解，学习智能网联汽车概念、技术分级、构成；智能网联汽车先进驾驶辅助系统；智能网联汽车先进传感器技术；智能网联汽车网络通讯技术；智能网联汽车环境感知技术；智能网联汽车导航定位技术；智能网联汽车计算平台；智能网联汽车线控技术；并介绍智能网联汽车产业链典型企业（特斯拉、</w:t>
            </w:r>
            <w:r>
              <w:rPr>
                <w:rFonts w:hint="eastAsia" w:ascii="仿宋_GB2312" w:hAnsi="仿宋_GB2312" w:eastAsia="仿宋_GB2312" w:cs="仿宋_GB2312"/>
                <w:szCs w:val="21"/>
                <w:lang w:val="en-US" w:eastAsia="zh-CN"/>
              </w:rPr>
              <w:t>小米</w:t>
            </w:r>
            <w:r>
              <w:rPr>
                <w:rFonts w:hint="eastAsia" w:ascii="仿宋_GB2312" w:hAnsi="仿宋_GB2312" w:eastAsia="仿宋_GB2312" w:cs="仿宋_GB2312"/>
                <w:szCs w:val="21"/>
              </w:rPr>
              <w:t>、小鹏、理想），使选修者对智能网联汽车技术和企业有一个基本了解，对今后从事智能网联汽车的</w:t>
            </w:r>
            <w:r>
              <w:rPr>
                <w:rFonts w:hint="eastAsia" w:ascii="仿宋_GB2312" w:hAnsi="仿宋_GB2312" w:eastAsia="仿宋_GB2312" w:cs="仿宋_GB2312"/>
                <w:b/>
                <w:bCs/>
                <w:szCs w:val="21"/>
              </w:rPr>
              <w:t>购买、使用、保养、维修、营销、技术开发奠定</w:t>
            </w:r>
            <w:r>
              <w:rPr>
                <w:rFonts w:hint="eastAsia" w:ascii="仿宋_GB2312" w:hAnsi="仿宋_GB2312" w:eastAsia="仿宋_GB2312" w:cs="仿宋_GB2312"/>
                <w:b/>
                <w:bCs/>
                <w:szCs w:val="21"/>
                <w:lang w:val="en-US" w:eastAsia="zh-CN"/>
              </w:rPr>
              <w:t>坚实</w:t>
            </w:r>
            <w:r>
              <w:rPr>
                <w:rFonts w:hint="eastAsia" w:ascii="仿宋_GB2312" w:hAnsi="仿宋_GB2312" w:eastAsia="仿宋_GB2312" w:cs="仿宋_GB2312"/>
                <w:b/>
                <w:bCs/>
                <w:szCs w:val="21"/>
              </w:rPr>
              <w:t>基础</w:t>
            </w:r>
            <w:r>
              <w:rPr>
                <w:rFonts w:hint="eastAsia" w:ascii="仿宋_GB2312" w:hAnsi="仿宋_GB2312" w:eastAsia="仿宋_GB2312" w:cs="仿宋_GB2312"/>
                <w:szCs w:val="21"/>
              </w:rPr>
              <w:t>。</w:t>
            </w:r>
          </w:p>
          <w:p w14:paraId="76C37C9C">
            <w:pPr>
              <w:spacing w:line="380" w:lineRule="exact"/>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本课程</w:t>
            </w:r>
            <w:r>
              <w:rPr>
                <w:rFonts w:hint="eastAsia" w:ascii="仿宋_GB2312" w:hAnsi="仿宋_GB2312" w:eastAsia="仿宋_GB2312" w:cs="仿宋_GB2312"/>
                <w:szCs w:val="21"/>
                <w:lang w:val="en-US" w:eastAsia="zh-CN"/>
              </w:rPr>
              <w:t>已</w:t>
            </w:r>
            <w:r>
              <w:rPr>
                <w:rFonts w:hint="eastAsia" w:ascii="仿宋_GB2312" w:hAnsi="仿宋_GB2312" w:eastAsia="仿宋_GB2312" w:cs="仿宋_GB2312"/>
                <w:szCs w:val="21"/>
              </w:rPr>
              <w:t>成功开设</w:t>
            </w:r>
            <w:r>
              <w:rPr>
                <w:rFonts w:hint="eastAsia" w:ascii="仿宋_GB2312" w:hAnsi="仿宋_GB2312" w:eastAsia="仿宋_GB2312" w:cs="仿宋_GB2312"/>
                <w:szCs w:val="21"/>
                <w:lang w:val="en-US" w:eastAsia="zh-CN"/>
              </w:rPr>
              <w:t>六次</w:t>
            </w:r>
            <w:r>
              <w:rPr>
                <w:rFonts w:hint="eastAsia" w:ascii="仿宋_GB2312" w:hAnsi="仿宋_GB2312" w:eastAsia="仿宋_GB2312" w:cs="仿宋_GB2312"/>
                <w:szCs w:val="21"/>
              </w:rPr>
              <w:t>校际选修课，四所本科院校和四所高职院校均</w:t>
            </w:r>
            <w:r>
              <w:rPr>
                <w:rFonts w:hint="eastAsia" w:ascii="仿宋_GB2312" w:hAnsi="仿宋_GB2312" w:eastAsia="仿宋_GB2312" w:cs="仿宋_GB2312"/>
                <w:szCs w:val="21"/>
                <w:lang w:val="en-US" w:eastAsia="zh-CN"/>
              </w:rPr>
              <w:t>顶额</w:t>
            </w:r>
            <w:r>
              <w:rPr>
                <w:rFonts w:hint="eastAsia" w:ascii="仿宋_GB2312" w:hAnsi="仿宋_GB2312" w:eastAsia="仿宋_GB2312" w:cs="仿宋_GB2312"/>
                <w:szCs w:val="21"/>
              </w:rPr>
              <w:t>选修（限选8人），成功建立“在浙学+钉钉”教学模式，学生</w:t>
            </w:r>
            <w:r>
              <w:rPr>
                <w:rFonts w:hint="eastAsia" w:ascii="仿宋_GB2312" w:hAnsi="仿宋_GB2312" w:eastAsia="仿宋_GB2312" w:cs="仿宋_GB2312"/>
                <w:szCs w:val="21"/>
                <w:lang w:val="en-US" w:eastAsia="zh-CN"/>
              </w:rPr>
              <w:t>评教优秀</w:t>
            </w:r>
            <w:r>
              <w:rPr>
                <w:rFonts w:hint="eastAsia" w:ascii="仿宋_GB2312" w:hAnsi="仿宋_GB2312" w:eastAsia="仿宋_GB2312" w:cs="仿宋_GB2312"/>
                <w:szCs w:val="21"/>
              </w:rPr>
              <w:t>。</w:t>
            </w:r>
          </w:p>
        </w:tc>
      </w:tr>
      <w:tr w14:paraId="7DADA75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620" w:hRule="atLeast"/>
          <w:jc w:val="center"/>
        </w:trPr>
        <w:tc>
          <w:tcPr>
            <w:tcW w:w="606" w:type="dxa"/>
            <w:tcBorders>
              <w:top w:val="single" w:color="auto" w:sz="4" w:space="0"/>
              <w:left w:val="single" w:color="auto" w:sz="4" w:space="0"/>
              <w:bottom w:val="single" w:color="auto" w:sz="4" w:space="0"/>
              <w:right w:val="single" w:color="auto" w:sz="4" w:space="0"/>
            </w:tcBorders>
            <w:noWrap w:val="0"/>
            <w:vAlign w:val="center"/>
          </w:tcPr>
          <w:p w14:paraId="58F506AE">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教师简介</w:t>
            </w:r>
          </w:p>
        </w:tc>
        <w:tc>
          <w:tcPr>
            <w:tcW w:w="8216" w:type="dxa"/>
            <w:gridSpan w:val="9"/>
            <w:tcBorders>
              <w:top w:val="single" w:color="auto" w:sz="4" w:space="0"/>
              <w:left w:val="single" w:color="auto" w:sz="4" w:space="0"/>
              <w:bottom w:val="single" w:color="auto" w:sz="4" w:space="0"/>
              <w:right w:val="single" w:color="auto" w:sz="4" w:space="0"/>
            </w:tcBorders>
            <w:noWrap w:val="0"/>
            <w:vAlign w:val="top"/>
          </w:tcPr>
          <w:p w14:paraId="005D0065">
            <w:pPr>
              <w:spacing w:line="380" w:lineRule="exact"/>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陈立旦，男，硕士，教授，汽车高级技师。浙江省科技厅</w:t>
            </w:r>
            <w:r>
              <w:rPr>
                <w:rFonts w:hint="eastAsia" w:ascii="仿宋_GB2312" w:hAnsi="仿宋_GB2312" w:eastAsia="仿宋_GB2312" w:cs="仿宋_GB2312"/>
                <w:szCs w:val="21"/>
                <w:lang w:eastAsia="zh-CN"/>
              </w:rPr>
              <w:t>、</w:t>
            </w:r>
            <w:r>
              <w:rPr>
                <w:rFonts w:hint="eastAsia" w:ascii="仿宋_GB2312" w:hAnsi="仿宋_GB2312" w:eastAsia="仿宋_GB2312" w:cs="仿宋_GB2312"/>
                <w:szCs w:val="21"/>
                <w:lang w:val="en-US" w:eastAsia="zh-CN"/>
              </w:rPr>
              <w:t>经信厅专家库成员</w:t>
            </w:r>
            <w:r>
              <w:rPr>
                <w:rFonts w:hint="eastAsia" w:ascii="仿宋_GB2312" w:hAnsi="仿宋_GB2312" w:eastAsia="仿宋_GB2312" w:cs="仿宋_GB2312"/>
                <w:szCs w:val="21"/>
                <w:lang w:eastAsia="zh-CN"/>
              </w:rPr>
              <w:t>，</w:t>
            </w:r>
            <w:r>
              <w:rPr>
                <w:rFonts w:hint="eastAsia" w:ascii="仿宋_GB2312" w:hAnsi="仿宋_GB2312" w:eastAsia="仿宋_GB2312" w:cs="仿宋_GB2312"/>
                <w:szCs w:val="21"/>
                <w:lang w:val="en-US" w:eastAsia="zh-CN"/>
              </w:rPr>
              <w:t>浙江省智能网联创新中心专家</w:t>
            </w:r>
            <w:r>
              <w:rPr>
                <w:rFonts w:hint="eastAsia" w:ascii="仿宋_GB2312" w:hAnsi="仿宋_GB2312" w:eastAsia="仿宋_GB2312" w:cs="仿宋_GB2312"/>
                <w:szCs w:val="21"/>
              </w:rPr>
              <w:t>。主持参与省级课题五项，主持厅级课题六项； 获国家发明专利四项，获实用新型专利</w:t>
            </w:r>
            <w:r>
              <w:rPr>
                <w:rFonts w:hint="eastAsia" w:ascii="仿宋_GB2312" w:hAnsi="仿宋_GB2312" w:eastAsia="仿宋_GB2312" w:cs="仿宋_GB2312"/>
                <w:szCs w:val="21"/>
                <w:lang w:val="en-US" w:eastAsia="zh-CN"/>
              </w:rPr>
              <w:t>二</w:t>
            </w:r>
            <w:r>
              <w:rPr>
                <w:rFonts w:hint="eastAsia" w:ascii="仿宋_GB2312" w:hAnsi="仿宋_GB2312" w:eastAsia="仿宋_GB2312" w:cs="仿宋_GB2312"/>
                <w:szCs w:val="21"/>
              </w:rPr>
              <w:t>十项。浙江省教师技能大赛一等奖</w:t>
            </w:r>
            <w:r>
              <w:rPr>
                <w:rFonts w:hint="eastAsia" w:ascii="仿宋_GB2312" w:hAnsi="仿宋_GB2312" w:eastAsia="仿宋_GB2312" w:cs="仿宋_GB2312"/>
                <w:szCs w:val="21"/>
                <w:lang w:val="en-US" w:eastAsia="zh-CN"/>
              </w:rPr>
              <w:t>获得者</w:t>
            </w:r>
            <w:r>
              <w:rPr>
                <w:rFonts w:hint="eastAsia" w:ascii="仿宋_GB2312" w:hAnsi="仿宋_GB2312" w:eastAsia="仿宋_GB2312" w:cs="仿宋_GB2312"/>
                <w:szCs w:val="21"/>
              </w:rPr>
              <w:t>。</w:t>
            </w:r>
          </w:p>
          <w:p w14:paraId="217C1227">
            <w:pPr>
              <w:spacing w:line="380" w:lineRule="exact"/>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lang w:val="en-US" w:eastAsia="zh-CN"/>
              </w:rPr>
              <w:t>主编教材</w:t>
            </w:r>
            <w:r>
              <w:rPr>
                <w:rFonts w:hint="eastAsia" w:ascii="仿宋_GB2312" w:hAnsi="仿宋_GB2312" w:eastAsia="仿宋_GB2312" w:cs="仿宋_GB2312"/>
                <w:szCs w:val="21"/>
              </w:rPr>
              <w:t>《智能网联汽车概论》</w:t>
            </w:r>
            <w:r>
              <w:rPr>
                <w:rFonts w:hint="eastAsia" w:ascii="仿宋_GB2312" w:hAnsi="仿宋_GB2312" w:eastAsia="仿宋_GB2312" w:cs="仿宋_GB2312"/>
                <w:szCs w:val="21"/>
                <w:lang w:val="en-US" w:eastAsia="zh-CN"/>
              </w:rPr>
              <w:t>荣获浙江省重点教材；副主编教材《智能网联汽车智能传感器安装与调试》荣获全国技工教育规划教材</w:t>
            </w:r>
            <w:r>
              <w:rPr>
                <w:rFonts w:hint="eastAsia" w:ascii="仿宋_GB2312" w:hAnsi="仿宋_GB2312" w:eastAsia="仿宋_GB2312" w:cs="仿宋_GB2312"/>
                <w:szCs w:val="21"/>
              </w:rPr>
              <w:t>。</w:t>
            </w:r>
          </w:p>
          <w:p w14:paraId="0B6BC2CC">
            <w:pPr>
              <w:spacing w:line="380" w:lineRule="exact"/>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《智能网联汽车概论》系我校线上线下混合教学试点课程，该课程校内学生学评教优秀（100分）。</w:t>
            </w:r>
          </w:p>
        </w:tc>
      </w:tr>
      <w:tr w14:paraId="0F3F95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46" w:hRule="atLeast"/>
          <w:jc w:val="center"/>
        </w:trPr>
        <w:tc>
          <w:tcPr>
            <w:tcW w:w="606" w:type="dxa"/>
            <w:vMerge w:val="restart"/>
            <w:tcBorders>
              <w:top w:val="single" w:color="auto" w:sz="4" w:space="0"/>
              <w:left w:val="single" w:color="auto" w:sz="4" w:space="0"/>
              <w:bottom w:val="single" w:color="auto" w:sz="4" w:space="0"/>
              <w:right w:val="single" w:color="auto" w:sz="4" w:space="0"/>
            </w:tcBorders>
            <w:noWrap w:val="0"/>
            <w:vAlign w:val="center"/>
          </w:tcPr>
          <w:p w14:paraId="6190A1B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参考书</w:t>
            </w:r>
          </w:p>
        </w:tc>
        <w:tc>
          <w:tcPr>
            <w:tcW w:w="1329" w:type="dxa"/>
            <w:tcBorders>
              <w:top w:val="single" w:color="auto" w:sz="4" w:space="0"/>
              <w:left w:val="single" w:color="auto" w:sz="4" w:space="0"/>
              <w:bottom w:val="single" w:color="auto" w:sz="4" w:space="0"/>
              <w:right w:val="single" w:color="auto" w:sz="4" w:space="0"/>
            </w:tcBorders>
            <w:noWrap w:val="0"/>
            <w:vAlign w:val="center"/>
          </w:tcPr>
          <w:p w14:paraId="06263703">
            <w:pPr>
              <w:spacing w:line="360" w:lineRule="exact"/>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t>教材名称</w:t>
            </w:r>
          </w:p>
        </w:tc>
        <w:tc>
          <w:tcPr>
            <w:tcW w:w="6887" w:type="dxa"/>
            <w:gridSpan w:val="8"/>
            <w:tcBorders>
              <w:top w:val="single" w:color="auto" w:sz="4" w:space="0"/>
              <w:left w:val="single" w:color="auto" w:sz="4" w:space="0"/>
              <w:bottom w:val="single" w:color="auto" w:sz="4" w:space="0"/>
              <w:right w:val="single" w:color="auto" w:sz="4" w:space="0"/>
            </w:tcBorders>
            <w:noWrap w:val="0"/>
            <w:vAlign w:val="center"/>
          </w:tcPr>
          <w:p w14:paraId="3ECFFB46">
            <w:pPr>
              <w:spacing w:line="380" w:lineRule="exact"/>
              <w:jc w:val="center"/>
              <w:rPr>
                <w:rFonts w:hint="eastAsia" w:ascii="仿宋_GB2312" w:hAnsi="仿宋_GB2312" w:eastAsia="仿宋_GB2312" w:cs="仿宋_GB2312"/>
                <w:szCs w:val="21"/>
              </w:rPr>
            </w:pPr>
            <w:r>
              <w:rPr>
                <w:rFonts w:hint="eastAsia" w:ascii="仿宋_GB2312" w:hAnsi="仿宋_GB2312" w:eastAsia="仿宋_GB2312" w:cs="仿宋_GB2312"/>
                <w:szCs w:val="21"/>
              </w:rPr>
              <w:t>智能网联汽车概论</w:t>
            </w:r>
          </w:p>
        </w:tc>
      </w:tr>
      <w:tr w14:paraId="2BA81A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gridAfter w:val="1"/>
          <w:wAfter w:w="62" w:type="dxa"/>
          <w:cantSplit/>
          <w:trHeight w:val="936" w:hRule="atLeast"/>
          <w:jc w:val="center"/>
        </w:trPr>
        <w:tc>
          <w:tcPr>
            <w:tcW w:w="606" w:type="dxa"/>
            <w:vMerge w:val="continue"/>
            <w:tcBorders>
              <w:top w:val="single" w:color="auto" w:sz="4" w:space="0"/>
              <w:left w:val="single" w:color="auto" w:sz="4" w:space="0"/>
              <w:bottom w:val="single" w:color="auto" w:sz="4" w:space="0"/>
              <w:right w:val="single" w:color="auto" w:sz="4" w:space="0"/>
            </w:tcBorders>
            <w:noWrap w:val="0"/>
            <w:vAlign w:val="center"/>
          </w:tcPr>
          <w:p w14:paraId="6E689B91">
            <w:pPr>
              <w:widowControl/>
              <w:jc w:val="left"/>
              <w:rPr>
                <w:rFonts w:hint="eastAsia" w:ascii="仿宋_GB2312" w:hAnsi="仿宋_GB2312" w:eastAsia="仿宋_GB2312" w:cs="仿宋_GB2312"/>
                <w:bCs/>
                <w:sz w:val="24"/>
              </w:rPr>
            </w:pPr>
          </w:p>
        </w:tc>
        <w:tc>
          <w:tcPr>
            <w:tcW w:w="1329" w:type="dxa"/>
            <w:tcBorders>
              <w:top w:val="single" w:color="auto" w:sz="4" w:space="0"/>
              <w:left w:val="single" w:color="auto" w:sz="4" w:space="0"/>
              <w:bottom w:val="single" w:color="auto" w:sz="4" w:space="0"/>
              <w:right w:val="single" w:color="auto" w:sz="4" w:space="0"/>
            </w:tcBorders>
            <w:noWrap w:val="0"/>
            <w:vAlign w:val="center"/>
          </w:tcPr>
          <w:p w14:paraId="09A61259">
            <w:pPr>
              <w:spacing w:line="360" w:lineRule="exact"/>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t>主编</w:t>
            </w:r>
          </w:p>
          <w:p w14:paraId="2D11694B">
            <w:pPr>
              <w:spacing w:line="360" w:lineRule="exact"/>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t>出版社</w:t>
            </w:r>
          </w:p>
        </w:tc>
        <w:tc>
          <w:tcPr>
            <w:tcW w:w="6825" w:type="dxa"/>
            <w:gridSpan w:val="7"/>
            <w:tcBorders>
              <w:top w:val="single" w:color="auto" w:sz="4" w:space="0"/>
              <w:left w:val="single" w:color="auto" w:sz="4" w:space="0"/>
              <w:bottom w:val="single" w:color="auto" w:sz="4" w:space="0"/>
              <w:right w:val="single" w:color="auto" w:sz="4" w:space="0"/>
            </w:tcBorders>
            <w:noWrap w:val="0"/>
            <w:vAlign w:val="center"/>
          </w:tcPr>
          <w:p w14:paraId="301B7B96">
            <w:pPr>
              <w:spacing w:line="360" w:lineRule="exact"/>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rPr>
              <w:t>主编：</w:t>
            </w:r>
            <w:r>
              <w:rPr>
                <w:rFonts w:hint="eastAsia" w:ascii="仿宋_GB2312" w:hAnsi="仿宋_GB2312" w:eastAsia="仿宋_GB2312" w:cs="仿宋_GB2312"/>
                <w:szCs w:val="21"/>
                <w:lang w:val="en-US" w:eastAsia="zh-CN"/>
              </w:rPr>
              <w:t>陈立旦</w:t>
            </w:r>
            <w:r>
              <w:rPr>
                <w:rFonts w:hint="eastAsia" w:ascii="仿宋_GB2312" w:hAnsi="仿宋_GB2312" w:eastAsia="仿宋_GB2312" w:cs="仿宋_GB2312"/>
                <w:szCs w:val="21"/>
              </w:rPr>
              <w:t xml:space="preserve">       出版社：</w:t>
            </w:r>
            <w:r>
              <w:rPr>
                <w:rFonts w:hint="eastAsia" w:ascii="仿宋_GB2312" w:hAnsi="仿宋_GB2312" w:eastAsia="仿宋_GB2312" w:cs="仿宋_GB2312"/>
                <w:szCs w:val="21"/>
                <w:lang w:val="en-US" w:eastAsia="zh-CN"/>
              </w:rPr>
              <w:t>大连理工大学出版社</w:t>
            </w:r>
          </w:p>
        </w:tc>
      </w:tr>
    </w:tbl>
    <w:p w14:paraId="787F2E04">
      <w:pPr>
        <w:rPr>
          <w:rFonts w:hint="eastAsia" w:ascii="仿宋_GB2312" w:hAnsi="仿宋_GB2312" w:eastAsia="仿宋_GB2312" w:cs="仿宋_GB2312"/>
          <w:sz w:val="20"/>
        </w:rPr>
      </w:pPr>
      <w:r>
        <w:rPr>
          <w:rFonts w:hint="eastAsia" w:ascii="仿宋_GB2312" w:hAnsi="仿宋_GB2312" w:eastAsia="仿宋_GB2312" w:cs="仿宋_GB2312"/>
          <w:sz w:val="20"/>
        </w:rPr>
        <w:t>备注：1.课程内容简介包括：课程的性质；学习本课程的目标；学习本课程的要求；</w:t>
      </w:r>
    </w:p>
    <w:p w14:paraId="74062296">
      <w:pPr>
        <w:rPr>
          <w:rFonts w:hint="eastAsia" w:ascii="仿宋_GB2312" w:hAnsi="仿宋_GB2312" w:eastAsia="仿宋_GB2312" w:cs="仿宋_GB2312"/>
          <w:sz w:val="20"/>
        </w:rPr>
        <w:sectPr>
          <w:headerReference r:id="rId8" w:type="default"/>
          <w:footerReference r:id="rId9" w:type="default"/>
          <w:pgSz w:w="11906" w:h="16838"/>
          <w:pgMar w:top="1440" w:right="1797" w:bottom="1247" w:left="1797" w:header="851" w:footer="992" w:gutter="0"/>
          <w:pgNumType w:fmt="decimal"/>
          <w:cols w:space="720" w:num="1"/>
          <w:docGrid w:type="lines" w:linePitch="312" w:charSpace="0"/>
        </w:sectPr>
      </w:pPr>
      <w:r>
        <w:rPr>
          <w:rFonts w:hint="eastAsia" w:ascii="仿宋_GB2312" w:hAnsi="仿宋_GB2312" w:eastAsia="仿宋_GB2312" w:cs="仿宋_GB2312"/>
          <w:sz w:val="20"/>
        </w:rPr>
        <w:t xml:space="preserve">      2.主讲教师简介包括：姓名，性别，年龄，学历学位，职称职务，学术情况，获奖情况等。</w:t>
      </w:r>
    </w:p>
    <w:p w14:paraId="0FBD33BF">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2E89DD2D">
      <w:pPr>
        <w:ind w:firstLine="2400" w:firstLineChars="800"/>
        <w:rPr>
          <w:rFonts w:hint="eastAsia" w:ascii="仿宋_GB2312" w:hAnsi="仿宋_GB2312" w:eastAsia="仿宋_GB2312" w:cs="仿宋_GB2312"/>
          <w:b/>
          <w:bCs/>
          <w:sz w:val="28"/>
        </w:rPr>
      </w:pPr>
      <w:r>
        <w:rPr>
          <w:rFonts w:hint="eastAsia" w:ascii="仿宋_GB2312" w:hAnsi="仿宋_GB2312" w:eastAsia="仿宋_GB2312" w:cs="仿宋_GB2312"/>
          <w:sz w:val="30"/>
        </w:rPr>
        <w:t>(2025-2026学年第一学期)</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6600E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43C5C30">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课程名称</w:t>
            </w:r>
          </w:p>
        </w:tc>
        <w:tc>
          <w:tcPr>
            <w:tcW w:w="3420" w:type="dxa"/>
            <w:vAlign w:val="center"/>
          </w:tcPr>
          <w:p w14:paraId="0359E70F">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 w:val="24"/>
              </w:rPr>
              <w:t>《AI时代创新与DeepSeek系列工具应用》</w:t>
            </w:r>
          </w:p>
        </w:tc>
        <w:tc>
          <w:tcPr>
            <w:tcW w:w="1603" w:type="dxa"/>
            <w:vAlign w:val="center"/>
          </w:tcPr>
          <w:p w14:paraId="412AE601">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主讲教师</w:t>
            </w:r>
          </w:p>
        </w:tc>
        <w:tc>
          <w:tcPr>
            <w:tcW w:w="2717" w:type="dxa"/>
            <w:vAlign w:val="center"/>
          </w:tcPr>
          <w:p w14:paraId="68227684">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万建峰</w:t>
            </w:r>
          </w:p>
        </w:tc>
      </w:tr>
      <w:tr w14:paraId="0A5B5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F55A90E">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课程英文名称</w:t>
            </w:r>
          </w:p>
        </w:tc>
        <w:tc>
          <w:tcPr>
            <w:tcW w:w="7740" w:type="dxa"/>
            <w:gridSpan w:val="3"/>
            <w:vAlign w:val="center"/>
          </w:tcPr>
          <w:p w14:paraId="115E59E1">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 w:val="22"/>
                <w:szCs w:val="22"/>
              </w:rPr>
              <w:t>《</w:t>
            </w:r>
            <w:bookmarkStart w:id="3" w:name="OLE_LINK7"/>
            <w:r>
              <w:rPr>
                <w:rFonts w:hint="eastAsia" w:ascii="仿宋_GB2312" w:hAnsi="仿宋_GB2312" w:eastAsia="仿宋_GB2312" w:cs="仿宋_GB2312"/>
                <w:color w:val="auto"/>
                <w:sz w:val="22"/>
                <w:szCs w:val="22"/>
              </w:rPr>
              <w:t>Innovation in the AI Era and Application of DeepSeek Series Tools</w:t>
            </w:r>
            <w:bookmarkEnd w:id="3"/>
            <w:r>
              <w:rPr>
                <w:rFonts w:hint="eastAsia" w:ascii="仿宋_GB2312" w:hAnsi="仿宋_GB2312" w:eastAsia="仿宋_GB2312" w:cs="仿宋_GB2312"/>
                <w:color w:val="auto"/>
                <w:sz w:val="22"/>
                <w:szCs w:val="22"/>
              </w:rPr>
              <w:t>》</w:t>
            </w:r>
          </w:p>
        </w:tc>
      </w:tr>
      <w:tr w14:paraId="70B3D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9C95782">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课程开设学校</w:t>
            </w:r>
          </w:p>
        </w:tc>
        <w:tc>
          <w:tcPr>
            <w:tcW w:w="3420" w:type="dxa"/>
            <w:vAlign w:val="center"/>
          </w:tcPr>
          <w:p w14:paraId="4021747E">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浙江经贸职业技术学院</w:t>
            </w:r>
          </w:p>
        </w:tc>
        <w:tc>
          <w:tcPr>
            <w:tcW w:w="1603" w:type="dxa"/>
            <w:vAlign w:val="center"/>
          </w:tcPr>
          <w:p w14:paraId="3F5E817F">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各校限选人数</w:t>
            </w:r>
          </w:p>
        </w:tc>
        <w:tc>
          <w:tcPr>
            <w:tcW w:w="2717" w:type="dxa"/>
            <w:vAlign w:val="center"/>
          </w:tcPr>
          <w:p w14:paraId="32CAB7A3">
            <w:pPr>
              <w:jc w:val="center"/>
              <w:rPr>
                <w:rFonts w:hint="eastAsia" w:ascii="仿宋_GB2312" w:hAnsi="仿宋_GB2312" w:eastAsia="仿宋_GB2312" w:cs="仿宋_GB2312"/>
                <w:color w:val="auto"/>
                <w:szCs w:val="21"/>
                <w:lang w:val="en-US" w:eastAsia="zh-CN"/>
              </w:rPr>
            </w:pPr>
            <w:r>
              <w:rPr>
                <w:rFonts w:hint="eastAsia" w:ascii="仿宋_GB2312" w:hAnsi="仿宋_GB2312" w:eastAsia="仿宋_GB2312" w:cs="仿宋_GB2312"/>
                <w:color w:val="auto"/>
                <w:szCs w:val="21"/>
                <w:lang w:val="en-US" w:eastAsia="zh-CN"/>
              </w:rPr>
              <w:t>15</w:t>
            </w:r>
          </w:p>
        </w:tc>
      </w:tr>
      <w:tr w14:paraId="7329C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E93DC04">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考核方式</w:t>
            </w:r>
          </w:p>
        </w:tc>
        <w:tc>
          <w:tcPr>
            <w:tcW w:w="3420" w:type="dxa"/>
            <w:vAlign w:val="center"/>
          </w:tcPr>
          <w:p w14:paraId="1E7C836D">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考查</w:t>
            </w:r>
          </w:p>
        </w:tc>
        <w:tc>
          <w:tcPr>
            <w:tcW w:w="1603" w:type="dxa"/>
            <w:vAlign w:val="center"/>
          </w:tcPr>
          <w:p w14:paraId="394D2FE9">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上课时间</w:t>
            </w:r>
          </w:p>
        </w:tc>
        <w:tc>
          <w:tcPr>
            <w:tcW w:w="2717" w:type="dxa"/>
            <w:vAlign w:val="center"/>
          </w:tcPr>
          <w:p w14:paraId="7BFDD611">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周二晚</w:t>
            </w:r>
          </w:p>
        </w:tc>
      </w:tr>
      <w:tr w14:paraId="6A028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2A7E39A9">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上课方式</w:t>
            </w:r>
          </w:p>
        </w:tc>
        <w:tc>
          <w:tcPr>
            <w:tcW w:w="7740" w:type="dxa"/>
            <w:gridSpan w:val="3"/>
            <w:vAlign w:val="center"/>
          </w:tcPr>
          <w:p w14:paraId="214DD608">
            <w:pPr>
              <w:jc w:val="center"/>
              <w:rPr>
                <w:rFonts w:hint="eastAsia" w:ascii="仿宋_GB2312" w:hAnsi="仿宋_GB2312" w:eastAsia="仿宋_GB2312" w:cs="仿宋_GB2312"/>
                <w:b/>
                <w:color w:val="auto"/>
                <w:szCs w:val="21"/>
              </w:rPr>
            </w:pPr>
            <w:r>
              <w:rPr>
                <w:rFonts w:hint="eastAsia" w:ascii="仿宋_GB2312" w:hAnsi="仿宋_GB2312" w:eastAsia="仿宋_GB2312" w:cs="仿宋_GB2312"/>
                <w:b w:val="0"/>
                <w:bCs/>
                <w:color w:val="auto"/>
                <w:szCs w:val="21"/>
              </w:rPr>
              <w:t>线下课程/在线课程（线上线下相结合）</w:t>
            </w:r>
          </w:p>
        </w:tc>
      </w:tr>
      <w:tr w14:paraId="682C1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7804379">
            <w:pPr>
              <w:jc w:val="center"/>
              <w:rPr>
                <w:rFonts w:hint="eastAsia" w:ascii="仿宋_GB2312" w:hAnsi="仿宋_GB2312" w:eastAsia="仿宋_GB2312" w:cs="仿宋_GB2312"/>
                <w:color w:val="auto"/>
              </w:rPr>
            </w:pPr>
          </w:p>
          <w:p w14:paraId="2F74A3F2">
            <w:pPr>
              <w:jc w:val="center"/>
              <w:rPr>
                <w:rFonts w:hint="eastAsia" w:ascii="仿宋_GB2312" w:hAnsi="仿宋_GB2312" w:eastAsia="仿宋_GB2312" w:cs="仿宋_GB2312"/>
                <w:color w:val="auto"/>
              </w:rPr>
            </w:pPr>
          </w:p>
          <w:p w14:paraId="317AA918">
            <w:pPr>
              <w:jc w:val="center"/>
              <w:rPr>
                <w:rFonts w:hint="eastAsia" w:ascii="仿宋_GB2312" w:hAnsi="仿宋_GB2312" w:eastAsia="仿宋_GB2312" w:cs="仿宋_GB2312"/>
                <w:color w:val="auto"/>
              </w:rPr>
            </w:pPr>
          </w:p>
          <w:p w14:paraId="4E432B10">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课</w:t>
            </w:r>
          </w:p>
          <w:p w14:paraId="4297C92A">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程</w:t>
            </w:r>
          </w:p>
          <w:p w14:paraId="7A4642D4">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内</w:t>
            </w:r>
          </w:p>
          <w:p w14:paraId="5ED99472">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容</w:t>
            </w:r>
          </w:p>
          <w:p w14:paraId="25E8FFB3">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简</w:t>
            </w:r>
          </w:p>
          <w:p w14:paraId="09D99385">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介</w:t>
            </w:r>
          </w:p>
          <w:p w14:paraId="48A4CC9F">
            <w:pPr>
              <w:ind w:firstLine="840" w:firstLineChars="400"/>
              <w:rPr>
                <w:rFonts w:hint="eastAsia" w:ascii="仿宋_GB2312" w:hAnsi="仿宋_GB2312" w:eastAsia="仿宋_GB2312" w:cs="仿宋_GB2312"/>
                <w:color w:val="auto"/>
              </w:rPr>
            </w:pPr>
          </w:p>
          <w:p w14:paraId="014DF960">
            <w:pPr>
              <w:ind w:firstLine="840" w:firstLineChars="400"/>
              <w:rPr>
                <w:rFonts w:hint="eastAsia" w:ascii="仿宋_GB2312" w:hAnsi="仿宋_GB2312" w:eastAsia="仿宋_GB2312" w:cs="仿宋_GB2312"/>
                <w:color w:val="auto"/>
              </w:rPr>
            </w:pPr>
          </w:p>
        </w:tc>
        <w:tc>
          <w:tcPr>
            <w:tcW w:w="7740" w:type="dxa"/>
            <w:gridSpan w:val="3"/>
            <w:vAlign w:val="center"/>
          </w:tcPr>
          <w:p w14:paraId="3C23EA4C">
            <w:pPr>
              <w:ind w:firstLine="535" w:firstLineChars="255"/>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课程简介</w:t>
            </w:r>
          </w:p>
          <w:p w14:paraId="51CA9F0C">
            <w:pPr>
              <w:ind w:firstLine="535" w:firstLineChars="255"/>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在人工智能快速发展的今天，数字营销领域正经历前所未有的变革。本课程旨在帮助学员提升AI时代的创新意识，并互相探讨、实践，构建学习型班级，并掌握学会并应用AI系列工具：DeepSeek、Kimi、mubu、AISE、utools……，打造竞争优势。</w:t>
            </w:r>
          </w:p>
          <w:p w14:paraId="3408E039">
            <w:pPr>
              <w:ind w:firstLine="535" w:firstLineChars="255"/>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课程亮点</w:t>
            </w:r>
          </w:p>
          <w:p w14:paraId="64C8063C">
            <w:pPr>
              <w:tabs>
                <w:tab w:val="left" w:pos="720"/>
              </w:tabs>
              <w:ind w:firstLine="535" w:firstLineChars="255"/>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实战导向：通过真实案例和实操演练，掌握AI营销工具的使用方法</w:t>
            </w:r>
          </w:p>
          <w:p w14:paraId="75AA35D3">
            <w:pPr>
              <w:ind w:firstLine="420" w:firstLineChars="200"/>
              <w:rPr>
                <w:rFonts w:hint="eastAsia" w:ascii="仿宋_GB2312" w:hAnsi="仿宋_GB2312" w:eastAsia="仿宋_GB2312" w:cs="仿宋_GB2312"/>
                <w:color w:val="auto"/>
              </w:rPr>
            </w:pPr>
            <w:r>
              <w:rPr>
                <w:rFonts w:hint="eastAsia" w:ascii="仿宋_GB2312" w:hAnsi="仿宋_GB2312" w:eastAsia="仿宋_GB2312" w:cs="仿宋_GB2312"/>
                <w:color w:val="auto"/>
                <w:szCs w:val="21"/>
              </w:rPr>
              <w:t>选课建议：建议同学们先看一下万老师的视频号“万建峰老师”的在线内容。</w:t>
            </w:r>
          </w:p>
        </w:tc>
      </w:tr>
      <w:tr w14:paraId="4CFF3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9E62EF4">
            <w:pPr>
              <w:rPr>
                <w:rFonts w:hint="eastAsia" w:ascii="仿宋_GB2312" w:hAnsi="仿宋_GB2312" w:eastAsia="仿宋_GB2312" w:cs="仿宋_GB2312"/>
                <w:color w:val="auto"/>
              </w:rPr>
            </w:pPr>
          </w:p>
          <w:p w14:paraId="2A53BBC5">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教</w:t>
            </w:r>
          </w:p>
          <w:p w14:paraId="01A9474E">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师</w:t>
            </w:r>
          </w:p>
          <w:p w14:paraId="4672ADF9">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简</w:t>
            </w:r>
          </w:p>
          <w:p w14:paraId="23CA2DCF">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介</w:t>
            </w:r>
          </w:p>
          <w:p w14:paraId="38E53176">
            <w:pPr>
              <w:rPr>
                <w:rFonts w:hint="eastAsia" w:ascii="仿宋_GB2312" w:hAnsi="仿宋_GB2312" w:eastAsia="仿宋_GB2312" w:cs="仿宋_GB2312"/>
                <w:color w:val="auto"/>
              </w:rPr>
            </w:pPr>
          </w:p>
        </w:tc>
        <w:tc>
          <w:tcPr>
            <w:tcW w:w="7740" w:type="dxa"/>
            <w:gridSpan w:val="3"/>
            <w:vAlign w:val="center"/>
          </w:tcPr>
          <w:p w14:paraId="55A5A163">
            <w:pPr>
              <w:spacing w:line="380" w:lineRule="exact"/>
              <w:ind w:firstLine="420" w:firstLineChars="200"/>
              <w:jc w:val="left"/>
              <w:rPr>
                <w:rFonts w:hint="eastAsia" w:ascii="仿宋_GB2312" w:hAnsi="仿宋_GB2312" w:eastAsia="仿宋_GB2312" w:cs="仿宋_GB2312"/>
                <w:color w:val="auto"/>
                <w:szCs w:val="21"/>
              </w:rPr>
            </w:pPr>
            <w:r>
              <w:rPr>
                <w:rFonts w:hint="eastAsia" w:ascii="仿宋_GB2312" w:hAnsi="仿宋_GB2312" w:eastAsia="仿宋_GB2312" w:cs="仿宋_GB2312"/>
                <w:color w:val="auto"/>
              </w:rPr>
              <w:t>        </w:t>
            </w:r>
            <w:r>
              <w:rPr>
                <w:rFonts w:hint="eastAsia" w:ascii="仿宋_GB2312" w:hAnsi="仿宋_GB2312" w:eastAsia="仿宋_GB2312" w:cs="仿宋_GB2312"/>
                <w:color w:val="auto"/>
                <w:szCs w:val="21"/>
              </w:rPr>
              <w:t>万建峰老师，男，高级工程师</w:t>
            </w:r>
            <w:bookmarkStart w:id="4" w:name="OLE_LINK3"/>
            <w:bookmarkStart w:id="5" w:name="OLE_LINK4"/>
            <w:r>
              <w:rPr>
                <w:rFonts w:hint="eastAsia" w:ascii="仿宋_GB2312" w:hAnsi="仿宋_GB2312" w:eastAsia="仿宋_GB2312" w:cs="仿宋_GB2312"/>
                <w:color w:val="auto"/>
                <w:szCs w:val="21"/>
              </w:rPr>
              <w:t>、副教授；</w:t>
            </w:r>
            <w:bookmarkEnd w:id="4"/>
            <w:bookmarkEnd w:id="5"/>
            <w:r>
              <w:rPr>
                <w:rFonts w:hint="eastAsia" w:ascii="仿宋_GB2312" w:hAnsi="仿宋_GB2312" w:eastAsia="仿宋_GB2312" w:cs="仿宋_GB2312"/>
                <w:color w:val="auto"/>
                <w:szCs w:val="21"/>
              </w:rPr>
              <w:t>知名互联网实战专家，网络创新营销独立研究者；</w:t>
            </w:r>
          </w:p>
          <w:p w14:paraId="7F4E5650">
            <w:pPr>
              <w:spacing w:line="380" w:lineRule="exact"/>
              <w:ind w:firstLine="420" w:firstLineChars="200"/>
              <w:jc w:val="left"/>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浙江省经济和信息化厅：浙江省企业管理现代化对标提升工程专家；浙江卫视·中国蓝TV《发现商机》栏目创业导师，在浙江卫视直播在线19.6万观众量。</w:t>
            </w:r>
          </w:p>
          <w:p w14:paraId="064E942F">
            <w:pPr>
              <w:spacing w:line="380" w:lineRule="exact"/>
              <w:ind w:firstLine="420" w:firstLineChars="200"/>
              <w:jc w:val="left"/>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《喜马拉雅大学》认证讲师，“出现思维”、“后置筛选”等商业理论创始人；互联网畅销书《非常网赢-不一样的互联网思维解读》（“得到”APP在售）作者；</w:t>
            </w:r>
          </w:p>
          <w:p w14:paraId="38ACDF7E">
            <w:pPr>
              <w:ind w:firstLine="420" w:firstLineChars="200"/>
              <w:rPr>
                <w:rFonts w:hint="eastAsia" w:ascii="仿宋_GB2312" w:hAnsi="仿宋_GB2312" w:eastAsia="仿宋_GB2312" w:cs="仿宋_GB2312"/>
                <w:color w:val="auto"/>
              </w:rPr>
            </w:pPr>
            <w:r>
              <w:rPr>
                <w:rFonts w:hint="eastAsia" w:ascii="仿宋_GB2312" w:hAnsi="仿宋_GB2312" w:eastAsia="仿宋_GB2312" w:cs="仿宋_GB2312"/>
                <w:color w:val="auto"/>
                <w:szCs w:val="21"/>
              </w:rPr>
              <w:t>浙江大学、上海交通大学、厦门大学、西安交大、湖南大学、山东大学、南京大学等多个211/985院校MBA总裁班特聘讲师；</w:t>
            </w:r>
            <w:r>
              <w:rPr>
                <w:rFonts w:hint="eastAsia" w:ascii="仿宋_GB2312" w:hAnsi="仿宋_GB2312" w:eastAsia="仿宋_GB2312" w:cs="仿宋_GB2312"/>
                <w:color w:val="auto"/>
              </w:rPr>
              <w:t>  </w:t>
            </w:r>
          </w:p>
        </w:tc>
      </w:tr>
      <w:tr w14:paraId="7D717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03EC6EF1">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教</w:t>
            </w:r>
          </w:p>
          <w:p w14:paraId="6ADA89AA">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材</w:t>
            </w:r>
          </w:p>
          <w:p w14:paraId="21B97688">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或</w:t>
            </w:r>
          </w:p>
          <w:p w14:paraId="652199CF">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参</w:t>
            </w:r>
          </w:p>
          <w:p w14:paraId="70BE5401">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考</w:t>
            </w:r>
          </w:p>
          <w:p w14:paraId="7186D808">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书</w:t>
            </w:r>
          </w:p>
        </w:tc>
        <w:tc>
          <w:tcPr>
            <w:tcW w:w="3420" w:type="dxa"/>
            <w:vAlign w:val="center"/>
          </w:tcPr>
          <w:p w14:paraId="17BB8C07">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教材名称</w:t>
            </w:r>
          </w:p>
        </w:tc>
        <w:tc>
          <w:tcPr>
            <w:tcW w:w="4320" w:type="dxa"/>
            <w:gridSpan w:val="2"/>
            <w:vAlign w:val="center"/>
          </w:tcPr>
          <w:p w14:paraId="0851AEB1">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 xml:space="preserve"> 《非常网赢-不一样的互联网思维解读》</w:t>
            </w:r>
          </w:p>
        </w:tc>
      </w:tr>
      <w:tr w14:paraId="0CA1E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17B326BA">
            <w:pPr>
              <w:jc w:val="center"/>
              <w:rPr>
                <w:rFonts w:hint="eastAsia" w:ascii="仿宋_GB2312" w:hAnsi="仿宋_GB2312" w:eastAsia="仿宋_GB2312" w:cs="仿宋_GB2312"/>
                <w:color w:val="auto"/>
              </w:rPr>
            </w:pPr>
          </w:p>
        </w:tc>
        <w:tc>
          <w:tcPr>
            <w:tcW w:w="3420" w:type="dxa"/>
            <w:vAlign w:val="center"/>
          </w:tcPr>
          <w:p w14:paraId="421C4D30">
            <w:pPr>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t>主编、出版社</w:t>
            </w:r>
          </w:p>
        </w:tc>
        <w:tc>
          <w:tcPr>
            <w:tcW w:w="4320" w:type="dxa"/>
            <w:gridSpan w:val="2"/>
            <w:vAlign w:val="center"/>
          </w:tcPr>
          <w:p w14:paraId="45662719">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万建峰，浙江科学技术出版社</w:t>
            </w:r>
          </w:p>
        </w:tc>
      </w:tr>
    </w:tbl>
    <w:p w14:paraId="774CC832">
      <w:pPr>
        <w:rPr>
          <w:rFonts w:hint="eastAsia" w:ascii="仿宋_GB2312" w:hAnsi="仿宋_GB2312" w:eastAsia="仿宋_GB2312" w:cs="仿宋_GB2312"/>
          <w:b/>
          <w:color w:val="FF0000"/>
        </w:rPr>
      </w:pPr>
    </w:p>
    <w:p w14:paraId="1D20036A">
      <w:pPr>
        <w:rPr>
          <w:rFonts w:hint="eastAsia" w:ascii="仿宋_GB2312" w:hAnsi="仿宋_GB2312" w:eastAsia="仿宋_GB2312" w:cs="仿宋_GB2312"/>
          <w:b/>
          <w:color w:val="FF0000"/>
        </w:rPr>
      </w:pPr>
    </w:p>
    <w:p w14:paraId="14EE1259">
      <w:pPr>
        <w:rPr>
          <w:rFonts w:hint="eastAsia" w:ascii="仿宋_GB2312" w:hAnsi="仿宋_GB2312" w:eastAsia="仿宋_GB2312" w:cs="仿宋_GB2312"/>
          <w:b/>
          <w:color w:val="FF0000"/>
        </w:rPr>
      </w:pPr>
    </w:p>
    <w:p w14:paraId="05DFB5D6">
      <w:pPr>
        <w:rPr>
          <w:rFonts w:hint="eastAsia" w:ascii="仿宋_GB2312" w:hAnsi="仿宋_GB2312" w:eastAsia="仿宋_GB2312" w:cs="仿宋_GB2312"/>
          <w:b/>
          <w:color w:val="FF0000"/>
        </w:rPr>
      </w:pPr>
    </w:p>
    <w:p w14:paraId="04ABED21">
      <w:pPr>
        <w:rPr>
          <w:rFonts w:hint="eastAsia" w:ascii="仿宋_GB2312" w:hAnsi="仿宋_GB2312" w:eastAsia="仿宋_GB2312" w:cs="仿宋_GB2312"/>
          <w:b/>
          <w:color w:val="FF0000"/>
        </w:rPr>
      </w:pPr>
    </w:p>
    <w:p w14:paraId="4666D381">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636E2D39">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1924"/>
        <w:gridCol w:w="3099"/>
        <w:gridCol w:w="2717"/>
      </w:tblGrid>
      <w:tr w14:paraId="22521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11B70C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1924" w:type="dxa"/>
            <w:vAlign w:val="center"/>
          </w:tcPr>
          <w:p w14:paraId="39B5AC3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现当代</w:t>
            </w:r>
            <w:r>
              <w:rPr>
                <w:rFonts w:hint="eastAsia" w:ascii="仿宋_GB2312" w:hAnsi="仿宋_GB2312" w:eastAsia="仿宋_GB2312" w:cs="仿宋_GB2312"/>
                <w:szCs w:val="21"/>
                <w:lang w:eastAsia="zh-Hans"/>
              </w:rPr>
              <w:t>艺术</w:t>
            </w:r>
            <w:r>
              <w:rPr>
                <w:rFonts w:hint="eastAsia" w:ascii="仿宋_GB2312" w:hAnsi="仿宋_GB2312" w:eastAsia="仿宋_GB2312" w:cs="仿宋_GB2312"/>
                <w:szCs w:val="21"/>
              </w:rPr>
              <w:t>的故事</w:t>
            </w:r>
          </w:p>
        </w:tc>
        <w:tc>
          <w:tcPr>
            <w:tcW w:w="3099" w:type="dxa"/>
            <w:vAlign w:val="center"/>
          </w:tcPr>
          <w:p w14:paraId="7D5F575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1C0E16BB">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eastAsia="zh-Hans"/>
              </w:rPr>
              <w:t>胡栋</w:t>
            </w:r>
          </w:p>
        </w:tc>
      </w:tr>
      <w:tr w14:paraId="2B4F5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C6E4EA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37126CF7">
            <w:pPr>
              <w:jc w:val="center"/>
              <w:rPr>
                <w:rFonts w:hint="eastAsia" w:ascii="仿宋_GB2312" w:hAnsi="仿宋_GB2312" w:eastAsia="仿宋_GB2312" w:cs="仿宋_GB2312"/>
                <w:szCs w:val="21"/>
              </w:rPr>
            </w:pPr>
            <w:r>
              <w:rPr>
                <w:rFonts w:hint="eastAsia" w:ascii="仿宋_GB2312" w:hAnsi="仿宋_GB2312" w:eastAsia="仿宋_GB2312" w:cs="仿宋_GB2312"/>
                <w:i/>
                <w:iCs/>
                <w:szCs w:val="21"/>
              </w:rPr>
              <w:t>The Story of Modern Art</w:t>
            </w:r>
          </w:p>
        </w:tc>
      </w:tr>
      <w:tr w14:paraId="64810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E0542C9">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1924" w:type="dxa"/>
            <w:vAlign w:val="center"/>
          </w:tcPr>
          <w:p w14:paraId="68D50E43">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eastAsia="zh-Hans"/>
              </w:rPr>
              <w:t>浙江经贸职业技术学院</w:t>
            </w:r>
          </w:p>
        </w:tc>
        <w:tc>
          <w:tcPr>
            <w:tcW w:w="3099" w:type="dxa"/>
            <w:vAlign w:val="center"/>
          </w:tcPr>
          <w:p w14:paraId="3D31766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1E8728D3">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15</w:t>
            </w:r>
          </w:p>
        </w:tc>
      </w:tr>
      <w:tr w14:paraId="24720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D3D420E">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1924" w:type="dxa"/>
            <w:vAlign w:val="center"/>
          </w:tcPr>
          <w:p w14:paraId="69216AC7">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eastAsia="zh-Hans"/>
              </w:rPr>
              <w:t>期末作业</w:t>
            </w:r>
          </w:p>
        </w:tc>
        <w:tc>
          <w:tcPr>
            <w:tcW w:w="3099" w:type="dxa"/>
            <w:vAlign w:val="center"/>
          </w:tcPr>
          <w:p w14:paraId="61324D1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w:t>
            </w:r>
          </w:p>
        </w:tc>
        <w:tc>
          <w:tcPr>
            <w:tcW w:w="2717" w:type="dxa"/>
            <w:vAlign w:val="center"/>
          </w:tcPr>
          <w:p w14:paraId="6F1271E4">
            <w:pPr>
              <w:jc w:val="center"/>
              <w:rPr>
                <w:rFonts w:hint="eastAsia" w:ascii="仿宋_GB2312" w:hAnsi="仿宋_GB2312" w:eastAsia="仿宋_GB2312" w:cs="仿宋_GB2312"/>
                <w:szCs w:val="21"/>
              </w:rPr>
            </w:pPr>
            <w:r>
              <w:rPr>
                <w:rFonts w:hint="eastAsia" w:ascii="仿宋_GB2312" w:hAnsi="仿宋_GB2312" w:eastAsia="仿宋_GB2312" w:cs="仿宋_GB2312"/>
                <w:szCs w:val="21"/>
                <w:lang w:eastAsia="zh-Hans"/>
              </w:rPr>
              <w:t>每周二晚</w:t>
            </w:r>
          </w:p>
        </w:tc>
      </w:tr>
      <w:tr w14:paraId="438C7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263FFE6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7113723B">
            <w:pPr>
              <w:jc w:val="center"/>
              <w:rPr>
                <w:rFonts w:hint="eastAsia" w:ascii="仿宋_GB2312" w:hAnsi="仿宋_GB2312" w:eastAsia="仿宋_GB2312" w:cs="仿宋_GB2312"/>
                <w:b/>
                <w:color w:val="FF0000"/>
                <w:szCs w:val="21"/>
                <w:lang w:eastAsia="zh-Hans"/>
              </w:rPr>
            </w:pPr>
            <w:r>
              <w:rPr>
                <w:rFonts w:hint="eastAsia" w:ascii="仿宋_GB2312" w:hAnsi="仿宋_GB2312" w:eastAsia="仿宋_GB2312" w:cs="仿宋_GB2312"/>
                <w:b/>
                <w:szCs w:val="21"/>
                <w:lang w:eastAsia="zh-Hans"/>
              </w:rPr>
              <w:t>线下教室面授</w:t>
            </w:r>
          </w:p>
        </w:tc>
      </w:tr>
      <w:tr w14:paraId="7F01E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C19AB97">
            <w:pPr>
              <w:jc w:val="center"/>
              <w:rPr>
                <w:rFonts w:hint="eastAsia" w:ascii="仿宋_GB2312" w:hAnsi="仿宋_GB2312" w:eastAsia="仿宋_GB2312" w:cs="仿宋_GB2312"/>
              </w:rPr>
            </w:pPr>
          </w:p>
          <w:p w14:paraId="30D235A1">
            <w:pPr>
              <w:jc w:val="center"/>
              <w:rPr>
                <w:rFonts w:hint="eastAsia" w:ascii="仿宋_GB2312" w:hAnsi="仿宋_GB2312" w:eastAsia="仿宋_GB2312" w:cs="仿宋_GB2312"/>
              </w:rPr>
            </w:pPr>
          </w:p>
          <w:p w14:paraId="7E2B545A">
            <w:pPr>
              <w:jc w:val="center"/>
              <w:rPr>
                <w:rFonts w:hint="eastAsia" w:ascii="仿宋_GB2312" w:hAnsi="仿宋_GB2312" w:eastAsia="仿宋_GB2312" w:cs="仿宋_GB2312"/>
              </w:rPr>
            </w:pPr>
          </w:p>
          <w:p w14:paraId="6D04AD2D">
            <w:pPr>
              <w:jc w:val="center"/>
              <w:rPr>
                <w:rFonts w:hint="eastAsia" w:ascii="仿宋_GB2312" w:hAnsi="仿宋_GB2312" w:eastAsia="仿宋_GB2312" w:cs="仿宋_GB2312"/>
              </w:rPr>
            </w:pPr>
            <w:r>
              <w:rPr>
                <w:rFonts w:hint="eastAsia" w:ascii="仿宋_GB2312" w:hAnsi="仿宋_GB2312" w:eastAsia="仿宋_GB2312" w:cs="仿宋_GB2312"/>
              </w:rPr>
              <w:t>课</w:t>
            </w:r>
          </w:p>
          <w:p w14:paraId="6D6B9C89">
            <w:pPr>
              <w:jc w:val="center"/>
              <w:rPr>
                <w:rFonts w:hint="eastAsia" w:ascii="仿宋_GB2312" w:hAnsi="仿宋_GB2312" w:eastAsia="仿宋_GB2312" w:cs="仿宋_GB2312"/>
              </w:rPr>
            </w:pPr>
            <w:r>
              <w:rPr>
                <w:rFonts w:hint="eastAsia" w:ascii="仿宋_GB2312" w:hAnsi="仿宋_GB2312" w:eastAsia="仿宋_GB2312" w:cs="仿宋_GB2312"/>
              </w:rPr>
              <w:t>程</w:t>
            </w:r>
          </w:p>
          <w:p w14:paraId="7AD44F25">
            <w:pPr>
              <w:jc w:val="center"/>
              <w:rPr>
                <w:rFonts w:hint="eastAsia" w:ascii="仿宋_GB2312" w:hAnsi="仿宋_GB2312" w:eastAsia="仿宋_GB2312" w:cs="仿宋_GB2312"/>
              </w:rPr>
            </w:pPr>
            <w:r>
              <w:rPr>
                <w:rFonts w:hint="eastAsia" w:ascii="仿宋_GB2312" w:hAnsi="仿宋_GB2312" w:eastAsia="仿宋_GB2312" w:cs="仿宋_GB2312"/>
              </w:rPr>
              <w:t>内</w:t>
            </w:r>
          </w:p>
          <w:p w14:paraId="3717BA16">
            <w:pPr>
              <w:jc w:val="center"/>
              <w:rPr>
                <w:rFonts w:hint="eastAsia" w:ascii="仿宋_GB2312" w:hAnsi="仿宋_GB2312" w:eastAsia="仿宋_GB2312" w:cs="仿宋_GB2312"/>
              </w:rPr>
            </w:pPr>
            <w:r>
              <w:rPr>
                <w:rFonts w:hint="eastAsia" w:ascii="仿宋_GB2312" w:hAnsi="仿宋_GB2312" w:eastAsia="仿宋_GB2312" w:cs="仿宋_GB2312"/>
              </w:rPr>
              <w:t>容</w:t>
            </w:r>
          </w:p>
          <w:p w14:paraId="7F8055F2">
            <w:pPr>
              <w:jc w:val="center"/>
              <w:rPr>
                <w:rFonts w:hint="eastAsia" w:ascii="仿宋_GB2312" w:hAnsi="仿宋_GB2312" w:eastAsia="仿宋_GB2312" w:cs="仿宋_GB2312"/>
              </w:rPr>
            </w:pPr>
            <w:r>
              <w:rPr>
                <w:rFonts w:hint="eastAsia" w:ascii="仿宋_GB2312" w:hAnsi="仿宋_GB2312" w:eastAsia="仿宋_GB2312" w:cs="仿宋_GB2312"/>
              </w:rPr>
              <w:t>简</w:t>
            </w:r>
          </w:p>
          <w:p w14:paraId="13CAF438">
            <w:pPr>
              <w:jc w:val="center"/>
              <w:rPr>
                <w:rFonts w:hint="eastAsia" w:ascii="仿宋_GB2312" w:hAnsi="仿宋_GB2312" w:eastAsia="仿宋_GB2312" w:cs="仿宋_GB2312"/>
              </w:rPr>
            </w:pPr>
            <w:r>
              <w:rPr>
                <w:rFonts w:hint="eastAsia" w:ascii="仿宋_GB2312" w:hAnsi="仿宋_GB2312" w:eastAsia="仿宋_GB2312" w:cs="仿宋_GB2312"/>
              </w:rPr>
              <w:t>介</w:t>
            </w:r>
          </w:p>
          <w:p w14:paraId="3B00B5DD">
            <w:pPr>
              <w:ind w:firstLine="840" w:firstLineChars="400"/>
              <w:rPr>
                <w:rFonts w:hint="eastAsia" w:ascii="仿宋_GB2312" w:hAnsi="仿宋_GB2312" w:eastAsia="仿宋_GB2312" w:cs="仿宋_GB2312"/>
              </w:rPr>
            </w:pPr>
          </w:p>
          <w:p w14:paraId="3466F5C0">
            <w:pPr>
              <w:ind w:firstLine="840" w:firstLineChars="400"/>
              <w:rPr>
                <w:rFonts w:hint="eastAsia" w:ascii="仿宋_GB2312" w:hAnsi="仿宋_GB2312" w:eastAsia="仿宋_GB2312" w:cs="仿宋_GB2312"/>
              </w:rPr>
            </w:pPr>
          </w:p>
          <w:p w14:paraId="400A47FF">
            <w:pPr>
              <w:ind w:firstLine="840" w:firstLineChars="400"/>
              <w:rPr>
                <w:rFonts w:hint="eastAsia" w:ascii="仿宋_GB2312" w:hAnsi="仿宋_GB2312" w:eastAsia="仿宋_GB2312" w:cs="仿宋_GB2312"/>
              </w:rPr>
            </w:pPr>
          </w:p>
        </w:tc>
        <w:tc>
          <w:tcPr>
            <w:tcW w:w="7740" w:type="dxa"/>
            <w:gridSpan w:val="3"/>
            <w:vAlign w:val="center"/>
          </w:tcPr>
          <w:p w14:paraId="196F9CDC">
            <w:pPr>
              <w:ind w:firstLine="420" w:firstLineChars="200"/>
              <w:rPr>
                <w:rFonts w:hint="eastAsia" w:ascii="仿宋_GB2312" w:hAnsi="仿宋_GB2312" w:eastAsia="仿宋_GB2312" w:cs="仿宋_GB2312"/>
                <w:color w:val="404040"/>
                <w:szCs w:val="21"/>
                <w:lang w:eastAsia="zh-Hans"/>
              </w:rPr>
            </w:pPr>
            <w:r>
              <w:rPr>
                <w:rFonts w:hint="eastAsia" w:ascii="仿宋_GB2312" w:hAnsi="仿宋_GB2312" w:eastAsia="仿宋_GB2312" w:cs="仿宋_GB2312"/>
                <w:color w:val="404040"/>
                <w:szCs w:val="21"/>
                <w:lang w:eastAsia="zh-Hans"/>
              </w:rPr>
              <w:t>一、课程简介</w:t>
            </w:r>
          </w:p>
          <w:p w14:paraId="4298B672">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19世纪末至今，艺术在工业革命、世界大战、全球化与数字技术的浪潮中不断颠覆传统，从梵高的《星空》到班克斯的自毁画作《女孩与气球》，从杜尚的《泉》到Beeple的NFT天价拍卖，现当代艺术始终以先锋姿态回应时代议题。</w:t>
            </w:r>
          </w:p>
          <w:p w14:paraId="61DF49DE">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本课程以“艺术史+社会现场”双线并行的方式，聚焦19世纪后期至21世纪引发全球热议的艺术家、艺术运动及现象级作品，通过解构其创作逻辑、社会语境与传播影响，带领学生穿透流量迷雾，理解现当代艺术的生成逻辑与文化隐喻，培养多元包容的审美眼光与批判性思维。</w:t>
            </w:r>
          </w:p>
          <w:p w14:paraId="4CEF188C">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课程将融合艺术史、社会学与哲学视角，打破“精英艺术”与“大众文化”的边界，引导学生从“观看者”进阶为“思考者”与“对话者”，在纷繁的艺术现象中建立独立的审美与价值判断体系。</w:t>
            </w:r>
          </w:p>
          <w:p w14:paraId="157D11A9">
            <w:pPr>
              <w:ind w:firstLine="420" w:firstLineChars="200"/>
              <w:rPr>
                <w:rFonts w:hint="eastAsia" w:ascii="仿宋_GB2312" w:hAnsi="仿宋_GB2312" w:eastAsia="仿宋_GB2312" w:cs="仿宋_GB2312"/>
                <w:color w:val="404040"/>
                <w:szCs w:val="21"/>
              </w:rPr>
            </w:pPr>
          </w:p>
          <w:p w14:paraId="775478B6">
            <w:pPr>
              <w:ind w:firstLine="420" w:firstLineChars="200"/>
              <w:rPr>
                <w:rFonts w:hint="eastAsia" w:ascii="仿宋_GB2312" w:hAnsi="仿宋_GB2312" w:eastAsia="仿宋_GB2312" w:cs="仿宋_GB2312"/>
                <w:color w:val="404040"/>
                <w:szCs w:val="21"/>
                <w:lang w:eastAsia="zh-Hans"/>
              </w:rPr>
            </w:pPr>
            <w:r>
              <w:rPr>
                <w:rFonts w:hint="eastAsia" w:ascii="仿宋_GB2312" w:hAnsi="仿宋_GB2312" w:eastAsia="仿宋_GB2312" w:cs="仿宋_GB2312"/>
                <w:color w:val="404040"/>
                <w:szCs w:val="21"/>
              </w:rPr>
              <w:t>二、</w:t>
            </w:r>
            <w:r>
              <w:rPr>
                <w:rFonts w:hint="eastAsia" w:ascii="仿宋_GB2312" w:hAnsi="仿宋_GB2312" w:eastAsia="仿宋_GB2312" w:cs="仿宋_GB2312"/>
                <w:color w:val="404040"/>
                <w:szCs w:val="21"/>
                <w:lang w:eastAsia="zh-Hans"/>
              </w:rPr>
              <w:t>课程内容</w:t>
            </w:r>
          </w:p>
          <w:p w14:paraId="58807A7E">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专题一：导论</w:t>
            </w:r>
          </w:p>
          <w:p w14:paraId="26EC77CD">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1、如何观看？</w:t>
            </w:r>
          </w:p>
          <w:p w14:paraId="004ADB94">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2、杜尚的《泉》与艺术定义的重构</w:t>
            </w:r>
          </w:p>
          <w:p w14:paraId="3B6E84CB">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3、与艺术对话</w:t>
            </w:r>
          </w:p>
          <w:p w14:paraId="38E637B3">
            <w:pPr>
              <w:ind w:firstLine="420" w:firstLineChars="200"/>
              <w:rPr>
                <w:rFonts w:hint="eastAsia" w:ascii="仿宋_GB2312" w:hAnsi="仿宋_GB2312" w:eastAsia="仿宋_GB2312" w:cs="仿宋_GB2312"/>
                <w:color w:val="404040"/>
                <w:szCs w:val="21"/>
              </w:rPr>
            </w:pPr>
          </w:p>
          <w:p w14:paraId="687F8DD8">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专题二：现代艺术启航——印象派绘画革命</w:t>
            </w:r>
          </w:p>
          <w:p w14:paraId="5EA159D0">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1、印象派的诞生</w:t>
            </w:r>
          </w:p>
          <w:p w14:paraId="16E5C21E">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2、前印象派画家群像</w:t>
            </w:r>
          </w:p>
          <w:p w14:paraId="616C8CCE">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3、莫奈专题</w:t>
            </w:r>
          </w:p>
          <w:p w14:paraId="67DF32C6">
            <w:pPr>
              <w:ind w:firstLine="420" w:firstLineChars="200"/>
              <w:rPr>
                <w:rFonts w:hint="eastAsia" w:ascii="仿宋_GB2312" w:hAnsi="仿宋_GB2312" w:eastAsia="仿宋_GB2312" w:cs="仿宋_GB2312"/>
                <w:color w:val="404040"/>
                <w:szCs w:val="21"/>
              </w:rPr>
            </w:pPr>
          </w:p>
          <w:p w14:paraId="785AC19A">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专题三：拓展领域——后印象派绘画</w:t>
            </w:r>
          </w:p>
          <w:p w14:paraId="2C2D79ED">
            <w:pPr>
              <w:numPr>
                <w:ilvl w:val="0"/>
                <w:numId w:val="4"/>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“吾人之父”：塞尚</w:t>
            </w:r>
          </w:p>
          <w:p w14:paraId="3A8CE05D">
            <w:pPr>
              <w:numPr>
                <w:ilvl w:val="0"/>
                <w:numId w:val="4"/>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凡高与表现主义</w:t>
            </w:r>
          </w:p>
          <w:p w14:paraId="1636566C">
            <w:pPr>
              <w:numPr>
                <w:ilvl w:val="0"/>
                <w:numId w:val="4"/>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高更与原始主义</w:t>
            </w:r>
          </w:p>
          <w:p w14:paraId="23062790">
            <w:pPr>
              <w:numPr>
                <w:ilvl w:val="0"/>
                <w:numId w:val="4"/>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修拉与超现实主义</w:t>
            </w:r>
          </w:p>
          <w:p w14:paraId="272C8963">
            <w:pPr>
              <w:ind w:firstLine="420" w:firstLineChars="200"/>
              <w:rPr>
                <w:rFonts w:hint="eastAsia" w:ascii="仿宋_GB2312" w:hAnsi="仿宋_GB2312" w:eastAsia="仿宋_GB2312" w:cs="仿宋_GB2312"/>
                <w:color w:val="404040"/>
                <w:szCs w:val="21"/>
              </w:rPr>
            </w:pPr>
          </w:p>
          <w:p w14:paraId="0FDFF569">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专题四：转换视角——立体主义</w:t>
            </w:r>
          </w:p>
          <w:p w14:paraId="5CD3255B">
            <w:pPr>
              <w:numPr>
                <w:ilvl w:val="0"/>
                <w:numId w:val="5"/>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立体主义的先驱：毕加索</w:t>
            </w:r>
          </w:p>
          <w:p w14:paraId="7AFF7A54">
            <w:pPr>
              <w:numPr>
                <w:ilvl w:val="0"/>
                <w:numId w:val="5"/>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乔治·布拉克</w:t>
            </w:r>
          </w:p>
          <w:p w14:paraId="1C8E774F">
            <w:pPr>
              <w:numPr>
                <w:ilvl w:val="0"/>
                <w:numId w:val="5"/>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蒙德里安</w:t>
            </w:r>
          </w:p>
          <w:p w14:paraId="4E1CB89E">
            <w:p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引论：抖音“乡村毕加索”</w:t>
            </w:r>
          </w:p>
          <w:p w14:paraId="292F21EF">
            <w:pPr>
              <w:ind w:firstLine="420" w:firstLineChars="200"/>
              <w:rPr>
                <w:rFonts w:hint="eastAsia" w:ascii="仿宋_GB2312" w:hAnsi="仿宋_GB2312" w:eastAsia="仿宋_GB2312" w:cs="仿宋_GB2312"/>
                <w:color w:val="404040"/>
                <w:szCs w:val="21"/>
              </w:rPr>
            </w:pPr>
          </w:p>
          <w:p w14:paraId="15AB7558">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专题四：原始的呐喊——野兽派</w:t>
            </w:r>
          </w:p>
          <w:p w14:paraId="059BE74B">
            <w:pPr>
              <w:numPr>
                <w:ilvl w:val="0"/>
                <w:numId w:val="6"/>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永远的马蒂斯</w:t>
            </w:r>
          </w:p>
          <w:p w14:paraId="68242110">
            <w:pPr>
              <w:numPr>
                <w:ilvl w:val="0"/>
                <w:numId w:val="6"/>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莫迪里阿尼</w:t>
            </w:r>
          </w:p>
          <w:p w14:paraId="4CB384C1">
            <w:pPr>
              <w:numPr>
                <w:ilvl w:val="0"/>
                <w:numId w:val="6"/>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贾科梅蒂</w:t>
            </w:r>
          </w:p>
          <w:p w14:paraId="6E646F08">
            <w:p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专论：中国画家常玉</w:t>
            </w:r>
          </w:p>
          <w:p w14:paraId="0343F961">
            <w:pPr>
              <w:ind w:firstLine="420"/>
              <w:rPr>
                <w:rFonts w:hint="eastAsia" w:ascii="仿宋_GB2312" w:hAnsi="仿宋_GB2312" w:eastAsia="仿宋_GB2312" w:cs="仿宋_GB2312"/>
                <w:color w:val="404040"/>
                <w:szCs w:val="21"/>
              </w:rPr>
            </w:pPr>
          </w:p>
          <w:p w14:paraId="0B7AF628">
            <w:p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专题五：以梦为生——超现实主义</w:t>
            </w:r>
          </w:p>
          <w:p w14:paraId="37A2D7EF">
            <w:pPr>
              <w:numPr>
                <w:ilvl w:val="0"/>
                <w:numId w:val="7"/>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萨尔瓦多·达利《永恒的时间》</w:t>
            </w:r>
          </w:p>
          <w:p w14:paraId="2C803450">
            <w:pPr>
              <w:numPr>
                <w:ilvl w:val="0"/>
                <w:numId w:val="7"/>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勒内·马格利特《人类之子》</w:t>
            </w:r>
          </w:p>
          <w:p w14:paraId="137A47AC">
            <w:pPr>
              <w:numPr>
                <w:ilvl w:val="0"/>
                <w:numId w:val="7"/>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弗里达·卡罗的自画像</w:t>
            </w:r>
          </w:p>
          <w:p w14:paraId="5CF5BE7C">
            <w:pPr>
              <w:ind w:firstLine="420"/>
              <w:rPr>
                <w:rFonts w:hint="eastAsia" w:ascii="仿宋_GB2312" w:hAnsi="仿宋_GB2312" w:eastAsia="仿宋_GB2312" w:cs="仿宋_GB2312"/>
                <w:color w:val="404040"/>
                <w:szCs w:val="21"/>
              </w:rPr>
            </w:pPr>
          </w:p>
          <w:p w14:paraId="1CC11E26">
            <w:p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专题六：宏大的姿态——抽象表现主义</w:t>
            </w:r>
          </w:p>
          <w:p w14:paraId="3827D0B9">
            <w:pPr>
              <w:numPr>
                <w:ilvl w:val="0"/>
                <w:numId w:val="8"/>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杰克逊·波罗克</w:t>
            </w:r>
          </w:p>
          <w:p w14:paraId="140A7A8B">
            <w:pPr>
              <w:numPr>
                <w:ilvl w:val="0"/>
                <w:numId w:val="8"/>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威廉·德·库宁</w:t>
            </w:r>
          </w:p>
          <w:p w14:paraId="3E9DC6C4">
            <w:pPr>
              <w:numPr>
                <w:ilvl w:val="0"/>
                <w:numId w:val="8"/>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马克·罗斯科</w:t>
            </w:r>
          </w:p>
          <w:p w14:paraId="4B328601">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专论：中国画家赵无极</w:t>
            </w:r>
          </w:p>
          <w:p w14:paraId="5962CE23">
            <w:pPr>
              <w:rPr>
                <w:rFonts w:hint="eastAsia" w:ascii="仿宋_GB2312" w:hAnsi="仿宋_GB2312" w:eastAsia="仿宋_GB2312" w:cs="仿宋_GB2312"/>
                <w:color w:val="404040"/>
                <w:szCs w:val="21"/>
              </w:rPr>
            </w:pPr>
          </w:p>
          <w:p w14:paraId="480E0D15">
            <w:p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专题七：消费时代画像——波普艺术</w:t>
            </w:r>
          </w:p>
          <w:p w14:paraId="31EFD62E">
            <w:pPr>
              <w:numPr>
                <w:ilvl w:val="0"/>
                <w:numId w:val="9"/>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伟大的天才安迪·沃霍尔</w:t>
            </w:r>
          </w:p>
          <w:p w14:paraId="7580AE04">
            <w:pPr>
              <w:numPr>
                <w:ilvl w:val="0"/>
                <w:numId w:val="9"/>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杰夫·昆斯</w:t>
            </w:r>
          </w:p>
          <w:p w14:paraId="57CF2FA9">
            <w:pPr>
              <w:numPr>
                <w:ilvl w:val="0"/>
                <w:numId w:val="9"/>
              </w:num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村上隆</w:t>
            </w:r>
          </w:p>
          <w:p w14:paraId="66205A25">
            <w:pPr>
              <w:rPr>
                <w:rFonts w:hint="eastAsia" w:ascii="仿宋_GB2312" w:hAnsi="仿宋_GB2312" w:eastAsia="仿宋_GB2312" w:cs="仿宋_GB2312"/>
                <w:color w:val="404040"/>
                <w:szCs w:val="21"/>
              </w:rPr>
            </w:pPr>
          </w:p>
          <w:p w14:paraId="23A9200C">
            <w:pPr>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 xml:space="preserve">   专题八：心灵游戏——行为艺术</w:t>
            </w:r>
          </w:p>
          <w:p w14:paraId="48599781">
            <w:pPr>
              <w:numPr>
                <w:ilvl w:val="0"/>
                <w:numId w:val="10"/>
              </w:numPr>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行为艺术之母玛丽娜·阿布拉莫维奇</w:t>
            </w:r>
          </w:p>
          <w:p w14:paraId="025880D1">
            <w:pPr>
              <w:numPr>
                <w:ilvl w:val="0"/>
                <w:numId w:val="10"/>
              </w:numPr>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中国艺术家张洹</w:t>
            </w:r>
          </w:p>
          <w:p w14:paraId="56542584">
            <w:pPr>
              <w:numPr>
                <w:ilvl w:val="0"/>
                <w:numId w:val="10"/>
              </w:numPr>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中国艺术家谢德庆</w:t>
            </w:r>
          </w:p>
          <w:p w14:paraId="1DDE0DDF">
            <w:pPr>
              <w:rPr>
                <w:rFonts w:hint="eastAsia" w:ascii="仿宋_GB2312" w:hAnsi="仿宋_GB2312" w:eastAsia="仿宋_GB2312" w:cs="仿宋_GB2312"/>
                <w:color w:val="404040"/>
                <w:szCs w:val="21"/>
              </w:rPr>
            </w:pPr>
          </w:p>
          <w:p w14:paraId="6437534C">
            <w:p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专题九：与观众对话——当代艺术</w:t>
            </w:r>
          </w:p>
          <w:p w14:paraId="3FC2C646">
            <w:pPr>
              <w:ind w:firstLine="42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1、草间弥生的波点宇宙</w:t>
            </w:r>
          </w:p>
          <w:p w14:paraId="6A0B21B2">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2、涂鸦艺术家班克斯</w:t>
            </w:r>
          </w:p>
          <w:p w14:paraId="1C00AF16">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3、中国艺术家艾未未</w:t>
            </w:r>
          </w:p>
          <w:p w14:paraId="64D93F35">
            <w:pPr>
              <w:ind w:firstLine="420" w:firstLineChars="200"/>
              <w:rPr>
                <w:rFonts w:hint="eastAsia" w:ascii="仿宋_GB2312" w:hAnsi="仿宋_GB2312" w:eastAsia="仿宋_GB2312" w:cs="仿宋_GB2312"/>
                <w:color w:val="404040"/>
                <w:szCs w:val="21"/>
              </w:rPr>
            </w:pPr>
          </w:p>
          <w:p w14:paraId="1A343299">
            <w:p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专题十：突围之路——中国现当代艺术</w:t>
            </w:r>
          </w:p>
          <w:p w14:paraId="4A8F95B0">
            <w:pPr>
              <w:numPr>
                <w:ilvl w:val="0"/>
                <w:numId w:val="11"/>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徐冰《天书》系列的反传统姿态</w:t>
            </w:r>
          </w:p>
          <w:p w14:paraId="0BEF75A5">
            <w:pPr>
              <w:numPr>
                <w:ilvl w:val="0"/>
                <w:numId w:val="11"/>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蔡国强的烟火叙事</w:t>
            </w:r>
          </w:p>
          <w:p w14:paraId="05AF8AF6">
            <w:pPr>
              <w:numPr>
                <w:ilvl w:val="0"/>
                <w:numId w:val="11"/>
              </w:numPr>
              <w:ind w:firstLine="420" w:firstLineChars="200"/>
              <w:rPr>
                <w:rFonts w:hint="eastAsia" w:ascii="仿宋_GB2312" w:hAnsi="仿宋_GB2312" w:eastAsia="仿宋_GB2312" w:cs="仿宋_GB2312"/>
                <w:color w:val="404040"/>
                <w:szCs w:val="21"/>
              </w:rPr>
            </w:pPr>
            <w:r>
              <w:rPr>
                <w:rFonts w:hint="eastAsia" w:ascii="仿宋_GB2312" w:hAnsi="仿宋_GB2312" w:eastAsia="仿宋_GB2312" w:cs="仿宋_GB2312"/>
                <w:color w:val="404040"/>
                <w:szCs w:val="21"/>
              </w:rPr>
              <w:t>曾梵志</w:t>
            </w:r>
          </w:p>
          <w:p w14:paraId="312E4575">
            <w:pPr>
              <w:rPr>
                <w:rFonts w:hint="eastAsia" w:ascii="仿宋_GB2312" w:hAnsi="仿宋_GB2312" w:eastAsia="仿宋_GB2312" w:cs="仿宋_GB2312"/>
                <w:sz w:val="24"/>
              </w:rPr>
            </w:pPr>
            <w:r>
              <w:rPr>
                <w:rFonts w:hint="eastAsia" w:ascii="仿宋_GB2312" w:hAnsi="仿宋_GB2312" w:eastAsia="仿宋_GB2312" w:cs="仿宋_GB2312"/>
                <w:color w:val="404040"/>
                <w:szCs w:val="21"/>
              </w:rPr>
              <w:t xml:space="preserve">    引论：B站“文物拟人”二创</w:t>
            </w:r>
          </w:p>
        </w:tc>
      </w:tr>
      <w:tr w14:paraId="04B02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96EBD93">
            <w:pPr>
              <w:jc w:val="both"/>
              <w:rPr>
                <w:rFonts w:hint="eastAsia" w:ascii="仿宋_GB2312" w:hAnsi="仿宋_GB2312" w:eastAsia="仿宋_GB2312" w:cs="仿宋_GB2312"/>
              </w:rPr>
            </w:pPr>
            <w:r>
              <w:rPr>
                <w:rFonts w:hint="eastAsia" w:ascii="仿宋_GB2312" w:hAnsi="仿宋_GB2312" w:eastAsia="仿宋_GB2312" w:cs="仿宋_GB2312"/>
              </w:rPr>
              <w:t>教师</w:t>
            </w:r>
          </w:p>
          <w:p w14:paraId="550F6213">
            <w:pPr>
              <w:jc w:val="both"/>
              <w:rPr>
                <w:rFonts w:hint="eastAsia" w:ascii="仿宋_GB2312" w:hAnsi="仿宋_GB2312" w:eastAsia="仿宋_GB2312" w:cs="仿宋_GB2312"/>
              </w:rPr>
            </w:pPr>
            <w:r>
              <w:rPr>
                <w:rFonts w:hint="eastAsia" w:ascii="仿宋_GB2312" w:hAnsi="仿宋_GB2312" w:eastAsia="仿宋_GB2312" w:cs="仿宋_GB2312"/>
              </w:rPr>
              <w:t>简介</w:t>
            </w:r>
          </w:p>
          <w:p w14:paraId="42EC1581">
            <w:pPr>
              <w:rPr>
                <w:rFonts w:hint="eastAsia" w:ascii="仿宋_GB2312" w:hAnsi="仿宋_GB2312" w:eastAsia="仿宋_GB2312" w:cs="仿宋_GB2312"/>
              </w:rPr>
            </w:pPr>
          </w:p>
        </w:tc>
        <w:tc>
          <w:tcPr>
            <w:tcW w:w="7740" w:type="dxa"/>
            <w:gridSpan w:val="3"/>
            <w:vAlign w:val="center"/>
          </w:tcPr>
          <w:p w14:paraId="131D387C">
            <w:pPr>
              <w:ind w:firstLine="420" w:firstLineChars="200"/>
              <w:rPr>
                <w:rFonts w:hint="eastAsia" w:ascii="仿宋_GB2312" w:hAnsi="仿宋_GB2312" w:eastAsia="仿宋_GB2312" w:cs="仿宋_GB2312"/>
                <w:sz w:val="24"/>
                <w:lang w:eastAsia="zh-Hans"/>
              </w:rPr>
            </w:pPr>
            <w:r>
              <w:rPr>
                <w:rFonts w:hint="eastAsia" w:ascii="仿宋_GB2312" w:hAnsi="仿宋_GB2312" w:eastAsia="仿宋_GB2312" w:cs="仿宋_GB2312"/>
              </w:rPr>
              <w:t> </w:t>
            </w:r>
            <w:r>
              <w:rPr>
                <w:rFonts w:hint="eastAsia" w:ascii="仿宋_GB2312" w:hAnsi="仿宋_GB2312" w:eastAsia="仿宋_GB2312" w:cs="仿宋_GB2312"/>
                <w:szCs w:val="21"/>
                <w:lang w:eastAsia="zh-Hans"/>
              </w:rPr>
              <w:t>胡栋，男，4</w:t>
            </w:r>
            <w:r>
              <w:rPr>
                <w:rFonts w:hint="eastAsia" w:ascii="仿宋_GB2312" w:hAnsi="仿宋_GB2312" w:eastAsia="仿宋_GB2312" w:cs="仿宋_GB2312"/>
                <w:szCs w:val="21"/>
              </w:rPr>
              <w:t>4</w:t>
            </w:r>
            <w:r>
              <w:rPr>
                <w:rFonts w:hint="eastAsia" w:ascii="仿宋_GB2312" w:hAnsi="仿宋_GB2312" w:eastAsia="仿宋_GB2312" w:cs="仿宋_GB2312"/>
                <w:szCs w:val="21"/>
                <w:lang w:eastAsia="zh-Hans"/>
              </w:rPr>
              <w:t>岁，浙江大学美术学硕士，讲师。美术史学者</w:t>
            </w:r>
            <w:r>
              <w:rPr>
                <w:rFonts w:hint="eastAsia" w:ascii="仿宋_GB2312" w:hAnsi="仿宋_GB2312" w:eastAsia="仿宋_GB2312" w:cs="仿宋_GB2312"/>
                <w:szCs w:val="21"/>
              </w:rPr>
              <w:t>。</w:t>
            </w:r>
            <w:r>
              <w:rPr>
                <w:rFonts w:hint="eastAsia" w:ascii="仿宋_GB2312" w:hAnsi="仿宋_GB2312" w:eastAsia="仿宋_GB2312" w:cs="仿宋_GB2312"/>
                <w:szCs w:val="21"/>
                <w:lang w:eastAsia="zh-Hans"/>
              </w:rPr>
              <w:t>除开设</w:t>
            </w:r>
            <w:r>
              <w:rPr>
                <w:rFonts w:hint="eastAsia" w:ascii="仿宋_GB2312" w:hAnsi="仿宋_GB2312" w:eastAsia="仿宋_GB2312" w:cs="仿宋_GB2312"/>
                <w:szCs w:val="21"/>
              </w:rPr>
              <w:t>本课程</w:t>
            </w:r>
            <w:r>
              <w:rPr>
                <w:rFonts w:hint="eastAsia" w:ascii="仿宋_GB2312" w:hAnsi="仿宋_GB2312" w:eastAsia="仿宋_GB2312" w:cs="仿宋_GB2312"/>
                <w:szCs w:val="21"/>
                <w:lang w:eastAsia="zh-Hans"/>
              </w:rPr>
              <w:t>外，还有《丝绸之路艺术</w:t>
            </w:r>
            <w:r>
              <w:rPr>
                <w:rFonts w:hint="eastAsia" w:ascii="仿宋_GB2312" w:hAnsi="仿宋_GB2312" w:eastAsia="仿宋_GB2312" w:cs="仿宋_GB2312"/>
                <w:szCs w:val="21"/>
              </w:rPr>
              <w:t>通识</w:t>
            </w:r>
            <w:r>
              <w:rPr>
                <w:rFonts w:hint="eastAsia" w:ascii="仿宋_GB2312" w:hAnsi="仿宋_GB2312" w:eastAsia="仿宋_GB2312" w:cs="仿宋_GB2312"/>
                <w:szCs w:val="21"/>
                <w:lang w:eastAsia="zh-Hans"/>
              </w:rPr>
              <w:t>》</w:t>
            </w:r>
            <w:r>
              <w:rPr>
                <w:rFonts w:hint="eastAsia" w:ascii="仿宋_GB2312" w:hAnsi="仿宋_GB2312" w:eastAsia="仿宋_GB2312" w:cs="仿宋_GB2312"/>
                <w:szCs w:val="21"/>
              </w:rPr>
              <w:t>、</w:t>
            </w:r>
            <w:r>
              <w:rPr>
                <w:rFonts w:hint="eastAsia" w:ascii="仿宋_GB2312" w:hAnsi="仿宋_GB2312" w:eastAsia="仿宋_GB2312" w:cs="仿宋_GB2312"/>
                <w:szCs w:val="21"/>
                <w:lang w:eastAsia="zh-Hans"/>
              </w:rPr>
              <w:t>《敦煌艺术</w:t>
            </w:r>
            <w:r>
              <w:rPr>
                <w:rFonts w:hint="eastAsia" w:ascii="仿宋_GB2312" w:hAnsi="仿宋_GB2312" w:eastAsia="仿宋_GB2312" w:cs="仿宋_GB2312"/>
                <w:szCs w:val="21"/>
              </w:rPr>
              <w:t>通识</w:t>
            </w:r>
            <w:r>
              <w:rPr>
                <w:rFonts w:hint="eastAsia" w:ascii="仿宋_GB2312" w:hAnsi="仿宋_GB2312" w:eastAsia="仿宋_GB2312" w:cs="仿宋_GB2312"/>
                <w:szCs w:val="21"/>
                <w:lang w:eastAsia="zh-Hans"/>
              </w:rPr>
              <w:t>》课程。</w:t>
            </w:r>
          </w:p>
        </w:tc>
      </w:tr>
      <w:tr w14:paraId="61622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416778A8">
            <w:pPr>
              <w:jc w:val="center"/>
              <w:rPr>
                <w:rFonts w:hint="eastAsia" w:ascii="仿宋_GB2312" w:hAnsi="仿宋_GB2312" w:eastAsia="仿宋_GB2312" w:cs="仿宋_GB2312"/>
              </w:rPr>
            </w:pPr>
            <w:r>
              <w:rPr>
                <w:rFonts w:hint="eastAsia" w:ascii="仿宋_GB2312" w:hAnsi="仿宋_GB2312" w:eastAsia="仿宋_GB2312" w:cs="仿宋_GB2312"/>
              </w:rPr>
              <w:t>教</w:t>
            </w:r>
          </w:p>
          <w:p w14:paraId="6EF1E848">
            <w:pPr>
              <w:jc w:val="center"/>
              <w:rPr>
                <w:rFonts w:hint="eastAsia" w:ascii="仿宋_GB2312" w:hAnsi="仿宋_GB2312" w:eastAsia="仿宋_GB2312" w:cs="仿宋_GB2312"/>
              </w:rPr>
            </w:pPr>
            <w:r>
              <w:rPr>
                <w:rFonts w:hint="eastAsia" w:ascii="仿宋_GB2312" w:hAnsi="仿宋_GB2312" w:eastAsia="仿宋_GB2312" w:cs="仿宋_GB2312"/>
              </w:rPr>
              <w:t>材</w:t>
            </w:r>
          </w:p>
          <w:p w14:paraId="4116AB06">
            <w:pPr>
              <w:jc w:val="center"/>
              <w:rPr>
                <w:rFonts w:hint="eastAsia" w:ascii="仿宋_GB2312" w:hAnsi="仿宋_GB2312" w:eastAsia="仿宋_GB2312" w:cs="仿宋_GB2312"/>
              </w:rPr>
            </w:pPr>
            <w:r>
              <w:rPr>
                <w:rFonts w:hint="eastAsia" w:ascii="仿宋_GB2312" w:hAnsi="仿宋_GB2312" w:eastAsia="仿宋_GB2312" w:cs="仿宋_GB2312"/>
              </w:rPr>
              <w:t>或</w:t>
            </w:r>
          </w:p>
          <w:p w14:paraId="0BD4FA71">
            <w:pPr>
              <w:jc w:val="center"/>
              <w:rPr>
                <w:rFonts w:hint="eastAsia" w:ascii="仿宋_GB2312" w:hAnsi="仿宋_GB2312" w:eastAsia="仿宋_GB2312" w:cs="仿宋_GB2312"/>
              </w:rPr>
            </w:pPr>
            <w:r>
              <w:rPr>
                <w:rFonts w:hint="eastAsia" w:ascii="仿宋_GB2312" w:hAnsi="仿宋_GB2312" w:eastAsia="仿宋_GB2312" w:cs="仿宋_GB2312"/>
              </w:rPr>
              <w:t>参</w:t>
            </w:r>
          </w:p>
          <w:p w14:paraId="32E41E3A">
            <w:pPr>
              <w:jc w:val="center"/>
              <w:rPr>
                <w:rFonts w:hint="eastAsia" w:ascii="仿宋_GB2312" w:hAnsi="仿宋_GB2312" w:eastAsia="仿宋_GB2312" w:cs="仿宋_GB2312"/>
              </w:rPr>
            </w:pPr>
            <w:r>
              <w:rPr>
                <w:rFonts w:hint="eastAsia" w:ascii="仿宋_GB2312" w:hAnsi="仿宋_GB2312" w:eastAsia="仿宋_GB2312" w:cs="仿宋_GB2312"/>
              </w:rPr>
              <w:t>考</w:t>
            </w:r>
          </w:p>
          <w:p w14:paraId="4D9F2771">
            <w:pPr>
              <w:jc w:val="center"/>
              <w:rPr>
                <w:rFonts w:hint="eastAsia" w:ascii="仿宋_GB2312" w:hAnsi="仿宋_GB2312" w:eastAsia="仿宋_GB2312" w:cs="仿宋_GB2312"/>
              </w:rPr>
            </w:pPr>
            <w:r>
              <w:rPr>
                <w:rFonts w:hint="eastAsia" w:ascii="仿宋_GB2312" w:hAnsi="仿宋_GB2312" w:eastAsia="仿宋_GB2312" w:cs="仿宋_GB2312"/>
              </w:rPr>
              <w:t>书</w:t>
            </w:r>
          </w:p>
        </w:tc>
        <w:tc>
          <w:tcPr>
            <w:tcW w:w="1924" w:type="dxa"/>
            <w:vAlign w:val="center"/>
          </w:tcPr>
          <w:p w14:paraId="5E065A30">
            <w:pPr>
              <w:jc w:val="center"/>
              <w:rPr>
                <w:rFonts w:hint="eastAsia" w:ascii="仿宋_GB2312" w:hAnsi="仿宋_GB2312" w:eastAsia="仿宋_GB2312" w:cs="仿宋_GB2312"/>
              </w:rPr>
            </w:pPr>
          </w:p>
          <w:p w14:paraId="207DD1AE">
            <w:pPr>
              <w:jc w:val="center"/>
              <w:rPr>
                <w:rFonts w:hint="eastAsia" w:ascii="仿宋_GB2312" w:hAnsi="仿宋_GB2312" w:eastAsia="仿宋_GB2312" w:cs="仿宋_GB2312"/>
              </w:rPr>
            </w:pPr>
          </w:p>
          <w:p w14:paraId="7D3E36C7">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5816" w:type="dxa"/>
            <w:gridSpan w:val="2"/>
            <w:vAlign w:val="center"/>
          </w:tcPr>
          <w:p w14:paraId="5AE5A31F">
            <w:pPr>
              <w:jc w:val="center"/>
              <w:rPr>
                <w:rFonts w:hint="eastAsia" w:ascii="仿宋_GB2312" w:hAnsi="仿宋_GB2312" w:eastAsia="仿宋_GB2312" w:cs="仿宋_GB2312"/>
                <w:szCs w:val="21"/>
              </w:rPr>
            </w:pPr>
          </w:p>
        </w:tc>
      </w:tr>
      <w:tr w14:paraId="795EE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325E8262">
            <w:pPr>
              <w:jc w:val="center"/>
              <w:rPr>
                <w:rFonts w:hint="eastAsia" w:ascii="仿宋_GB2312" w:hAnsi="仿宋_GB2312" w:eastAsia="仿宋_GB2312" w:cs="仿宋_GB2312"/>
              </w:rPr>
            </w:pPr>
          </w:p>
        </w:tc>
        <w:tc>
          <w:tcPr>
            <w:tcW w:w="1924" w:type="dxa"/>
            <w:vAlign w:val="center"/>
          </w:tcPr>
          <w:p w14:paraId="40F982D5">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5816" w:type="dxa"/>
            <w:gridSpan w:val="2"/>
            <w:vAlign w:val="center"/>
          </w:tcPr>
          <w:p w14:paraId="328B293E">
            <w:pPr>
              <w:spacing w:line="300" w:lineRule="auto"/>
              <w:rPr>
                <w:rFonts w:hint="eastAsia" w:ascii="仿宋_GB2312" w:hAnsi="仿宋_GB2312" w:eastAsia="仿宋_GB2312" w:cs="仿宋_GB2312"/>
                <w:szCs w:val="21"/>
              </w:rPr>
            </w:pPr>
            <w:r>
              <w:rPr>
                <w:rFonts w:hint="eastAsia" w:ascii="仿宋_GB2312" w:hAnsi="仿宋_GB2312" w:eastAsia="仿宋_GB2312" w:cs="仿宋_GB2312"/>
                <w:szCs w:val="21"/>
              </w:rPr>
              <w:t>一、主要参考书目</w:t>
            </w:r>
          </w:p>
          <w:p w14:paraId="2BEBE577">
            <w:pPr>
              <w:pStyle w:val="3"/>
              <w:spacing w:line="300" w:lineRule="auto"/>
              <w:rPr>
                <w:rFonts w:hint="eastAsia" w:ascii="仿宋_GB2312" w:hAnsi="仿宋_GB2312" w:eastAsia="仿宋_GB2312" w:cs="仿宋_GB2312"/>
                <w:szCs w:val="21"/>
              </w:rPr>
            </w:pPr>
            <w:r>
              <w:rPr>
                <w:rFonts w:hint="eastAsia" w:ascii="仿宋_GB2312" w:hAnsi="仿宋_GB2312" w:eastAsia="仿宋_GB2312" w:cs="仿宋_GB2312"/>
                <w:szCs w:val="21"/>
              </w:rPr>
              <w:t>「英」诺伯特·林顿（Norbert Lynton），《现代艺术的故事》（</w:t>
            </w:r>
            <w:r>
              <w:rPr>
                <w:rFonts w:hint="eastAsia" w:ascii="仿宋_GB2312" w:hAnsi="仿宋_GB2312" w:eastAsia="仿宋_GB2312" w:cs="仿宋_GB2312"/>
                <w:i/>
                <w:iCs/>
                <w:szCs w:val="21"/>
              </w:rPr>
              <w:t>The Story of Modern Art</w:t>
            </w:r>
            <w:r>
              <w:rPr>
                <w:rFonts w:hint="eastAsia" w:ascii="仿宋_GB2312" w:hAnsi="仿宋_GB2312" w:eastAsia="仿宋_GB2312" w:cs="仿宋_GB2312"/>
                <w:szCs w:val="21"/>
              </w:rPr>
              <w:t>），杨昊成译，广西美术出版社，2006</w:t>
            </w:r>
          </w:p>
          <w:p w14:paraId="0EBA7676">
            <w:pPr>
              <w:pStyle w:val="3"/>
              <w:rPr>
                <w:rFonts w:hint="eastAsia" w:ascii="仿宋_GB2312" w:hAnsi="仿宋_GB2312" w:eastAsia="仿宋_GB2312" w:cs="仿宋_GB2312"/>
                <w:szCs w:val="21"/>
              </w:rPr>
            </w:pPr>
            <w:r>
              <w:rPr>
                <w:rFonts w:hint="eastAsia" w:ascii="仿宋_GB2312" w:hAnsi="仿宋_GB2312" w:eastAsia="仿宋_GB2312" w:cs="仿宋_GB2312"/>
              </w:rPr>
              <w:t>「美」费恩伯格（Jonathan Fineberg）著，《艺术史：1940年至今天》（</w:t>
            </w:r>
            <w:r>
              <w:rPr>
                <w:rFonts w:hint="eastAsia" w:ascii="仿宋_GB2312" w:hAnsi="仿宋_GB2312" w:eastAsia="仿宋_GB2312" w:cs="仿宋_GB2312"/>
                <w:i/>
                <w:iCs/>
              </w:rPr>
              <w:t>Art Since 1940</w:t>
            </w:r>
            <w:r>
              <w:rPr>
                <w:rFonts w:hint="eastAsia" w:ascii="仿宋_GB2312" w:hAnsi="仿宋_GB2312" w:eastAsia="仿宋_GB2312" w:cs="仿宋_GB2312"/>
              </w:rPr>
              <w:t>），陈颖等译，上海社会科学院出版社，2015</w:t>
            </w:r>
          </w:p>
          <w:p w14:paraId="210E1F58">
            <w:pPr>
              <w:pStyle w:val="3"/>
              <w:rPr>
                <w:rFonts w:hint="eastAsia" w:ascii="仿宋_GB2312" w:hAnsi="仿宋_GB2312" w:eastAsia="仿宋_GB2312" w:cs="仿宋_GB2312"/>
              </w:rPr>
            </w:pPr>
            <w:r>
              <w:rPr>
                <w:rFonts w:hint="eastAsia" w:ascii="仿宋_GB2312" w:hAnsi="仿宋_GB2312" w:eastAsia="仿宋_GB2312" w:cs="仿宋_GB2312"/>
              </w:rPr>
              <w:t>「英」威尔·贡培兹（Will Gompertz），《现代艺术150年：一个未完成的故事》（</w:t>
            </w:r>
            <w:r>
              <w:rPr>
                <w:rFonts w:hint="eastAsia" w:ascii="仿宋_GB2312" w:hAnsi="仿宋_GB2312" w:eastAsia="仿宋_GB2312" w:cs="仿宋_GB2312"/>
                <w:i/>
                <w:iCs/>
              </w:rPr>
              <w:t>What Are You Looking At：150 Years of Modern Art in the Blink of an Eye）</w:t>
            </w:r>
            <w:r>
              <w:rPr>
                <w:rFonts w:hint="eastAsia" w:ascii="仿宋_GB2312" w:hAnsi="仿宋_GB2312" w:eastAsia="仿宋_GB2312" w:cs="仿宋_GB2312"/>
              </w:rPr>
              <w:t>，王烁、王同乐译，广西师范大学出版社，2017</w:t>
            </w:r>
          </w:p>
          <w:p w14:paraId="4B27AA7A">
            <w:pPr>
              <w:pStyle w:val="3"/>
              <w:spacing w:line="300" w:lineRule="auto"/>
              <w:rPr>
                <w:rFonts w:hint="eastAsia" w:ascii="仿宋_GB2312" w:hAnsi="仿宋_GB2312" w:eastAsia="仿宋_GB2312" w:cs="仿宋_GB2312"/>
                <w:szCs w:val="21"/>
              </w:rPr>
            </w:pPr>
            <w:r>
              <w:rPr>
                <w:rFonts w:hint="eastAsia" w:ascii="仿宋_GB2312" w:hAnsi="仿宋_GB2312" w:eastAsia="仿宋_GB2312" w:cs="仿宋_GB2312"/>
                <w:szCs w:val="21"/>
              </w:rPr>
              <w:t>「澳」罗伯特·休斯（Robert Hughes），《新艺术的震撼》（</w:t>
            </w:r>
            <w:r>
              <w:rPr>
                <w:rFonts w:hint="eastAsia" w:ascii="仿宋_GB2312" w:hAnsi="仿宋_GB2312" w:eastAsia="仿宋_GB2312" w:cs="仿宋_GB2312"/>
                <w:i/>
                <w:iCs/>
                <w:szCs w:val="21"/>
              </w:rPr>
              <w:t>The Shock of the New</w:t>
            </w:r>
            <w:r>
              <w:rPr>
                <w:rFonts w:hint="eastAsia" w:ascii="仿宋_GB2312" w:hAnsi="仿宋_GB2312" w:eastAsia="仿宋_GB2312" w:cs="仿宋_GB2312"/>
                <w:szCs w:val="21"/>
              </w:rPr>
              <w:t>），欧阳昱译，中国美术学院出版社，2019</w:t>
            </w:r>
          </w:p>
          <w:p w14:paraId="7A8B750C">
            <w:pPr>
              <w:pStyle w:val="3"/>
              <w:spacing w:line="300" w:lineRule="auto"/>
              <w:rPr>
                <w:rFonts w:hint="eastAsia" w:ascii="仿宋_GB2312" w:hAnsi="仿宋_GB2312" w:eastAsia="仿宋_GB2312" w:cs="仿宋_GB2312"/>
                <w:szCs w:val="21"/>
              </w:rPr>
            </w:pPr>
            <w:r>
              <w:rPr>
                <w:rFonts w:hint="eastAsia" w:ascii="仿宋_GB2312" w:hAnsi="仿宋_GB2312" w:eastAsia="仿宋_GB2312" w:cs="仿宋_GB2312"/>
                <w:szCs w:val="21"/>
              </w:rPr>
              <w:t>「美」H.H.阿纳森（H.H.Arnason），「美」伊丽莎白·C.曼斯菲尔德（Elizabeth C.Mansfield） 著，钱志坚译：《现代艺术史》（</w:t>
            </w:r>
            <w:r>
              <w:rPr>
                <w:rFonts w:hint="eastAsia" w:ascii="仿宋_GB2312" w:hAnsi="仿宋_GB2312" w:eastAsia="仿宋_GB2312" w:cs="仿宋_GB2312"/>
                <w:i/>
                <w:iCs/>
                <w:szCs w:val="21"/>
              </w:rPr>
              <w:t>History of Modern Art</w:t>
            </w:r>
            <w:r>
              <w:rPr>
                <w:rFonts w:hint="eastAsia" w:ascii="仿宋_GB2312" w:hAnsi="仿宋_GB2312" w:eastAsia="仿宋_GB2312" w:cs="仿宋_GB2312"/>
                <w:szCs w:val="21"/>
              </w:rPr>
              <w:t>）插图第六版，后浪出版社，2020</w:t>
            </w:r>
          </w:p>
          <w:p w14:paraId="2D8FD554">
            <w:pPr>
              <w:pStyle w:val="3"/>
              <w:numPr>
                <w:ilvl w:val="0"/>
                <w:numId w:val="0"/>
              </w:numPr>
              <w:rPr>
                <w:rFonts w:hint="eastAsia" w:ascii="仿宋_GB2312" w:hAnsi="仿宋_GB2312" w:eastAsia="仿宋_GB2312" w:cs="仿宋_GB2312"/>
              </w:rPr>
            </w:pPr>
          </w:p>
          <w:p w14:paraId="04F77C24">
            <w:pPr>
              <w:pStyle w:val="3"/>
              <w:numPr>
                <w:ilvl w:val="0"/>
                <w:numId w:val="12"/>
              </w:numPr>
              <w:tabs>
                <w:tab w:val="clear" w:pos="360"/>
              </w:tabs>
              <w:spacing w:line="300" w:lineRule="auto"/>
              <w:rPr>
                <w:rFonts w:hint="eastAsia" w:ascii="仿宋_GB2312" w:hAnsi="仿宋_GB2312" w:eastAsia="仿宋_GB2312" w:cs="仿宋_GB2312"/>
                <w:szCs w:val="21"/>
                <w:lang w:eastAsia="zh-Hans"/>
              </w:rPr>
            </w:pPr>
            <w:r>
              <w:rPr>
                <w:rFonts w:hint="eastAsia" w:ascii="仿宋_GB2312" w:hAnsi="仿宋_GB2312" w:eastAsia="仿宋_GB2312" w:cs="仿宋_GB2312"/>
                <w:szCs w:val="21"/>
                <w:lang w:eastAsia="zh-Hans"/>
              </w:rPr>
              <w:t>网络数字资源</w:t>
            </w:r>
          </w:p>
          <w:p w14:paraId="5DAC64D5">
            <w:pPr>
              <w:pStyle w:val="3"/>
              <w:numPr>
                <w:ilvl w:val="0"/>
                <w:numId w:val="13"/>
              </w:numPr>
              <w:tabs>
                <w:tab w:val="clear" w:pos="360"/>
              </w:tabs>
              <w:spacing w:line="300" w:lineRule="auto"/>
              <w:ind w:left="570"/>
              <w:jc w:val="left"/>
              <w:rPr>
                <w:rFonts w:hint="eastAsia" w:ascii="仿宋_GB2312" w:hAnsi="仿宋_GB2312" w:eastAsia="仿宋_GB2312" w:cs="仿宋_GB2312"/>
                <w:szCs w:val="21"/>
                <w:lang w:eastAsia="zh-Hans"/>
              </w:rPr>
            </w:pPr>
            <w:r>
              <w:rPr>
                <w:rFonts w:hint="eastAsia" w:ascii="仿宋_GB2312" w:hAnsi="仿宋_GB2312" w:eastAsia="仿宋_GB2312" w:cs="仿宋_GB2312"/>
                <w:szCs w:val="21"/>
              </w:rPr>
              <w:t>BBC纪录片《现代艺术大师》（</w:t>
            </w:r>
            <w:r>
              <w:rPr>
                <w:rFonts w:hint="eastAsia" w:ascii="仿宋_GB2312" w:hAnsi="仿宋_GB2312" w:eastAsia="仿宋_GB2312" w:cs="仿宋_GB2312"/>
                <w:i/>
                <w:iCs/>
                <w:szCs w:val="21"/>
              </w:rPr>
              <w:t>Modern Masters，2010</w:t>
            </w:r>
            <w:r>
              <w:rPr>
                <w:rFonts w:hint="eastAsia" w:ascii="仿宋_GB2312" w:hAnsi="仿宋_GB2312" w:eastAsia="仿宋_GB2312" w:cs="仿宋_GB2312"/>
                <w:szCs w:val="21"/>
              </w:rPr>
              <w:t>）</w:t>
            </w:r>
          </w:p>
          <w:p w14:paraId="66431B12">
            <w:pPr>
              <w:pStyle w:val="3"/>
              <w:numPr>
                <w:ilvl w:val="0"/>
                <w:numId w:val="13"/>
              </w:numPr>
              <w:tabs>
                <w:tab w:val="clear" w:pos="360"/>
              </w:tabs>
              <w:spacing w:line="300" w:lineRule="auto"/>
              <w:ind w:left="570"/>
              <w:jc w:val="left"/>
              <w:rPr>
                <w:rFonts w:hint="eastAsia" w:ascii="仿宋_GB2312" w:hAnsi="仿宋_GB2312" w:eastAsia="仿宋_GB2312" w:cs="仿宋_GB2312"/>
                <w:szCs w:val="21"/>
                <w:lang w:eastAsia="zh-Hans"/>
              </w:rPr>
            </w:pPr>
            <w:r>
              <w:rPr>
                <w:rFonts w:hint="eastAsia" w:ascii="仿宋_GB2312" w:hAnsi="仿宋_GB2312" w:eastAsia="仿宋_GB2312" w:cs="仿宋_GB2312"/>
                <w:szCs w:val="21"/>
              </w:rPr>
              <w:t>BBC纪录片《艺术的力量》（</w:t>
            </w:r>
            <w:r>
              <w:rPr>
                <w:rFonts w:hint="eastAsia" w:ascii="仿宋_GB2312" w:hAnsi="仿宋_GB2312" w:eastAsia="仿宋_GB2312" w:cs="仿宋_GB2312"/>
                <w:i/>
                <w:iCs/>
                <w:szCs w:val="21"/>
              </w:rPr>
              <w:t>Simon Schama’s Power of Art，2006</w:t>
            </w:r>
            <w:r>
              <w:rPr>
                <w:rFonts w:hint="eastAsia" w:ascii="仿宋_GB2312" w:hAnsi="仿宋_GB2312" w:eastAsia="仿宋_GB2312" w:cs="仿宋_GB2312"/>
                <w:szCs w:val="21"/>
              </w:rPr>
              <w:t>）</w:t>
            </w:r>
          </w:p>
          <w:p w14:paraId="176E5BAF">
            <w:pPr>
              <w:pStyle w:val="3"/>
              <w:numPr>
                <w:ilvl w:val="0"/>
                <w:numId w:val="13"/>
              </w:numPr>
              <w:tabs>
                <w:tab w:val="clear" w:pos="360"/>
              </w:tabs>
              <w:spacing w:line="300" w:lineRule="auto"/>
              <w:ind w:left="570"/>
              <w:jc w:val="left"/>
              <w:rPr>
                <w:rFonts w:hint="eastAsia" w:ascii="仿宋_GB2312" w:hAnsi="仿宋_GB2312" w:eastAsia="仿宋_GB2312" w:cs="仿宋_GB2312"/>
                <w:szCs w:val="21"/>
              </w:rPr>
            </w:pPr>
            <w:r>
              <w:rPr>
                <w:rFonts w:hint="eastAsia" w:ascii="仿宋_GB2312" w:hAnsi="仿宋_GB2312" w:eastAsia="仿宋_GB2312" w:cs="仿宋_GB2312"/>
                <w:szCs w:val="21"/>
              </w:rPr>
              <w:t>ITV纪录片《伟大艺术》</w:t>
            </w:r>
            <w:r>
              <w:rPr>
                <w:rFonts w:hint="eastAsia" w:ascii="仿宋_GB2312" w:hAnsi="仿宋_GB2312" w:eastAsia="仿宋_GB2312" w:cs="仿宋_GB2312"/>
                <w:i/>
                <w:iCs/>
                <w:szCs w:val="21"/>
              </w:rPr>
              <w:t>（Great art）</w:t>
            </w:r>
            <w:r>
              <w:rPr>
                <w:rFonts w:hint="eastAsia" w:ascii="仿宋_GB2312" w:hAnsi="仿宋_GB2312" w:eastAsia="仿宋_GB2312" w:cs="仿宋_GB2312"/>
                <w:szCs w:val="21"/>
              </w:rPr>
              <w:t>，共4季</w:t>
            </w:r>
          </w:p>
          <w:p w14:paraId="437233DD">
            <w:pPr>
              <w:pStyle w:val="3"/>
              <w:numPr>
                <w:ilvl w:val="0"/>
                <w:numId w:val="13"/>
              </w:numPr>
              <w:tabs>
                <w:tab w:val="clear" w:pos="360"/>
              </w:tabs>
              <w:spacing w:line="300" w:lineRule="auto"/>
              <w:ind w:left="570"/>
              <w:jc w:val="left"/>
              <w:rPr>
                <w:rFonts w:hint="eastAsia" w:ascii="仿宋_GB2312" w:hAnsi="仿宋_GB2312" w:eastAsia="仿宋_GB2312" w:cs="仿宋_GB2312"/>
                <w:szCs w:val="21"/>
              </w:rPr>
            </w:pPr>
            <w:r>
              <w:rPr>
                <w:rFonts w:hint="eastAsia" w:ascii="仿宋_GB2312" w:hAnsi="仿宋_GB2312" w:eastAsia="仿宋_GB2312" w:cs="仿宋_GB2312"/>
                <w:szCs w:val="21"/>
              </w:rPr>
              <w:t>杰夫·昆斯（Jeff Koons）《艺术创造大师课》</w:t>
            </w:r>
          </w:p>
          <w:p w14:paraId="3E3C7014">
            <w:pPr>
              <w:pStyle w:val="3"/>
              <w:numPr>
                <w:ilvl w:val="0"/>
                <w:numId w:val="13"/>
              </w:numPr>
              <w:tabs>
                <w:tab w:val="clear" w:pos="360"/>
              </w:tabs>
              <w:spacing w:line="300" w:lineRule="auto"/>
              <w:ind w:left="570"/>
              <w:rPr>
                <w:rFonts w:hint="eastAsia" w:ascii="仿宋_GB2312" w:hAnsi="仿宋_GB2312" w:eastAsia="仿宋_GB2312" w:cs="仿宋_GB2312"/>
                <w:szCs w:val="21"/>
              </w:rPr>
            </w:pPr>
            <w:r>
              <w:rPr>
                <w:rFonts w:hint="eastAsia" w:ascii="仿宋_GB2312" w:hAnsi="仿宋_GB2312" w:eastAsia="仿宋_GB2312" w:cs="仿宋_GB2312"/>
                <w:szCs w:val="21"/>
              </w:rPr>
              <w:t>美国MOMA现代艺术博物馆收藏目录</w:t>
            </w:r>
          </w:p>
          <w:p w14:paraId="55B037A6">
            <w:pPr>
              <w:pStyle w:val="3"/>
              <w:numPr>
                <w:ilvl w:val="0"/>
                <w:numId w:val="0"/>
              </w:numPr>
              <w:tabs>
                <w:tab w:val="clear" w:pos="360"/>
              </w:tabs>
              <w:spacing w:line="300" w:lineRule="auto"/>
              <w:ind w:left="210"/>
              <w:rPr>
                <w:rFonts w:hint="eastAsia" w:ascii="仿宋_GB2312" w:hAnsi="仿宋_GB2312" w:eastAsia="仿宋_GB2312" w:cs="仿宋_GB2312"/>
                <w:szCs w:val="21"/>
              </w:rPr>
            </w:pP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HYPERLINK "https://www.moma.org/collection/" </w:instrText>
            </w:r>
            <w:r>
              <w:rPr>
                <w:rFonts w:hint="eastAsia" w:ascii="仿宋_GB2312" w:hAnsi="仿宋_GB2312" w:eastAsia="仿宋_GB2312" w:cs="仿宋_GB2312"/>
              </w:rPr>
              <w:fldChar w:fldCharType="separate"/>
            </w:r>
            <w:r>
              <w:rPr>
                <w:rStyle w:val="11"/>
                <w:rFonts w:hint="eastAsia" w:ascii="仿宋_GB2312" w:hAnsi="仿宋_GB2312" w:eastAsia="仿宋_GB2312" w:cs="仿宋_GB2312"/>
                <w:szCs w:val="21"/>
              </w:rPr>
              <w:t>https://www.moma.org/collection/</w:t>
            </w:r>
            <w:r>
              <w:rPr>
                <w:rStyle w:val="11"/>
                <w:rFonts w:hint="eastAsia" w:ascii="仿宋_GB2312" w:hAnsi="仿宋_GB2312" w:eastAsia="仿宋_GB2312" w:cs="仿宋_GB2312"/>
                <w:szCs w:val="21"/>
              </w:rPr>
              <w:fldChar w:fldCharType="end"/>
            </w:r>
          </w:p>
          <w:p w14:paraId="345E5949">
            <w:pPr>
              <w:pStyle w:val="3"/>
              <w:numPr>
                <w:ilvl w:val="0"/>
                <w:numId w:val="13"/>
              </w:numPr>
              <w:tabs>
                <w:tab w:val="clear" w:pos="360"/>
              </w:tabs>
              <w:spacing w:line="300" w:lineRule="auto"/>
              <w:ind w:left="570"/>
              <w:rPr>
                <w:rFonts w:hint="eastAsia" w:ascii="仿宋_GB2312" w:hAnsi="仿宋_GB2312" w:eastAsia="仿宋_GB2312" w:cs="仿宋_GB2312"/>
                <w:szCs w:val="21"/>
              </w:rPr>
            </w:pPr>
            <w:r>
              <w:rPr>
                <w:rFonts w:hint="eastAsia" w:ascii="仿宋_GB2312" w:hAnsi="仿宋_GB2312" w:eastAsia="仿宋_GB2312" w:cs="仿宋_GB2312"/>
                <w:szCs w:val="21"/>
              </w:rPr>
              <w:t>英国泰特现代艺术博物馆收藏目录</w:t>
            </w:r>
          </w:p>
          <w:p w14:paraId="38862E88">
            <w:pPr>
              <w:pStyle w:val="3"/>
              <w:numPr>
                <w:ilvl w:val="0"/>
                <w:numId w:val="0"/>
              </w:numPr>
              <w:tabs>
                <w:tab w:val="clear" w:pos="360"/>
              </w:tabs>
              <w:spacing w:line="300" w:lineRule="auto"/>
              <w:ind w:left="210"/>
              <w:rPr>
                <w:rFonts w:hint="eastAsia" w:ascii="仿宋_GB2312" w:hAnsi="仿宋_GB2312" w:eastAsia="仿宋_GB2312" w:cs="仿宋_GB2312"/>
                <w:szCs w:val="21"/>
                <w:lang w:eastAsia="zh-Hans"/>
              </w:rPr>
            </w:pP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HYPERLINK "https://www.tate.org.uk/whats-on" </w:instrText>
            </w:r>
            <w:r>
              <w:rPr>
                <w:rFonts w:hint="eastAsia" w:ascii="仿宋_GB2312" w:hAnsi="仿宋_GB2312" w:eastAsia="仿宋_GB2312" w:cs="仿宋_GB2312"/>
              </w:rPr>
              <w:fldChar w:fldCharType="separate"/>
            </w:r>
            <w:r>
              <w:rPr>
                <w:rStyle w:val="11"/>
                <w:rFonts w:hint="eastAsia" w:ascii="仿宋_GB2312" w:hAnsi="仿宋_GB2312" w:eastAsia="仿宋_GB2312" w:cs="仿宋_GB2312"/>
                <w:szCs w:val="21"/>
              </w:rPr>
              <w:t>https://www.tate.org.uk/whats-on</w:t>
            </w:r>
            <w:r>
              <w:rPr>
                <w:rStyle w:val="11"/>
                <w:rFonts w:hint="eastAsia" w:ascii="仿宋_GB2312" w:hAnsi="仿宋_GB2312" w:eastAsia="仿宋_GB2312" w:cs="仿宋_GB2312"/>
                <w:szCs w:val="21"/>
              </w:rPr>
              <w:fldChar w:fldCharType="end"/>
            </w:r>
          </w:p>
          <w:p w14:paraId="420BDC75">
            <w:pPr>
              <w:jc w:val="center"/>
              <w:rPr>
                <w:rFonts w:hint="eastAsia" w:ascii="仿宋_GB2312" w:hAnsi="仿宋_GB2312" w:eastAsia="仿宋_GB2312" w:cs="仿宋_GB2312"/>
                <w:szCs w:val="21"/>
              </w:rPr>
            </w:pPr>
          </w:p>
        </w:tc>
      </w:tr>
    </w:tbl>
    <w:p w14:paraId="5D25FBE8">
      <w:pPr>
        <w:rPr>
          <w:rFonts w:hint="eastAsia" w:ascii="仿宋_GB2312" w:hAnsi="仿宋_GB2312" w:eastAsia="仿宋_GB2312" w:cs="仿宋_GB2312"/>
          <w:b/>
          <w:color w:val="FF0000"/>
        </w:rPr>
      </w:pPr>
    </w:p>
    <w:p w14:paraId="273D98B0">
      <w:pPr>
        <w:rPr>
          <w:rFonts w:hint="eastAsia" w:ascii="仿宋_GB2312" w:hAnsi="仿宋_GB2312" w:eastAsia="仿宋_GB2312" w:cs="仿宋_GB2312"/>
          <w:b/>
          <w:color w:val="FF0000"/>
        </w:rPr>
      </w:pPr>
    </w:p>
    <w:p w14:paraId="4B1E0232">
      <w:pPr>
        <w:rPr>
          <w:rFonts w:hint="eastAsia" w:ascii="仿宋_GB2312" w:hAnsi="仿宋_GB2312" w:eastAsia="仿宋_GB2312" w:cs="仿宋_GB2312"/>
          <w:b/>
          <w:color w:val="FF0000"/>
        </w:rPr>
      </w:pPr>
    </w:p>
    <w:p w14:paraId="6DCA1C11">
      <w:pPr>
        <w:rPr>
          <w:rFonts w:hint="eastAsia" w:ascii="仿宋_GB2312" w:hAnsi="仿宋_GB2312" w:eastAsia="仿宋_GB2312" w:cs="仿宋_GB2312"/>
          <w:b/>
          <w:color w:val="FF0000"/>
        </w:rPr>
      </w:pPr>
    </w:p>
    <w:p w14:paraId="10DD507E">
      <w:pPr>
        <w:rPr>
          <w:rFonts w:hint="eastAsia" w:ascii="仿宋_GB2312" w:hAnsi="仿宋_GB2312" w:eastAsia="仿宋_GB2312" w:cs="仿宋_GB2312"/>
          <w:b/>
          <w:color w:val="FF0000"/>
        </w:rPr>
      </w:pPr>
    </w:p>
    <w:p w14:paraId="764EE7BF">
      <w:pPr>
        <w:rPr>
          <w:rFonts w:hint="eastAsia" w:ascii="仿宋_GB2312" w:hAnsi="仿宋_GB2312" w:eastAsia="仿宋_GB2312" w:cs="仿宋_GB2312"/>
          <w:b/>
          <w:color w:val="FF0000"/>
        </w:rPr>
      </w:pPr>
    </w:p>
    <w:p w14:paraId="322693F7">
      <w:pPr>
        <w:rPr>
          <w:rFonts w:hint="eastAsia" w:ascii="仿宋_GB2312" w:hAnsi="仿宋_GB2312" w:eastAsia="仿宋_GB2312" w:cs="仿宋_GB2312"/>
          <w:b/>
          <w:color w:val="FF0000"/>
        </w:rPr>
      </w:pPr>
    </w:p>
    <w:p w14:paraId="13900973">
      <w:pPr>
        <w:rPr>
          <w:rFonts w:hint="eastAsia" w:ascii="仿宋_GB2312" w:hAnsi="仿宋_GB2312" w:eastAsia="仿宋_GB2312" w:cs="仿宋_GB2312"/>
          <w:b/>
          <w:color w:val="FF0000"/>
        </w:rPr>
      </w:pPr>
    </w:p>
    <w:p w14:paraId="4B3137C9">
      <w:pPr>
        <w:rPr>
          <w:rFonts w:hint="eastAsia" w:ascii="仿宋_GB2312" w:hAnsi="仿宋_GB2312" w:eastAsia="仿宋_GB2312" w:cs="仿宋_GB2312"/>
          <w:b/>
          <w:color w:val="FF0000"/>
        </w:rPr>
      </w:pPr>
    </w:p>
    <w:p w14:paraId="6DBC0630">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69142BE4">
      <w:pPr>
        <w:ind w:firstLine="2400" w:firstLineChars="800"/>
        <w:rPr>
          <w:rFonts w:hint="eastAsia" w:ascii="仿宋_GB2312" w:hAnsi="仿宋_GB2312" w:eastAsia="仿宋_GB2312" w:cs="仿宋_GB2312"/>
          <w:b/>
          <w:bCs/>
          <w:sz w:val="28"/>
        </w:rPr>
      </w:pPr>
      <w:r>
        <w:rPr>
          <w:rFonts w:hint="eastAsia" w:ascii="仿宋_GB2312" w:hAnsi="仿宋_GB2312" w:eastAsia="仿宋_GB2312" w:cs="仿宋_GB2312"/>
          <w:sz w:val="30"/>
        </w:rPr>
        <w:t>(2025-2026学年第一学期)</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232F0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E44FA2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0BD7A97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大数据基础</w:t>
            </w:r>
          </w:p>
        </w:tc>
        <w:tc>
          <w:tcPr>
            <w:tcW w:w="1603" w:type="dxa"/>
            <w:vAlign w:val="center"/>
          </w:tcPr>
          <w:p w14:paraId="42EB8D2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66E9B27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杨秋澍、胡坚</w:t>
            </w:r>
          </w:p>
        </w:tc>
      </w:tr>
      <w:tr w14:paraId="46A38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0BA6A9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463B526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Big data foundation</w:t>
            </w:r>
          </w:p>
        </w:tc>
      </w:tr>
      <w:tr w14:paraId="793B1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DF5317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64FB002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浙江经贸职业技术学院</w:t>
            </w:r>
          </w:p>
        </w:tc>
        <w:tc>
          <w:tcPr>
            <w:tcW w:w="1603" w:type="dxa"/>
            <w:vAlign w:val="center"/>
          </w:tcPr>
          <w:p w14:paraId="324C1EC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11F85AC1">
            <w:pPr>
              <w:jc w:val="center"/>
              <w:rPr>
                <w:rFonts w:hint="eastAsia"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5</w:t>
            </w:r>
          </w:p>
        </w:tc>
      </w:tr>
      <w:tr w14:paraId="66EAB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7B82461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01D02BA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浙江省高等学校在线开放课程共享平台在线考核</w:t>
            </w:r>
          </w:p>
        </w:tc>
        <w:tc>
          <w:tcPr>
            <w:tcW w:w="1603" w:type="dxa"/>
            <w:vAlign w:val="center"/>
          </w:tcPr>
          <w:p w14:paraId="0893813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w:t>
            </w:r>
          </w:p>
        </w:tc>
        <w:tc>
          <w:tcPr>
            <w:tcW w:w="2717" w:type="dxa"/>
            <w:vAlign w:val="center"/>
          </w:tcPr>
          <w:p w14:paraId="26E4A507">
            <w:pPr>
              <w:spacing w:line="30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Cs w:val="21"/>
              </w:rPr>
              <w:t>周二晚上</w:t>
            </w:r>
            <w:r>
              <w:rPr>
                <w:rFonts w:hint="eastAsia" w:ascii="仿宋_GB2312" w:hAnsi="仿宋_GB2312" w:eastAsia="仿宋_GB2312" w:cs="仿宋_GB2312"/>
                <w:szCs w:val="21"/>
                <w:lang w:eastAsia="zh-CN"/>
              </w:rPr>
              <w:t>，</w:t>
            </w:r>
            <w:r>
              <w:rPr>
                <w:rFonts w:hint="eastAsia" w:ascii="仿宋_GB2312" w:hAnsi="仿宋_GB2312" w:eastAsia="仿宋_GB2312" w:cs="仿宋_GB2312"/>
                <w:sz w:val="21"/>
                <w:szCs w:val="21"/>
                <w:lang w:val="en-US" w:eastAsia="zh-CN"/>
              </w:rPr>
              <w:t>线下授课地点：8号楼210，浙江省高等学校在线开放课程共享平台，</w:t>
            </w:r>
          </w:p>
          <w:p w14:paraId="67D4CD5D">
            <w:pPr>
              <w:spacing w:line="300" w:lineRule="auto"/>
              <w:jc w:val="center"/>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1"/>
                <w:szCs w:val="21"/>
                <w:lang w:val="en-US" w:eastAsia="zh-CN"/>
              </w:rPr>
              <w:t>钉钉直播，</w:t>
            </w:r>
          </w:p>
          <w:p w14:paraId="34BA4DE9">
            <w:pPr>
              <w:jc w:val="center"/>
              <w:rPr>
                <w:rFonts w:hint="eastAsia" w:ascii="仿宋_GB2312" w:hAnsi="仿宋_GB2312" w:eastAsia="仿宋_GB2312" w:cs="仿宋_GB2312"/>
                <w:szCs w:val="21"/>
              </w:rPr>
            </w:pPr>
            <w:r>
              <w:rPr>
                <w:rFonts w:hint="eastAsia" w:ascii="仿宋_GB2312" w:hAnsi="仿宋_GB2312" w:eastAsia="仿宋_GB2312" w:cs="仿宋_GB2312"/>
                <w:sz w:val="21"/>
                <w:szCs w:val="21"/>
                <w:lang w:val="en-US" w:eastAsia="zh-CN"/>
              </w:rPr>
              <w:t>QQ群号733929570</w:t>
            </w:r>
          </w:p>
        </w:tc>
      </w:tr>
      <w:tr w14:paraId="6A1C3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171291D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6E36B0B7">
            <w:pPr>
              <w:jc w:val="center"/>
              <w:rPr>
                <w:rFonts w:hint="eastAsia" w:ascii="仿宋_GB2312" w:hAnsi="仿宋_GB2312" w:eastAsia="仿宋_GB2312" w:cs="仿宋_GB2312"/>
                <w:b/>
                <w:color w:val="FF0000"/>
                <w:szCs w:val="21"/>
              </w:rPr>
            </w:pPr>
            <w:r>
              <w:rPr>
                <w:rFonts w:hint="eastAsia" w:ascii="仿宋_GB2312" w:hAnsi="仿宋_GB2312" w:eastAsia="仿宋_GB2312" w:cs="仿宋_GB2312"/>
                <w:szCs w:val="21"/>
              </w:rPr>
              <w:t>学生需来学校线下参与课程，同时，基于浙江省高等学校在线开放课程共享平台《大数据基础》课程资源，同步结合钉钉进行在线直播</w:t>
            </w:r>
          </w:p>
        </w:tc>
      </w:tr>
      <w:tr w14:paraId="0ECA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795B81C">
            <w:pPr>
              <w:jc w:val="center"/>
              <w:rPr>
                <w:rFonts w:hint="eastAsia" w:ascii="仿宋_GB2312" w:hAnsi="仿宋_GB2312" w:eastAsia="仿宋_GB2312" w:cs="仿宋_GB2312"/>
              </w:rPr>
            </w:pPr>
          </w:p>
          <w:p w14:paraId="33948344">
            <w:pPr>
              <w:jc w:val="center"/>
              <w:rPr>
                <w:rFonts w:hint="eastAsia" w:ascii="仿宋_GB2312" w:hAnsi="仿宋_GB2312" w:eastAsia="仿宋_GB2312" w:cs="仿宋_GB2312"/>
              </w:rPr>
            </w:pPr>
          </w:p>
          <w:p w14:paraId="77BAD52C">
            <w:pPr>
              <w:jc w:val="center"/>
              <w:rPr>
                <w:rFonts w:hint="eastAsia" w:ascii="仿宋_GB2312" w:hAnsi="仿宋_GB2312" w:eastAsia="仿宋_GB2312" w:cs="仿宋_GB2312"/>
              </w:rPr>
            </w:pPr>
          </w:p>
          <w:p w14:paraId="2ABFD593">
            <w:pPr>
              <w:jc w:val="center"/>
              <w:rPr>
                <w:rFonts w:hint="eastAsia" w:ascii="仿宋_GB2312" w:hAnsi="仿宋_GB2312" w:eastAsia="仿宋_GB2312" w:cs="仿宋_GB2312"/>
              </w:rPr>
            </w:pPr>
            <w:r>
              <w:rPr>
                <w:rFonts w:hint="eastAsia" w:ascii="仿宋_GB2312" w:hAnsi="仿宋_GB2312" w:eastAsia="仿宋_GB2312" w:cs="仿宋_GB2312"/>
              </w:rPr>
              <w:t>课</w:t>
            </w:r>
          </w:p>
          <w:p w14:paraId="1C0EB5D3">
            <w:pPr>
              <w:jc w:val="center"/>
              <w:rPr>
                <w:rFonts w:hint="eastAsia" w:ascii="仿宋_GB2312" w:hAnsi="仿宋_GB2312" w:eastAsia="仿宋_GB2312" w:cs="仿宋_GB2312"/>
              </w:rPr>
            </w:pPr>
            <w:r>
              <w:rPr>
                <w:rFonts w:hint="eastAsia" w:ascii="仿宋_GB2312" w:hAnsi="仿宋_GB2312" w:eastAsia="仿宋_GB2312" w:cs="仿宋_GB2312"/>
              </w:rPr>
              <w:t>程</w:t>
            </w:r>
          </w:p>
          <w:p w14:paraId="63290783">
            <w:pPr>
              <w:jc w:val="center"/>
              <w:rPr>
                <w:rFonts w:hint="eastAsia" w:ascii="仿宋_GB2312" w:hAnsi="仿宋_GB2312" w:eastAsia="仿宋_GB2312" w:cs="仿宋_GB2312"/>
              </w:rPr>
            </w:pPr>
            <w:r>
              <w:rPr>
                <w:rFonts w:hint="eastAsia" w:ascii="仿宋_GB2312" w:hAnsi="仿宋_GB2312" w:eastAsia="仿宋_GB2312" w:cs="仿宋_GB2312"/>
              </w:rPr>
              <w:t>内</w:t>
            </w:r>
          </w:p>
          <w:p w14:paraId="68389A62">
            <w:pPr>
              <w:jc w:val="center"/>
              <w:rPr>
                <w:rFonts w:hint="eastAsia" w:ascii="仿宋_GB2312" w:hAnsi="仿宋_GB2312" w:eastAsia="仿宋_GB2312" w:cs="仿宋_GB2312"/>
              </w:rPr>
            </w:pPr>
            <w:r>
              <w:rPr>
                <w:rFonts w:hint="eastAsia" w:ascii="仿宋_GB2312" w:hAnsi="仿宋_GB2312" w:eastAsia="仿宋_GB2312" w:cs="仿宋_GB2312"/>
              </w:rPr>
              <w:t>容</w:t>
            </w:r>
          </w:p>
          <w:p w14:paraId="0970EE1B">
            <w:pPr>
              <w:jc w:val="center"/>
              <w:rPr>
                <w:rFonts w:hint="eastAsia" w:ascii="仿宋_GB2312" w:hAnsi="仿宋_GB2312" w:eastAsia="仿宋_GB2312" w:cs="仿宋_GB2312"/>
              </w:rPr>
            </w:pPr>
            <w:r>
              <w:rPr>
                <w:rFonts w:hint="eastAsia" w:ascii="仿宋_GB2312" w:hAnsi="仿宋_GB2312" w:eastAsia="仿宋_GB2312" w:cs="仿宋_GB2312"/>
              </w:rPr>
              <w:t>简</w:t>
            </w:r>
          </w:p>
          <w:p w14:paraId="1CFFE769">
            <w:pPr>
              <w:jc w:val="center"/>
              <w:rPr>
                <w:rFonts w:hint="eastAsia" w:ascii="仿宋_GB2312" w:hAnsi="仿宋_GB2312" w:eastAsia="仿宋_GB2312" w:cs="仿宋_GB2312"/>
              </w:rPr>
            </w:pPr>
            <w:r>
              <w:rPr>
                <w:rFonts w:hint="eastAsia" w:ascii="仿宋_GB2312" w:hAnsi="仿宋_GB2312" w:eastAsia="仿宋_GB2312" w:cs="仿宋_GB2312"/>
              </w:rPr>
              <w:t>介</w:t>
            </w:r>
          </w:p>
          <w:p w14:paraId="541FB67E">
            <w:pPr>
              <w:ind w:firstLine="840" w:firstLineChars="400"/>
              <w:rPr>
                <w:rFonts w:hint="eastAsia" w:ascii="仿宋_GB2312" w:hAnsi="仿宋_GB2312" w:eastAsia="仿宋_GB2312" w:cs="仿宋_GB2312"/>
              </w:rPr>
            </w:pPr>
          </w:p>
          <w:p w14:paraId="19AE2B67">
            <w:pPr>
              <w:ind w:firstLine="840" w:firstLineChars="400"/>
              <w:rPr>
                <w:rFonts w:hint="eastAsia" w:ascii="仿宋_GB2312" w:hAnsi="仿宋_GB2312" w:eastAsia="仿宋_GB2312" w:cs="仿宋_GB2312"/>
              </w:rPr>
            </w:pPr>
          </w:p>
          <w:p w14:paraId="077B4990">
            <w:pPr>
              <w:ind w:firstLine="840" w:firstLineChars="400"/>
              <w:rPr>
                <w:rFonts w:hint="eastAsia" w:ascii="仿宋_GB2312" w:hAnsi="仿宋_GB2312" w:eastAsia="仿宋_GB2312" w:cs="仿宋_GB2312"/>
              </w:rPr>
            </w:pPr>
          </w:p>
        </w:tc>
        <w:tc>
          <w:tcPr>
            <w:tcW w:w="7740" w:type="dxa"/>
            <w:gridSpan w:val="3"/>
            <w:vAlign w:val="center"/>
          </w:tcPr>
          <w:p w14:paraId="4B42200A">
            <w:pPr>
              <w:ind w:firstLine="420" w:firstLineChars="200"/>
              <w:jc w:val="left"/>
              <w:rPr>
                <w:rFonts w:hint="eastAsia" w:ascii="仿宋_GB2312" w:hAnsi="仿宋_GB2312" w:eastAsia="仿宋_GB2312" w:cs="仿宋_GB2312"/>
                <w:szCs w:val="21"/>
              </w:rPr>
            </w:pPr>
            <w:r>
              <w:rPr>
                <w:rFonts w:hint="eastAsia" w:ascii="仿宋_GB2312" w:hAnsi="仿宋_GB2312" w:eastAsia="仿宋_GB2312" w:cs="仿宋_GB2312"/>
                <w:szCs w:val="21"/>
              </w:rPr>
              <w:t>《大数据基础》是大数据时代了解大数据世界的入门课程，主要面向计算机、商贸、工程等大类的大数据技术零基础学生，课程注重培养学生对大数据世界的认知兴趣，了解生活、工作中大数据的常见应用，以及大数据技术在行业中的典型案例，尤其是带领大家进入新华三公司大数据与人工智能、VR的最新应用场景，了解数字技术带来的科技新体验。课程的内容主要包括：走进大数据世界、大数据存储与计算架构、Python快乐编程、数据采集基础、数据可视化和大数据行业应用等基础入门知识，并拓展大数据技术在各行业应用的创新视野，为后续计算机、财会、市场营销等专业大数据相关课程的学习奠定基础。</w:t>
            </w:r>
          </w:p>
          <w:p w14:paraId="135F28AD">
            <w:pPr>
              <w:ind w:firstLine="420" w:firstLineChars="200"/>
              <w:rPr>
                <w:rFonts w:hint="eastAsia" w:ascii="仿宋_GB2312" w:hAnsi="仿宋_GB2312" w:eastAsia="仿宋_GB2312" w:cs="仿宋_GB2312"/>
              </w:rPr>
            </w:pPr>
            <w:r>
              <w:rPr>
                <w:rFonts w:hint="eastAsia" w:ascii="仿宋_GB2312" w:hAnsi="仿宋_GB2312" w:eastAsia="仿宋_GB2312" w:cs="仿宋_GB2312"/>
                <w:szCs w:val="21"/>
              </w:rPr>
              <w:t>本课程教学资源丰富，包括完整的教学及应用案例课件，演示视频，课程思政案例，拓展资源，练习题等，适合工科、金融、管理大类零基础的学生选修。本课程的教学资源部署于浙江省高等学校在线开放课程共享平台，学生通过平台完成视频学习、测验、作业、考试等教学活动。</w:t>
            </w:r>
          </w:p>
        </w:tc>
      </w:tr>
      <w:tr w14:paraId="53807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2F7239C">
            <w:pPr>
              <w:rPr>
                <w:rFonts w:hint="eastAsia" w:ascii="仿宋_GB2312" w:hAnsi="仿宋_GB2312" w:eastAsia="仿宋_GB2312" w:cs="仿宋_GB2312"/>
              </w:rPr>
            </w:pPr>
          </w:p>
          <w:p w14:paraId="62A9F202">
            <w:pPr>
              <w:jc w:val="center"/>
              <w:rPr>
                <w:rFonts w:hint="eastAsia" w:ascii="仿宋_GB2312" w:hAnsi="仿宋_GB2312" w:eastAsia="仿宋_GB2312" w:cs="仿宋_GB2312"/>
              </w:rPr>
            </w:pPr>
            <w:r>
              <w:rPr>
                <w:rFonts w:hint="eastAsia" w:ascii="仿宋_GB2312" w:hAnsi="仿宋_GB2312" w:eastAsia="仿宋_GB2312" w:cs="仿宋_GB2312"/>
              </w:rPr>
              <w:t>教</w:t>
            </w:r>
          </w:p>
          <w:p w14:paraId="59892316">
            <w:pPr>
              <w:jc w:val="center"/>
              <w:rPr>
                <w:rFonts w:hint="eastAsia" w:ascii="仿宋_GB2312" w:hAnsi="仿宋_GB2312" w:eastAsia="仿宋_GB2312" w:cs="仿宋_GB2312"/>
              </w:rPr>
            </w:pPr>
            <w:r>
              <w:rPr>
                <w:rFonts w:hint="eastAsia" w:ascii="仿宋_GB2312" w:hAnsi="仿宋_GB2312" w:eastAsia="仿宋_GB2312" w:cs="仿宋_GB2312"/>
              </w:rPr>
              <w:t>师</w:t>
            </w:r>
          </w:p>
          <w:p w14:paraId="6B39D356">
            <w:pPr>
              <w:jc w:val="center"/>
              <w:rPr>
                <w:rFonts w:hint="eastAsia" w:ascii="仿宋_GB2312" w:hAnsi="仿宋_GB2312" w:eastAsia="仿宋_GB2312" w:cs="仿宋_GB2312"/>
              </w:rPr>
            </w:pPr>
            <w:r>
              <w:rPr>
                <w:rFonts w:hint="eastAsia" w:ascii="仿宋_GB2312" w:hAnsi="仿宋_GB2312" w:eastAsia="仿宋_GB2312" w:cs="仿宋_GB2312"/>
              </w:rPr>
              <w:t>简</w:t>
            </w:r>
          </w:p>
          <w:p w14:paraId="1E010C8B">
            <w:pPr>
              <w:jc w:val="center"/>
              <w:rPr>
                <w:rFonts w:hint="eastAsia" w:ascii="仿宋_GB2312" w:hAnsi="仿宋_GB2312" w:eastAsia="仿宋_GB2312" w:cs="仿宋_GB2312"/>
              </w:rPr>
            </w:pPr>
            <w:r>
              <w:rPr>
                <w:rFonts w:hint="eastAsia" w:ascii="仿宋_GB2312" w:hAnsi="仿宋_GB2312" w:eastAsia="仿宋_GB2312" w:cs="仿宋_GB2312"/>
              </w:rPr>
              <w:t>介</w:t>
            </w:r>
          </w:p>
          <w:p w14:paraId="185EBB95">
            <w:pPr>
              <w:rPr>
                <w:rFonts w:hint="eastAsia" w:ascii="仿宋_GB2312" w:hAnsi="仿宋_GB2312" w:eastAsia="仿宋_GB2312" w:cs="仿宋_GB2312"/>
              </w:rPr>
            </w:pPr>
          </w:p>
        </w:tc>
        <w:tc>
          <w:tcPr>
            <w:tcW w:w="7740" w:type="dxa"/>
            <w:gridSpan w:val="3"/>
            <w:vAlign w:val="center"/>
          </w:tcPr>
          <w:p w14:paraId="02EBA013">
            <w:pPr>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rPr>
              <w:t>        </w:t>
            </w:r>
            <w:r>
              <w:rPr>
                <w:rFonts w:hint="eastAsia" w:ascii="仿宋_GB2312" w:hAnsi="仿宋_GB2312" w:eastAsia="仿宋_GB2312" w:cs="仿宋_GB2312"/>
                <w:szCs w:val="21"/>
              </w:rPr>
              <w:t>杨秋澍，女，35岁，硕士，讲师，研究方向：大数据开发、数据科学、移动端开发。主讲《大数据基础》、《Python语言程序设计》、《大数据平台运维》、《Hbase分布式数据库》等核心课程，教学功底深厚，实践经验丰富。指导学生参与了大数据技术应用职业技能大赛、大学生程序设计竞赛、大学生创新创业大赛等，并获得省级奖项10余项，主持并参与厅级课题5项，产出软著2项，实用新型专利3项，发表论文10余篇。</w:t>
            </w:r>
          </w:p>
          <w:p w14:paraId="333C2082">
            <w:pPr>
              <w:ind w:firstLine="420" w:firstLineChars="200"/>
              <w:rPr>
                <w:rFonts w:hint="eastAsia" w:ascii="仿宋_GB2312" w:hAnsi="仿宋_GB2312" w:eastAsia="仿宋_GB2312" w:cs="仿宋_GB2312"/>
              </w:rPr>
            </w:pPr>
            <w:r>
              <w:rPr>
                <w:rFonts w:hint="eastAsia" w:ascii="仿宋_GB2312" w:hAnsi="仿宋_GB2312" w:eastAsia="仿宋_GB2312" w:cs="仿宋_GB2312"/>
                <w:szCs w:val="21"/>
              </w:rPr>
              <w:t>胡坚，男，46，硕士，教授，研究方向：大数据技术、软件开发与电子商务。全国高职大数据技术应用大赛（特等奖）指导教师、全国职业技能大赛大数据技术与应用赛项（二等奖）指导教师；全国高校大数据教学委员会委员，主持省部级课题3项，发表论文20余篇。</w:t>
            </w:r>
          </w:p>
        </w:tc>
      </w:tr>
      <w:tr w14:paraId="78458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08AEDD26">
            <w:pPr>
              <w:jc w:val="center"/>
              <w:rPr>
                <w:rFonts w:hint="eastAsia" w:ascii="仿宋_GB2312" w:hAnsi="仿宋_GB2312" w:eastAsia="仿宋_GB2312" w:cs="仿宋_GB2312"/>
              </w:rPr>
            </w:pPr>
            <w:r>
              <w:rPr>
                <w:rFonts w:hint="eastAsia" w:ascii="仿宋_GB2312" w:hAnsi="仿宋_GB2312" w:eastAsia="仿宋_GB2312" w:cs="仿宋_GB2312"/>
              </w:rPr>
              <w:t>教</w:t>
            </w:r>
          </w:p>
          <w:p w14:paraId="1CFCC174">
            <w:pPr>
              <w:jc w:val="center"/>
              <w:rPr>
                <w:rFonts w:hint="eastAsia" w:ascii="仿宋_GB2312" w:hAnsi="仿宋_GB2312" w:eastAsia="仿宋_GB2312" w:cs="仿宋_GB2312"/>
              </w:rPr>
            </w:pPr>
            <w:r>
              <w:rPr>
                <w:rFonts w:hint="eastAsia" w:ascii="仿宋_GB2312" w:hAnsi="仿宋_GB2312" w:eastAsia="仿宋_GB2312" w:cs="仿宋_GB2312"/>
              </w:rPr>
              <w:t>材</w:t>
            </w:r>
          </w:p>
          <w:p w14:paraId="51128B13">
            <w:pPr>
              <w:jc w:val="center"/>
              <w:rPr>
                <w:rFonts w:hint="eastAsia" w:ascii="仿宋_GB2312" w:hAnsi="仿宋_GB2312" w:eastAsia="仿宋_GB2312" w:cs="仿宋_GB2312"/>
              </w:rPr>
            </w:pPr>
            <w:r>
              <w:rPr>
                <w:rFonts w:hint="eastAsia" w:ascii="仿宋_GB2312" w:hAnsi="仿宋_GB2312" w:eastAsia="仿宋_GB2312" w:cs="仿宋_GB2312"/>
              </w:rPr>
              <w:t>或</w:t>
            </w:r>
          </w:p>
          <w:p w14:paraId="26CED9F7">
            <w:pPr>
              <w:jc w:val="center"/>
              <w:rPr>
                <w:rFonts w:hint="eastAsia" w:ascii="仿宋_GB2312" w:hAnsi="仿宋_GB2312" w:eastAsia="仿宋_GB2312" w:cs="仿宋_GB2312"/>
              </w:rPr>
            </w:pPr>
            <w:r>
              <w:rPr>
                <w:rFonts w:hint="eastAsia" w:ascii="仿宋_GB2312" w:hAnsi="仿宋_GB2312" w:eastAsia="仿宋_GB2312" w:cs="仿宋_GB2312"/>
              </w:rPr>
              <w:t>参</w:t>
            </w:r>
          </w:p>
          <w:p w14:paraId="76488E00">
            <w:pPr>
              <w:jc w:val="center"/>
              <w:rPr>
                <w:rFonts w:hint="eastAsia" w:ascii="仿宋_GB2312" w:hAnsi="仿宋_GB2312" w:eastAsia="仿宋_GB2312" w:cs="仿宋_GB2312"/>
              </w:rPr>
            </w:pPr>
            <w:r>
              <w:rPr>
                <w:rFonts w:hint="eastAsia" w:ascii="仿宋_GB2312" w:hAnsi="仿宋_GB2312" w:eastAsia="仿宋_GB2312" w:cs="仿宋_GB2312"/>
              </w:rPr>
              <w:t>考</w:t>
            </w:r>
          </w:p>
          <w:p w14:paraId="0A2A9773">
            <w:pPr>
              <w:jc w:val="center"/>
              <w:rPr>
                <w:rFonts w:hint="eastAsia" w:ascii="仿宋_GB2312" w:hAnsi="仿宋_GB2312" w:eastAsia="仿宋_GB2312" w:cs="仿宋_GB2312"/>
              </w:rPr>
            </w:pPr>
            <w:r>
              <w:rPr>
                <w:rFonts w:hint="eastAsia" w:ascii="仿宋_GB2312" w:hAnsi="仿宋_GB2312" w:eastAsia="仿宋_GB2312" w:cs="仿宋_GB2312"/>
              </w:rPr>
              <w:t>书</w:t>
            </w:r>
          </w:p>
        </w:tc>
        <w:tc>
          <w:tcPr>
            <w:tcW w:w="3420" w:type="dxa"/>
            <w:vAlign w:val="center"/>
          </w:tcPr>
          <w:p w14:paraId="5DA033D2">
            <w:pPr>
              <w:jc w:val="center"/>
              <w:rPr>
                <w:rFonts w:hint="eastAsia" w:ascii="仿宋_GB2312" w:hAnsi="仿宋_GB2312" w:eastAsia="仿宋_GB2312" w:cs="仿宋_GB2312"/>
              </w:rPr>
            </w:pPr>
            <w:r>
              <w:rPr>
                <w:rFonts w:hint="eastAsia" w:ascii="仿宋_GB2312" w:hAnsi="仿宋_GB2312" w:eastAsia="仿宋_GB2312" w:cs="仿宋_GB2312"/>
                <w:sz w:val="24"/>
              </w:rPr>
              <w:t>教材名称</w:t>
            </w:r>
          </w:p>
        </w:tc>
        <w:tc>
          <w:tcPr>
            <w:tcW w:w="4320" w:type="dxa"/>
            <w:gridSpan w:val="2"/>
            <w:vAlign w:val="center"/>
          </w:tcPr>
          <w:p w14:paraId="27F065B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《大数据基础》第1版</w:t>
            </w:r>
          </w:p>
        </w:tc>
      </w:tr>
      <w:tr w14:paraId="29FA6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 w:hRule="atLeast"/>
        </w:trPr>
        <w:tc>
          <w:tcPr>
            <w:tcW w:w="1800" w:type="dxa"/>
            <w:vMerge w:val="continue"/>
            <w:vAlign w:val="center"/>
          </w:tcPr>
          <w:p w14:paraId="575758EF">
            <w:pPr>
              <w:jc w:val="center"/>
              <w:rPr>
                <w:rFonts w:hint="eastAsia" w:ascii="仿宋_GB2312" w:hAnsi="仿宋_GB2312" w:eastAsia="仿宋_GB2312" w:cs="仿宋_GB2312"/>
              </w:rPr>
            </w:pPr>
          </w:p>
        </w:tc>
        <w:tc>
          <w:tcPr>
            <w:tcW w:w="3420" w:type="dxa"/>
            <w:vAlign w:val="center"/>
          </w:tcPr>
          <w:p w14:paraId="77596A1D">
            <w:pPr>
              <w:jc w:val="center"/>
              <w:rPr>
                <w:rFonts w:hint="eastAsia" w:ascii="仿宋_GB2312" w:hAnsi="仿宋_GB2312" w:eastAsia="仿宋_GB2312" w:cs="仿宋_GB2312"/>
              </w:rPr>
            </w:pPr>
            <w:r>
              <w:rPr>
                <w:rFonts w:hint="eastAsia" w:ascii="仿宋_GB2312" w:hAnsi="仿宋_GB2312" w:eastAsia="仿宋_GB2312" w:cs="仿宋_GB2312"/>
                <w:sz w:val="24"/>
              </w:rPr>
              <w:t>主编、出版社</w:t>
            </w:r>
          </w:p>
        </w:tc>
        <w:tc>
          <w:tcPr>
            <w:tcW w:w="4320" w:type="dxa"/>
            <w:gridSpan w:val="2"/>
            <w:vAlign w:val="center"/>
          </w:tcPr>
          <w:p w14:paraId="3E1547C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胡坚、张红，</w:t>
            </w: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HYPERLINK "https://book.jd.com/publish/%E9%AB%98%E7%AD%89%E6%95%99%E8%82%B2%E5%87%BA%E7%89%88%E7%A4%BE_1.html" \t "_blank" \o "高等教育出版社" </w:instrText>
            </w:r>
            <w:r>
              <w:rPr>
                <w:rFonts w:hint="eastAsia" w:ascii="仿宋_GB2312" w:hAnsi="仿宋_GB2312" w:eastAsia="仿宋_GB2312" w:cs="仿宋_GB2312"/>
              </w:rPr>
              <w:fldChar w:fldCharType="separate"/>
            </w:r>
            <w:r>
              <w:rPr>
                <w:rFonts w:hint="eastAsia" w:ascii="仿宋_GB2312" w:hAnsi="仿宋_GB2312" w:eastAsia="仿宋_GB2312" w:cs="仿宋_GB2312"/>
                <w:szCs w:val="21"/>
              </w:rPr>
              <w:t>高等教育出版社</w:t>
            </w:r>
            <w:r>
              <w:rPr>
                <w:rFonts w:hint="eastAsia" w:ascii="仿宋_GB2312" w:hAnsi="仿宋_GB2312" w:eastAsia="仿宋_GB2312" w:cs="仿宋_GB2312"/>
                <w:szCs w:val="21"/>
              </w:rPr>
              <w:fldChar w:fldCharType="end"/>
            </w:r>
          </w:p>
        </w:tc>
      </w:tr>
    </w:tbl>
    <w:p w14:paraId="7C9F64A5">
      <w:pPr>
        <w:rPr>
          <w:rFonts w:hint="eastAsia" w:ascii="仿宋_GB2312" w:hAnsi="仿宋_GB2312" w:eastAsia="仿宋_GB2312" w:cs="仿宋_GB2312"/>
          <w:b/>
          <w:color w:val="FF0000"/>
        </w:rPr>
      </w:pPr>
    </w:p>
    <w:p w14:paraId="6029F9F9">
      <w:pPr>
        <w:rPr>
          <w:rFonts w:hint="eastAsia" w:ascii="仿宋_GB2312" w:hAnsi="仿宋_GB2312" w:eastAsia="仿宋_GB2312" w:cs="仿宋_GB2312"/>
          <w:sz w:val="20"/>
        </w:rPr>
      </w:pPr>
    </w:p>
    <w:p w14:paraId="50A8E003">
      <w:pPr>
        <w:rPr>
          <w:rFonts w:hint="eastAsia" w:ascii="仿宋_GB2312" w:hAnsi="仿宋_GB2312" w:eastAsia="仿宋_GB2312" w:cs="仿宋_GB2312"/>
        </w:rPr>
        <w:sectPr>
          <w:pgSz w:w="11906" w:h="16838"/>
          <w:pgMar w:top="1440" w:right="1797" w:bottom="1247" w:left="1797" w:header="851" w:footer="992" w:gutter="0"/>
          <w:pgNumType w:fmt="decimal"/>
          <w:cols w:space="720" w:num="1"/>
          <w:docGrid w:type="lines" w:linePitch="312" w:charSpace="0"/>
        </w:sectPr>
      </w:pPr>
    </w:p>
    <w:p w14:paraId="41AA3A30">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55DEC85C">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0" w:type="auto"/>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73D8F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1506D6E2">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7505ACA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车辆驾驶技术</w:t>
            </w:r>
          </w:p>
        </w:tc>
        <w:tc>
          <w:tcPr>
            <w:tcW w:w="1603" w:type="dxa"/>
            <w:vAlign w:val="center"/>
          </w:tcPr>
          <w:p w14:paraId="1104757F">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0719808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汽车驾驶培训中心</w:t>
            </w:r>
          </w:p>
        </w:tc>
      </w:tr>
      <w:tr w14:paraId="36C6F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9D28383">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14746F3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无</w:t>
            </w:r>
          </w:p>
        </w:tc>
      </w:tr>
      <w:tr w14:paraId="0434E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8268DE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54FECA0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浙江警官职业学院</w:t>
            </w:r>
          </w:p>
        </w:tc>
        <w:tc>
          <w:tcPr>
            <w:tcW w:w="1603" w:type="dxa"/>
            <w:vAlign w:val="center"/>
          </w:tcPr>
          <w:p w14:paraId="4EEB7A81">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062299F0">
            <w:pPr>
              <w:jc w:val="center"/>
              <w:rPr>
                <w:rFonts w:hint="default" w:ascii="仿宋_GB2312" w:hAnsi="仿宋_GB2312" w:eastAsia="仿宋_GB2312" w:cs="仿宋_GB2312"/>
                <w:szCs w:val="21"/>
                <w:lang w:val="en-US" w:eastAsia="zh-CN"/>
              </w:rPr>
            </w:pPr>
            <w:r>
              <w:rPr>
                <w:rFonts w:hint="eastAsia" w:ascii="仿宋_GB2312" w:hAnsi="仿宋_GB2312" w:eastAsia="仿宋_GB2312" w:cs="仿宋_GB2312"/>
                <w:szCs w:val="21"/>
                <w:lang w:val="en-US" w:eastAsia="zh-CN"/>
              </w:rPr>
              <w:t>20</w:t>
            </w:r>
          </w:p>
        </w:tc>
      </w:tr>
      <w:tr w14:paraId="31126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74E2BDF">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3125A890">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考试</w:t>
            </w:r>
          </w:p>
        </w:tc>
        <w:tc>
          <w:tcPr>
            <w:tcW w:w="1603" w:type="dxa"/>
            <w:vAlign w:val="center"/>
          </w:tcPr>
          <w:p w14:paraId="0AB1E8EB">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上课时间、地点</w:t>
            </w:r>
          </w:p>
        </w:tc>
        <w:tc>
          <w:tcPr>
            <w:tcW w:w="2717" w:type="dxa"/>
            <w:vAlign w:val="center"/>
          </w:tcPr>
          <w:p w14:paraId="3CCB2133">
            <w:pPr>
              <w:jc w:val="center"/>
              <w:rPr>
                <w:rFonts w:hint="eastAsia" w:ascii="仿宋_GB2312" w:hAnsi="仿宋_GB2312" w:eastAsia="仿宋_GB2312" w:cs="仿宋_GB2312"/>
                <w:b/>
                <w:color w:val="auto"/>
                <w:szCs w:val="21"/>
              </w:rPr>
            </w:pPr>
            <w:r>
              <w:rPr>
                <w:rFonts w:hint="eastAsia" w:ascii="仿宋_GB2312" w:hAnsi="仿宋_GB2312" w:eastAsia="仿宋_GB2312" w:cs="仿宋_GB2312"/>
                <w:b/>
                <w:color w:val="auto"/>
                <w:szCs w:val="21"/>
              </w:rPr>
              <w:t>浙警院警体馆东侧</w:t>
            </w:r>
          </w:p>
          <w:p w14:paraId="131D8D43">
            <w:pPr>
              <w:jc w:val="center"/>
              <w:rPr>
                <w:rFonts w:hint="eastAsia" w:ascii="仿宋_GB2312" w:hAnsi="仿宋_GB2312" w:eastAsia="仿宋_GB2312" w:cs="仿宋_GB2312"/>
                <w:color w:val="auto"/>
                <w:szCs w:val="21"/>
              </w:rPr>
            </w:pPr>
            <w:r>
              <w:rPr>
                <w:rFonts w:hint="eastAsia" w:ascii="仿宋_GB2312" w:hAnsi="仿宋_GB2312" w:eastAsia="仿宋_GB2312" w:cs="仿宋_GB2312"/>
                <w:b/>
                <w:color w:val="auto"/>
                <w:szCs w:val="21"/>
              </w:rPr>
              <w:t>联系电话：86836621</w:t>
            </w:r>
          </w:p>
        </w:tc>
      </w:tr>
      <w:tr w14:paraId="77519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3" w:hRule="atLeast"/>
        </w:trPr>
        <w:tc>
          <w:tcPr>
            <w:tcW w:w="1800" w:type="dxa"/>
            <w:vAlign w:val="center"/>
          </w:tcPr>
          <w:p w14:paraId="1D82983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1BA25F71">
            <w:pPr>
              <w:pStyle w:val="7"/>
              <w:widowControl/>
              <w:numPr>
                <w:ilvl w:val="0"/>
                <w:numId w:val="14"/>
              </w:numPr>
              <w:spacing w:before="0" w:beforeAutospacing="0" w:after="0" w:afterAutospacing="0" w:line="345" w:lineRule="atLeast"/>
              <w:rPr>
                <w:rFonts w:hint="eastAsia" w:ascii="仿宋_GB2312" w:hAnsi="仿宋_GB2312" w:eastAsia="仿宋_GB2312" w:cs="仿宋_GB2312"/>
                <w:color w:val="auto"/>
                <w:sz w:val="21"/>
                <w:szCs w:val="21"/>
              </w:rPr>
            </w:pPr>
            <w:r>
              <w:rPr>
                <w:rFonts w:hint="eastAsia" w:ascii="仿宋_GB2312" w:hAnsi="仿宋_GB2312" w:eastAsia="仿宋_GB2312" w:cs="仿宋_GB2312"/>
                <w:color w:val="auto"/>
                <w:sz w:val="21"/>
                <w:szCs w:val="21"/>
              </w:rPr>
              <w:t xml:space="preserve">线上视频课和线下实践课相结合  </w:t>
            </w:r>
          </w:p>
          <w:p w14:paraId="1625FF55">
            <w:pPr>
              <w:pStyle w:val="7"/>
              <w:widowControl/>
              <w:spacing w:before="0" w:beforeAutospacing="0" w:after="0" w:afterAutospacing="0" w:line="345" w:lineRule="atLeast"/>
              <w:rPr>
                <w:rFonts w:hint="eastAsia" w:ascii="仿宋_GB2312" w:hAnsi="仿宋_GB2312" w:eastAsia="仿宋_GB2312" w:cs="仿宋_GB2312"/>
                <w:b/>
                <w:color w:val="auto"/>
                <w:szCs w:val="21"/>
              </w:rPr>
            </w:pPr>
            <w:r>
              <w:rPr>
                <w:rFonts w:hint="eastAsia" w:ascii="仿宋_GB2312" w:hAnsi="仿宋_GB2312" w:eastAsia="仿宋_GB2312" w:cs="仿宋_GB2312"/>
                <w:color w:val="auto"/>
                <w:sz w:val="21"/>
                <w:szCs w:val="21"/>
              </w:rPr>
              <w:t>2、</w:t>
            </w:r>
            <w:r>
              <w:rPr>
                <w:rFonts w:hint="eastAsia" w:ascii="仿宋_GB2312" w:hAnsi="仿宋_GB2312" w:eastAsia="仿宋_GB2312" w:cs="仿宋_GB2312"/>
                <w:b/>
                <w:bCs/>
                <w:color w:val="auto"/>
                <w:sz w:val="28"/>
                <w:szCs w:val="28"/>
              </w:rPr>
              <w:t xml:space="preserve">QQ班级群号：461636453   </w:t>
            </w:r>
            <w:r>
              <w:rPr>
                <w:rFonts w:hint="eastAsia" w:ascii="仿宋_GB2312" w:hAnsi="仿宋_GB2312" w:eastAsia="仿宋_GB2312" w:cs="仿宋_GB2312"/>
                <w:b/>
                <w:bCs/>
                <w:color w:val="auto"/>
                <w:sz w:val="21"/>
                <w:szCs w:val="21"/>
              </w:rPr>
              <w:t xml:space="preserve"> </w:t>
            </w:r>
          </w:p>
        </w:tc>
      </w:tr>
      <w:tr w14:paraId="10F1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9" w:hRule="atLeast"/>
        </w:trPr>
        <w:tc>
          <w:tcPr>
            <w:tcW w:w="1800" w:type="dxa"/>
            <w:vAlign w:val="center"/>
          </w:tcPr>
          <w:p w14:paraId="290D0510">
            <w:pPr>
              <w:jc w:val="center"/>
              <w:rPr>
                <w:rFonts w:hint="eastAsia" w:ascii="仿宋_GB2312" w:hAnsi="仿宋_GB2312" w:eastAsia="仿宋_GB2312" w:cs="仿宋_GB2312"/>
              </w:rPr>
            </w:pPr>
          </w:p>
          <w:p w14:paraId="3BBA7FC9">
            <w:pPr>
              <w:jc w:val="center"/>
              <w:rPr>
                <w:rFonts w:hint="eastAsia" w:ascii="仿宋_GB2312" w:hAnsi="仿宋_GB2312" w:eastAsia="仿宋_GB2312" w:cs="仿宋_GB2312"/>
              </w:rPr>
            </w:pPr>
          </w:p>
          <w:p w14:paraId="149A4BE8">
            <w:pPr>
              <w:jc w:val="center"/>
              <w:rPr>
                <w:rFonts w:hint="eastAsia" w:ascii="仿宋_GB2312" w:hAnsi="仿宋_GB2312" w:eastAsia="仿宋_GB2312" w:cs="仿宋_GB2312"/>
              </w:rPr>
            </w:pPr>
          </w:p>
          <w:p w14:paraId="6417CEE9">
            <w:pPr>
              <w:jc w:val="center"/>
              <w:rPr>
                <w:rFonts w:hint="eastAsia" w:ascii="仿宋_GB2312" w:hAnsi="仿宋_GB2312" w:eastAsia="仿宋_GB2312" w:cs="仿宋_GB2312"/>
              </w:rPr>
            </w:pPr>
            <w:r>
              <w:rPr>
                <w:rFonts w:hint="eastAsia" w:ascii="仿宋_GB2312" w:hAnsi="仿宋_GB2312" w:eastAsia="仿宋_GB2312" w:cs="仿宋_GB2312"/>
              </w:rPr>
              <w:t>课程内容简介</w:t>
            </w:r>
          </w:p>
          <w:p w14:paraId="0B6EE42E">
            <w:pPr>
              <w:ind w:firstLine="840" w:firstLineChars="400"/>
              <w:rPr>
                <w:rFonts w:hint="eastAsia" w:ascii="仿宋_GB2312" w:hAnsi="仿宋_GB2312" w:eastAsia="仿宋_GB2312" w:cs="仿宋_GB2312"/>
              </w:rPr>
            </w:pPr>
          </w:p>
          <w:p w14:paraId="3F536162">
            <w:pPr>
              <w:ind w:firstLine="840" w:firstLineChars="400"/>
              <w:rPr>
                <w:rFonts w:hint="eastAsia" w:ascii="仿宋_GB2312" w:hAnsi="仿宋_GB2312" w:eastAsia="仿宋_GB2312" w:cs="仿宋_GB2312"/>
              </w:rPr>
            </w:pPr>
          </w:p>
          <w:p w14:paraId="6ABA9353">
            <w:pPr>
              <w:ind w:firstLine="840" w:firstLineChars="400"/>
              <w:rPr>
                <w:rFonts w:hint="eastAsia" w:ascii="仿宋_GB2312" w:hAnsi="仿宋_GB2312" w:eastAsia="仿宋_GB2312" w:cs="仿宋_GB2312"/>
              </w:rPr>
            </w:pPr>
          </w:p>
        </w:tc>
        <w:tc>
          <w:tcPr>
            <w:tcW w:w="7740" w:type="dxa"/>
            <w:gridSpan w:val="3"/>
            <w:vAlign w:val="center"/>
          </w:tcPr>
          <w:p w14:paraId="0A2DBC93">
            <w:pPr>
              <w:ind w:firstLine="420" w:firstLineChars="200"/>
              <w:rPr>
                <w:rFonts w:hint="eastAsia" w:ascii="仿宋_GB2312" w:hAnsi="仿宋_GB2312" w:eastAsia="仿宋_GB2312" w:cs="仿宋_GB2312"/>
                <w:color w:val="auto"/>
              </w:rPr>
            </w:pPr>
            <w:r>
              <w:rPr>
                <w:rFonts w:hint="eastAsia" w:ascii="仿宋_GB2312" w:hAnsi="仿宋_GB2312" w:eastAsia="仿宋_GB2312" w:cs="仿宋_GB2312"/>
                <w:color w:val="auto"/>
              </w:rPr>
              <w:t>浙江警官职业学院汽车驾驶培训中心隶属于浙江警官职业学院，成立于2003年9月，其“车辆驾驶技术”课程为警察类学生的必修课，非警察类学生的选修课。  </w:t>
            </w:r>
          </w:p>
          <w:p w14:paraId="2B2079FF">
            <w:pPr>
              <w:ind w:firstLine="420" w:firstLineChars="200"/>
              <w:rPr>
                <w:rFonts w:hint="eastAsia" w:ascii="仿宋_GB2312" w:hAnsi="仿宋_GB2312" w:eastAsia="仿宋_GB2312" w:cs="仿宋_GB2312"/>
                <w:color w:val="auto"/>
              </w:rPr>
            </w:pPr>
            <w:r>
              <w:rPr>
                <w:rFonts w:hint="eastAsia" w:ascii="仿宋_GB2312" w:hAnsi="仿宋_GB2312" w:eastAsia="仿宋_GB2312" w:cs="仿宋_GB2312"/>
                <w:color w:val="auto"/>
              </w:rPr>
              <w:t xml:space="preserve">20余年来，我院学生通过中心严格的车辆驾驶技术培训，能够扎实地掌握驾驶技能，并取得驾驶证，并且在进入工作岗位后都能独立开车，取得了司法系统用人单位以及其他社会企业的一致好评。 </w:t>
            </w:r>
          </w:p>
          <w:p w14:paraId="775A6C58">
            <w:pPr>
              <w:ind w:firstLine="420" w:firstLineChars="200"/>
              <w:rPr>
                <w:rFonts w:hint="eastAsia" w:ascii="仿宋_GB2312" w:hAnsi="仿宋_GB2312" w:eastAsia="仿宋_GB2312" w:cs="仿宋_GB2312"/>
                <w:color w:val="auto"/>
              </w:rPr>
            </w:pPr>
            <w:r>
              <w:rPr>
                <w:rFonts w:hint="eastAsia" w:ascii="仿宋_GB2312" w:hAnsi="仿宋_GB2312" w:eastAsia="仿宋_GB2312" w:cs="仿宋_GB2312"/>
                <w:color w:val="auto"/>
              </w:rPr>
              <w:t>车辆驾驶培训课程分为科目一（理论）、科目二（倒车入库、曲线行驶、坡道停车）、科目三（道路驾驶）三个阶段的培训。科目一在办理完手续后，网络教学，考试自理。科目二、科目三培训及考试，由学院安排。</w:t>
            </w:r>
          </w:p>
          <w:p w14:paraId="55F02CC2">
            <w:pPr>
              <w:ind w:firstLine="420" w:firstLineChars="200"/>
              <w:rPr>
                <w:rFonts w:hint="eastAsia" w:ascii="仿宋_GB2312" w:hAnsi="仿宋_GB2312" w:eastAsia="仿宋_GB2312" w:cs="仿宋_GB2312"/>
                <w:color w:val="auto"/>
              </w:rPr>
            </w:pPr>
            <w:r>
              <w:rPr>
                <w:rFonts w:hint="eastAsia" w:ascii="仿宋_GB2312" w:hAnsi="仿宋_GB2312" w:eastAsia="仿宋_GB2312" w:cs="仿宋_GB2312"/>
                <w:color w:val="auto"/>
              </w:rPr>
              <w:t>驾驶培训费3800元，体检30元，理科培训费385元，科目二场租费255元，考试费360元，保险费50元，合计4880元，费用自理。</w:t>
            </w:r>
          </w:p>
          <w:p w14:paraId="1743F41A">
            <w:pPr>
              <w:ind w:firstLine="422" w:firstLineChars="200"/>
              <w:rPr>
                <w:rFonts w:hint="eastAsia" w:ascii="仿宋_GB2312" w:hAnsi="仿宋_GB2312" w:eastAsia="仿宋_GB2312" w:cs="仿宋_GB2312"/>
                <w:b/>
                <w:bCs/>
                <w:color w:val="auto"/>
              </w:rPr>
            </w:pPr>
            <w:r>
              <w:rPr>
                <w:rFonts w:hint="eastAsia" w:ascii="仿宋_GB2312" w:hAnsi="仿宋_GB2312" w:eastAsia="仿宋_GB2312" w:cs="仿宋_GB2312"/>
                <w:b/>
                <w:bCs/>
                <w:color w:val="auto"/>
              </w:rPr>
              <w:t>特别说明：汽训中心实操课程训练场将于2025年12月搬迁到乔司新校区，上课由教练员上门接送，理论课程保持不变，依旧在钱塘校区开展。</w:t>
            </w:r>
          </w:p>
        </w:tc>
      </w:tr>
      <w:tr w14:paraId="4BCCF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C4D56AB">
            <w:pPr>
              <w:rPr>
                <w:rFonts w:hint="eastAsia" w:ascii="仿宋_GB2312" w:hAnsi="仿宋_GB2312" w:eastAsia="仿宋_GB2312" w:cs="仿宋_GB2312"/>
              </w:rPr>
            </w:pPr>
          </w:p>
          <w:p w14:paraId="15F792B0">
            <w:pPr>
              <w:jc w:val="center"/>
              <w:rPr>
                <w:rFonts w:hint="eastAsia" w:ascii="仿宋_GB2312" w:hAnsi="仿宋_GB2312" w:eastAsia="仿宋_GB2312" w:cs="仿宋_GB2312"/>
              </w:rPr>
            </w:pPr>
            <w:r>
              <w:rPr>
                <w:rFonts w:hint="eastAsia" w:ascii="仿宋_GB2312" w:hAnsi="仿宋_GB2312" w:eastAsia="仿宋_GB2312" w:cs="仿宋_GB2312"/>
              </w:rPr>
              <w:t>教师简介</w:t>
            </w:r>
          </w:p>
          <w:p w14:paraId="0D486D21">
            <w:pPr>
              <w:rPr>
                <w:rFonts w:hint="eastAsia" w:ascii="仿宋_GB2312" w:hAnsi="仿宋_GB2312" w:eastAsia="仿宋_GB2312" w:cs="仿宋_GB2312"/>
              </w:rPr>
            </w:pPr>
          </w:p>
        </w:tc>
        <w:tc>
          <w:tcPr>
            <w:tcW w:w="7740" w:type="dxa"/>
            <w:gridSpan w:val="3"/>
            <w:vAlign w:val="center"/>
          </w:tcPr>
          <w:p w14:paraId="71890FC0">
            <w:pPr>
              <w:ind w:firstLine="420" w:firstLineChars="200"/>
              <w:rPr>
                <w:rFonts w:hint="eastAsia" w:ascii="仿宋_GB2312" w:hAnsi="仿宋_GB2312" w:eastAsia="仿宋_GB2312" w:cs="仿宋_GB2312"/>
              </w:rPr>
            </w:pPr>
            <w:r>
              <w:rPr>
                <w:rFonts w:hint="eastAsia" w:ascii="仿宋_GB2312" w:hAnsi="仿宋_GB2312" w:eastAsia="仿宋_GB2312" w:cs="仿宋_GB2312"/>
              </w:rPr>
              <w:t>中心管理体制完善，师资力量雄厚，所有教练员都具有中、高级驾驶技术等级证书，注重学生实践操作技能的训练，考试合格率在95％以上。</w:t>
            </w:r>
          </w:p>
          <w:p w14:paraId="2F3E4EF7">
            <w:pPr>
              <w:ind w:firstLine="420" w:firstLineChars="200"/>
              <w:rPr>
                <w:rFonts w:hint="eastAsia" w:ascii="仿宋_GB2312" w:hAnsi="仿宋_GB2312" w:eastAsia="仿宋_GB2312" w:cs="仿宋_GB2312"/>
              </w:rPr>
            </w:pPr>
            <w:r>
              <w:rPr>
                <w:rFonts w:hint="eastAsia" w:ascii="仿宋_GB2312" w:hAnsi="仿宋_GB2312" w:eastAsia="仿宋_GB2312" w:cs="仿宋_GB2312"/>
              </w:rPr>
              <w:t xml:space="preserve">中心秉着“服务教学、服务学生、安全施教、文明施教”的宗旨，严格管理，规范办学，所有教练员都由学院统一选拔、培训，并且注重其思想政治教育，狠抓廉政建设，教练员就餐由中心发放学院饭卡和考场饭票，坚决杜绝“吃、拿、卡、要”等现象。 </w:t>
            </w:r>
          </w:p>
          <w:p w14:paraId="7530B8EE">
            <w:pPr>
              <w:ind w:firstLine="420" w:firstLineChars="200"/>
              <w:rPr>
                <w:rFonts w:hint="eastAsia" w:ascii="仿宋_GB2312" w:hAnsi="仿宋_GB2312" w:eastAsia="仿宋_GB2312" w:cs="仿宋_GB2312"/>
              </w:rPr>
            </w:pPr>
            <w:r>
              <w:rPr>
                <w:rFonts w:hint="eastAsia" w:ascii="仿宋_GB2312" w:hAnsi="仿宋_GB2312" w:eastAsia="仿宋_GB2312" w:cs="仿宋_GB2312"/>
              </w:rPr>
              <w:t>中心教学硬件、设施及教练场地齐全，现有教练车（C1）20辆、自动档教练车(C2)3辆。训练场地面积14480.1平方米，场内设有所有考试项目的训练设施。并且于2006年8月在本行业中率先通过ISO9001；2000国际质量管理体系认证，连续多年获得驾驶培训主管部门颁发的各类荣誉称号。        </w:t>
            </w:r>
          </w:p>
        </w:tc>
      </w:tr>
      <w:tr w14:paraId="70C05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7372913D">
            <w:pPr>
              <w:jc w:val="center"/>
              <w:rPr>
                <w:rFonts w:hint="eastAsia" w:ascii="仿宋_GB2312" w:hAnsi="仿宋_GB2312" w:eastAsia="仿宋_GB2312" w:cs="仿宋_GB2312"/>
              </w:rPr>
            </w:pPr>
            <w:r>
              <w:rPr>
                <w:rFonts w:hint="eastAsia" w:ascii="仿宋_GB2312" w:hAnsi="仿宋_GB2312" w:eastAsia="仿宋_GB2312" w:cs="仿宋_GB2312"/>
              </w:rPr>
              <w:t>教材或参考书</w:t>
            </w:r>
          </w:p>
        </w:tc>
        <w:tc>
          <w:tcPr>
            <w:tcW w:w="3420" w:type="dxa"/>
            <w:vAlign w:val="center"/>
          </w:tcPr>
          <w:p w14:paraId="14129971">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3BFAD6D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《安全驾驶从这里开始》                  《杭州市汽车驾驶人考试指南》</w:t>
            </w:r>
          </w:p>
        </w:tc>
      </w:tr>
      <w:tr w14:paraId="6C46B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atLeast"/>
        </w:trPr>
        <w:tc>
          <w:tcPr>
            <w:tcW w:w="1800" w:type="dxa"/>
            <w:vMerge w:val="continue"/>
            <w:vAlign w:val="center"/>
          </w:tcPr>
          <w:p w14:paraId="7ABD7869">
            <w:pPr>
              <w:jc w:val="center"/>
              <w:rPr>
                <w:rFonts w:hint="eastAsia" w:ascii="仿宋_GB2312" w:hAnsi="仿宋_GB2312" w:eastAsia="仿宋_GB2312" w:cs="仿宋_GB2312"/>
              </w:rPr>
            </w:pPr>
          </w:p>
        </w:tc>
        <w:tc>
          <w:tcPr>
            <w:tcW w:w="3420" w:type="dxa"/>
            <w:vAlign w:val="center"/>
          </w:tcPr>
          <w:p w14:paraId="7EE6B4D4">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42A305E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人民交通出版社                                浙江科学技术出版社</w:t>
            </w:r>
          </w:p>
        </w:tc>
      </w:tr>
    </w:tbl>
    <w:p w14:paraId="163D091B">
      <w:pPr>
        <w:rPr>
          <w:rFonts w:hint="eastAsia" w:ascii="仿宋_GB2312" w:hAnsi="仿宋_GB2312" w:eastAsia="仿宋_GB2312" w:cs="仿宋_GB2312"/>
        </w:rPr>
      </w:pPr>
    </w:p>
    <w:p w14:paraId="62146A46">
      <w:pPr>
        <w:ind w:left="1285" w:hanging="1285" w:hangingChars="400"/>
        <w:rPr>
          <w:rFonts w:hint="eastAsia" w:ascii="仿宋_GB2312" w:hAnsi="仿宋_GB2312" w:eastAsia="仿宋_GB2312" w:cs="仿宋_GB2312"/>
          <w:b/>
          <w:bCs/>
          <w:color w:val="FF0000"/>
          <w:sz w:val="32"/>
          <w:szCs w:val="32"/>
          <w:highlight w:val="yellow"/>
        </w:rPr>
      </w:pPr>
      <w:r>
        <w:rPr>
          <w:rFonts w:hint="eastAsia" w:ascii="仿宋_GB2312" w:hAnsi="仿宋_GB2312" w:eastAsia="仿宋_GB2312" w:cs="仿宋_GB2312"/>
          <w:b/>
          <w:bCs/>
          <w:color w:val="FF0000"/>
          <w:sz w:val="32"/>
          <w:szCs w:val="32"/>
          <w:highlight w:val="yellow"/>
        </w:rPr>
        <w:t xml:space="preserve">备注：已经有驾驶证、或已经在驾校学车且不打算转校、或不想考驾照的同学，请不要选择这门课。      </w:t>
      </w:r>
    </w:p>
    <w:p w14:paraId="3A9A8223">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69FE2DF4">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23669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177E757">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57BF281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浙江文化</w:t>
            </w:r>
          </w:p>
        </w:tc>
        <w:tc>
          <w:tcPr>
            <w:tcW w:w="1603" w:type="dxa"/>
            <w:vAlign w:val="center"/>
          </w:tcPr>
          <w:p w14:paraId="64958B5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3A81B09A">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徐晓芳</w:t>
            </w:r>
          </w:p>
        </w:tc>
      </w:tr>
      <w:tr w14:paraId="1B995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2F41CE0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40BFB7D6">
            <w:pPr>
              <w:jc w:val="center"/>
              <w:rPr>
                <w:rFonts w:hint="eastAsia" w:ascii="仿宋_GB2312" w:hAnsi="仿宋_GB2312" w:eastAsia="仿宋_GB2312" w:cs="仿宋_GB2312"/>
                <w:szCs w:val="21"/>
              </w:rPr>
            </w:pPr>
            <w:r>
              <w:rPr>
                <w:rFonts w:hint="eastAsia" w:ascii="仿宋_GB2312" w:hAnsi="仿宋_GB2312" w:eastAsia="仿宋_GB2312" w:cs="仿宋_GB2312"/>
                <w:color w:val="333333"/>
                <w:szCs w:val="21"/>
                <w:shd w:val="clear" w:color="auto" w:fill="FFFFFF"/>
              </w:rPr>
              <w:t>Zhejiang Culture</w:t>
            </w:r>
          </w:p>
        </w:tc>
      </w:tr>
      <w:tr w14:paraId="7520C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7C3DE53">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01EF4EC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浙江警官职业学院</w:t>
            </w:r>
          </w:p>
        </w:tc>
        <w:tc>
          <w:tcPr>
            <w:tcW w:w="1603" w:type="dxa"/>
            <w:vAlign w:val="center"/>
          </w:tcPr>
          <w:p w14:paraId="69118653">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41B29B43">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20</w:t>
            </w:r>
          </w:p>
        </w:tc>
      </w:tr>
      <w:tr w14:paraId="5808B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53FE4033">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04191B3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线上线下各占50%</w:t>
            </w:r>
          </w:p>
        </w:tc>
        <w:tc>
          <w:tcPr>
            <w:tcW w:w="1603" w:type="dxa"/>
            <w:vAlign w:val="center"/>
          </w:tcPr>
          <w:p w14:paraId="2DAB775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上课时间、地点</w:t>
            </w:r>
          </w:p>
        </w:tc>
        <w:tc>
          <w:tcPr>
            <w:tcW w:w="2717" w:type="dxa"/>
            <w:vAlign w:val="center"/>
          </w:tcPr>
          <w:p w14:paraId="06409C1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 xml:space="preserve">周三 18：00  钉钉上课                                                                                                 </w:t>
            </w:r>
          </w:p>
        </w:tc>
      </w:tr>
      <w:tr w14:paraId="4D315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4" w:hRule="atLeast"/>
        </w:trPr>
        <w:tc>
          <w:tcPr>
            <w:tcW w:w="1800" w:type="dxa"/>
            <w:vAlign w:val="center"/>
          </w:tcPr>
          <w:p w14:paraId="307138EB">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tcPr>
          <w:p w14:paraId="4B3BE413">
            <w:pPr>
              <w:snapToGrid w:val="0"/>
              <w:jc w:val="left"/>
              <w:rPr>
                <w:rFonts w:hint="eastAsia" w:ascii="仿宋_GB2312" w:hAnsi="仿宋_GB2312" w:eastAsia="仿宋_GB2312" w:cs="仿宋_GB2312"/>
              </w:rPr>
            </w:pPr>
            <w:r>
              <w:rPr>
                <w:rFonts w:hint="eastAsia" w:ascii="仿宋_GB2312" w:hAnsi="仿宋_GB2312" w:eastAsia="仿宋_GB2312" w:cs="仿宋_GB2312"/>
              </w:rPr>
              <w:t>线上线下相结合，其中线下以钉钉上课的方式，线上依托浙江省高等学校在线开放课程共享平台。请扫钉钉二维码进群：</w:t>
            </w:r>
          </w:p>
          <w:p w14:paraId="4DEF209C">
            <w:pPr>
              <w:jc w:val="center"/>
              <w:rPr>
                <w:rFonts w:hint="eastAsia" w:ascii="仿宋_GB2312" w:hAnsi="仿宋_GB2312" w:eastAsia="仿宋_GB2312" w:cs="仿宋_GB2312"/>
                <w:bCs/>
                <w:szCs w:val="21"/>
              </w:rPr>
            </w:pPr>
            <w:r>
              <w:rPr>
                <w:rFonts w:hint="eastAsia" w:ascii="仿宋_GB2312" w:hAnsi="仿宋_GB2312" w:eastAsia="仿宋_GB2312" w:cs="仿宋_GB2312"/>
                <w:bCs/>
                <w:szCs w:val="21"/>
              </w:rPr>
              <w:drawing>
                <wp:inline distT="0" distB="0" distL="114300" distR="114300">
                  <wp:extent cx="1367155" cy="1694180"/>
                  <wp:effectExtent l="0" t="0" r="4445" b="1270"/>
                  <wp:docPr id="30" name="图片 30" descr="abb33bc5d9f9af0965b8877c560ae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abb33bc5d9f9af0965b8877c560ae0d"/>
                          <pic:cNvPicPr>
                            <a:picLocks noChangeAspect="1"/>
                          </pic:cNvPicPr>
                        </pic:nvPicPr>
                        <pic:blipFill>
                          <a:blip r:embed="rId23" cstate="print"/>
                          <a:stretch>
                            <a:fillRect/>
                          </a:stretch>
                        </pic:blipFill>
                        <pic:spPr>
                          <a:xfrm>
                            <a:off x="0" y="0"/>
                            <a:ext cx="1367155" cy="1694180"/>
                          </a:xfrm>
                          <a:prstGeom prst="rect">
                            <a:avLst/>
                          </a:prstGeom>
                        </pic:spPr>
                      </pic:pic>
                    </a:graphicData>
                  </a:graphic>
                </wp:inline>
              </w:drawing>
            </w:r>
          </w:p>
          <w:p w14:paraId="578508B1">
            <w:pPr>
              <w:jc w:val="center"/>
              <w:rPr>
                <w:rFonts w:hint="eastAsia" w:ascii="仿宋_GB2312" w:hAnsi="仿宋_GB2312" w:eastAsia="仿宋_GB2312" w:cs="仿宋_GB2312"/>
                <w:bCs/>
                <w:szCs w:val="21"/>
              </w:rPr>
            </w:pPr>
          </w:p>
          <w:p w14:paraId="484AC21C">
            <w:pPr>
              <w:jc w:val="center"/>
              <w:rPr>
                <w:rFonts w:hint="eastAsia" w:ascii="仿宋_GB2312" w:hAnsi="仿宋_GB2312" w:eastAsia="仿宋_GB2312" w:cs="仿宋_GB2312"/>
                <w:b/>
                <w:color w:val="FF0000"/>
                <w:szCs w:val="21"/>
              </w:rPr>
            </w:pPr>
          </w:p>
        </w:tc>
      </w:tr>
      <w:tr w14:paraId="7213C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0" w:hRule="atLeast"/>
        </w:trPr>
        <w:tc>
          <w:tcPr>
            <w:tcW w:w="1800" w:type="dxa"/>
            <w:vAlign w:val="center"/>
          </w:tcPr>
          <w:p w14:paraId="7A2E6C9C">
            <w:pPr>
              <w:jc w:val="center"/>
              <w:rPr>
                <w:rFonts w:hint="eastAsia" w:ascii="仿宋_GB2312" w:hAnsi="仿宋_GB2312" w:eastAsia="仿宋_GB2312" w:cs="仿宋_GB2312"/>
              </w:rPr>
            </w:pPr>
          </w:p>
          <w:p w14:paraId="66400618">
            <w:pPr>
              <w:jc w:val="center"/>
              <w:rPr>
                <w:rFonts w:hint="eastAsia" w:ascii="仿宋_GB2312" w:hAnsi="仿宋_GB2312" w:eastAsia="仿宋_GB2312" w:cs="仿宋_GB2312"/>
              </w:rPr>
            </w:pPr>
          </w:p>
          <w:p w14:paraId="46C173C4">
            <w:pPr>
              <w:jc w:val="center"/>
              <w:rPr>
                <w:rFonts w:hint="eastAsia" w:ascii="仿宋_GB2312" w:hAnsi="仿宋_GB2312" w:eastAsia="仿宋_GB2312" w:cs="仿宋_GB2312"/>
              </w:rPr>
            </w:pPr>
          </w:p>
          <w:p w14:paraId="0809EEF9">
            <w:pPr>
              <w:jc w:val="center"/>
              <w:rPr>
                <w:rFonts w:hint="eastAsia" w:ascii="仿宋_GB2312" w:hAnsi="仿宋_GB2312" w:eastAsia="仿宋_GB2312" w:cs="仿宋_GB2312"/>
              </w:rPr>
            </w:pPr>
            <w:r>
              <w:rPr>
                <w:rFonts w:hint="eastAsia" w:ascii="仿宋_GB2312" w:hAnsi="仿宋_GB2312" w:eastAsia="仿宋_GB2312" w:cs="仿宋_GB2312"/>
              </w:rPr>
              <w:t>课</w:t>
            </w:r>
          </w:p>
          <w:p w14:paraId="391997B6">
            <w:pPr>
              <w:jc w:val="center"/>
              <w:rPr>
                <w:rFonts w:hint="eastAsia" w:ascii="仿宋_GB2312" w:hAnsi="仿宋_GB2312" w:eastAsia="仿宋_GB2312" w:cs="仿宋_GB2312"/>
              </w:rPr>
            </w:pPr>
            <w:r>
              <w:rPr>
                <w:rFonts w:hint="eastAsia" w:ascii="仿宋_GB2312" w:hAnsi="仿宋_GB2312" w:eastAsia="仿宋_GB2312" w:cs="仿宋_GB2312"/>
              </w:rPr>
              <w:t>程</w:t>
            </w:r>
          </w:p>
          <w:p w14:paraId="6916F188">
            <w:pPr>
              <w:jc w:val="center"/>
              <w:rPr>
                <w:rFonts w:hint="eastAsia" w:ascii="仿宋_GB2312" w:hAnsi="仿宋_GB2312" w:eastAsia="仿宋_GB2312" w:cs="仿宋_GB2312"/>
              </w:rPr>
            </w:pPr>
            <w:r>
              <w:rPr>
                <w:rFonts w:hint="eastAsia" w:ascii="仿宋_GB2312" w:hAnsi="仿宋_GB2312" w:eastAsia="仿宋_GB2312" w:cs="仿宋_GB2312"/>
              </w:rPr>
              <w:t>内</w:t>
            </w:r>
          </w:p>
          <w:p w14:paraId="59DA28A3">
            <w:pPr>
              <w:jc w:val="center"/>
              <w:rPr>
                <w:rFonts w:hint="eastAsia" w:ascii="仿宋_GB2312" w:hAnsi="仿宋_GB2312" w:eastAsia="仿宋_GB2312" w:cs="仿宋_GB2312"/>
              </w:rPr>
            </w:pPr>
            <w:r>
              <w:rPr>
                <w:rFonts w:hint="eastAsia" w:ascii="仿宋_GB2312" w:hAnsi="仿宋_GB2312" w:eastAsia="仿宋_GB2312" w:cs="仿宋_GB2312"/>
              </w:rPr>
              <w:t>容</w:t>
            </w:r>
          </w:p>
          <w:p w14:paraId="42F0C059">
            <w:pPr>
              <w:jc w:val="center"/>
              <w:rPr>
                <w:rFonts w:hint="eastAsia" w:ascii="仿宋_GB2312" w:hAnsi="仿宋_GB2312" w:eastAsia="仿宋_GB2312" w:cs="仿宋_GB2312"/>
              </w:rPr>
            </w:pPr>
            <w:r>
              <w:rPr>
                <w:rFonts w:hint="eastAsia" w:ascii="仿宋_GB2312" w:hAnsi="仿宋_GB2312" w:eastAsia="仿宋_GB2312" w:cs="仿宋_GB2312"/>
              </w:rPr>
              <w:t>简</w:t>
            </w:r>
          </w:p>
          <w:p w14:paraId="03E071ED">
            <w:pPr>
              <w:jc w:val="center"/>
              <w:rPr>
                <w:rFonts w:hint="eastAsia" w:ascii="仿宋_GB2312" w:hAnsi="仿宋_GB2312" w:eastAsia="仿宋_GB2312" w:cs="仿宋_GB2312"/>
              </w:rPr>
            </w:pPr>
            <w:r>
              <w:rPr>
                <w:rFonts w:hint="eastAsia" w:ascii="仿宋_GB2312" w:hAnsi="仿宋_GB2312" w:eastAsia="仿宋_GB2312" w:cs="仿宋_GB2312"/>
              </w:rPr>
              <w:t>介</w:t>
            </w:r>
          </w:p>
          <w:p w14:paraId="150A2142">
            <w:pPr>
              <w:ind w:firstLine="840" w:firstLineChars="400"/>
              <w:rPr>
                <w:rFonts w:hint="eastAsia" w:ascii="仿宋_GB2312" w:hAnsi="仿宋_GB2312" w:eastAsia="仿宋_GB2312" w:cs="仿宋_GB2312"/>
              </w:rPr>
            </w:pPr>
          </w:p>
          <w:p w14:paraId="6D42CF31">
            <w:pPr>
              <w:ind w:firstLine="840" w:firstLineChars="400"/>
              <w:rPr>
                <w:rFonts w:hint="eastAsia" w:ascii="仿宋_GB2312" w:hAnsi="仿宋_GB2312" w:eastAsia="仿宋_GB2312" w:cs="仿宋_GB2312"/>
              </w:rPr>
            </w:pPr>
          </w:p>
          <w:p w14:paraId="1AAD8FEE">
            <w:pPr>
              <w:ind w:firstLine="840" w:firstLineChars="400"/>
              <w:rPr>
                <w:rFonts w:hint="eastAsia" w:ascii="仿宋_GB2312" w:hAnsi="仿宋_GB2312" w:eastAsia="仿宋_GB2312" w:cs="仿宋_GB2312"/>
              </w:rPr>
            </w:pPr>
          </w:p>
        </w:tc>
        <w:tc>
          <w:tcPr>
            <w:tcW w:w="7740" w:type="dxa"/>
            <w:gridSpan w:val="3"/>
            <w:vAlign w:val="center"/>
          </w:tcPr>
          <w:p w14:paraId="4454F23C">
            <w:pPr>
              <w:pStyle w:val="2"/>
              <w:widowControl/>
              <w:spacing w:beforeAutospacing="0" w:afterAutospacing="0" w:line="340" w:lineRule="exact"/>
              <w:ind w:firstLine="420" w:firstLineChars="200"/>
              <w:rPr>
                <w:rFonts w:hint="eastAsia" w:ascii="仿宋_GB2312" w:hAnsi="仿宋_GB2312" w:eastAsia="仿宋_GB2312" w:cs="仿宋_GB2312"/>
              </w:rPr>
            </w:pPr>
            <w:r>
              <w:rPr>
                <w:rFonts w:hint="eastAsia" w:ascii="仿宋_GB2312" w:hAnsi="仿宋_GB2312" w:eastAsia="仿宋_GB2312" w:cs="仿宋_GB2312"/>
                <w:b w:val="0"/>
                <w:kern w:val="2"/>
                <w:sz w:val="21"/>
                <w:szCs w:val="24"/>
              </w:rPr>
              <w:t>该课程系已经认定的浙江省精品在线开放课程，教育部课程思政示范课程（国家级）。该课程经过十五年的发展，在省平台有丰富的教学资源可供在线学习。本课程是培养学生获得浙江地域文化知识的一门素质拓展教育课程，内容分别为浙江地域文化的形成与特征、浙江的思想文化、教育文化、艺术文化、民俗文化、旅游文化、商业文化、饮食文化、科技文化、农业文化等。开设《浙江文化》课程的目的是使大学生获得较为丰富的浙江历史文化知识，把浙江文化的优良传统与建设浙江文化的使命感渗透到人才培养的过程之中，培养学生的文化自豪感、认同感，锤炼学生的文化个性与人格。本课程2学分。此外，本课程已进行“知识图谱+人工智能”的数智化课程建设改革，有助于提升学生的学习体验感和获得感。</w:t>
            </w:r>
          </w:p>
        </w:tc>
      </w:tr>
      <w:tr w14:paraId="498B3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8021CE6">
            <w:pPr>
              <w:rPr>
                <w:rFonts w:hint="eastAsia" w:ascii="仿宋_GB2312" w:hAnsi="仿宋_GB2312" w:eastAsia="仿宋_GB2312" w:cs="仿宋_GB2312"/>
              </w:rPr>
            </w:pPr>
          </w:p>
          <w:p w14:paraId="6B742C67">
            <w:pPr>
              <w:jc w:val="center"/>
              <w:rPr>
                <w:rFonts w:hint="eastAsia" w:ascii="仿宋_GB2312" w:hAnsi="仿宋_GB2312" w:eastAsia="仿宋_GB2312" w:cs="仿宋_GB2312"/>
              </w:rPr>
            </w:pPr>
            <w:r>
              <w:rPr>
                <w:rFonts w:hint="eastAsia" w:ascii="仿宋_GB2312" w:hAnsi="仿宋_GB2312" w:eastAsia="仿宋_GB2312" w:cs="仿宋_GB2312"/>
              </w:rPr>
              <w:t>教</w:t>
            </w:r>
          </w:p>
          <w:p w14:paraId="472ADD6B">
            <w:pPr>
              <w:jc w:val="center"/>
              <w:rPr>
                <w:rFonts w:hint="eastAsia" w:ascii="仿宋_GB2312" w:hAnsi="仿宋_GB2312" w:eastAsia="仿宋_GB2312" w:cs="仿宋_GB2312"/>
              </w:rPr>
            </w:pPr>
            <w:r>
              <w:rPr>
                <w:rFonts w:hint="eastAsia" w:ascii="仿宋_GB2312" w:hAnsi="仿宋_GB2312" w:eastAsia="仿宋_GB2312" w:cs="仿宋_GB2312"/>
              </w:rPr>
              <w:t>师</w:t>
            </w:r>
          </w:p>
          <w:p w14:paraId="0CED1D73">
            <w:pPr>
              <w:jc w:val="center"/>
              <w:rPr>
                <w:rFonts w:hint="eastAsia" w:ascii="仿宋_GB2312" w:hAnsi="仿宋_GB2312" w:eastAsia="仿宋_GB2312" w:cs="仿宋_GB2312"/>
              </w:rPr>
            </w:pPr>
            <w:r>
              <w:rPr>
                <w:rFonts w:hint="eastAsia" w:ascii="仿宋_GB2312" w:hAnsi="仿宋_GB2312" w:eastAsia="仿宋_GB2312" w:cs="仿宋_GB2312"/>
              </w:rPr>
              <w:t>简</w:t>
            </w:r>
          </w:p>
          <w:p w14:paraId="6A45A334">
            <w:pPr>
              <w:jc w:val="center"/>
              <w:rPr>
                <w:rFonts w:hint="eastAsia" w:ascii="仿宋_GB2312" w:hAnsi="仿宋_GB2312" w:eastAsia="仿宋_GB2312" w:cs="仿宋_GB2312"/>
              </w:rPr>
            </w:pPr>
            <w:r>
              <w:rPr>
                <w:rFonts w:hint="eastAsia" w:ascii="仿宋_GB2312" w:hAnsi="仿宋_GB2312" w:eastAsia="仿宋_GB2312" w:cs="仿宋_GB2312"/>
              </w:rPr>
              <w:t>介</w:t>
            </w:r>
          </w:p>
          <w:p w14:paraId="5BF2B17B">
            <w:pPr>
              <w:rPr>
                <w:rFonts w:hint="eastAsia" w:ascii="仿宋_GB2312" w:hAnsi="仿宋_GB2312" w:eastAsia="仿宋_GB2312" w:cs="仿宋_GB2312"/>
              </w:rPr>
            </w:pPr>
          </w:p>
        </w:tc>
        <w:tc>
          <w:tcPr>
            <w:tcW w:w="7740" w:type="dxa"/>
            <w:gridSpan w:val="3"/>
            <w:vAlign w:val="center"/>
          </w:tcPr>
          <w:p w14:paraId="70900466">
            <w:pPr>
              <w:spacing w:line="340" w:lineRule="exact"/>
              <w:ind w:firstLine="420" w:firstLineChars="200"/>
              <w:rPr>
                <w:rFonts w:hint="eastAsia" w:ascii="仿宋_GB2312" w:hAnsi="仿宋_GB2312" w:eastAsia="仿宋_GB2312" w:cs="仿宋_GB2312"/>
              </w:rPr>
            </w:pPr>
            <w:r>
              <w:rPr>
                <w:rFonts w:hint="eastAsia" w:ascii="仿宋_GB2312" w:hAnsi="仿宋_GB2312" w:eastAsia="仿宋_GB2312" w:cs="仿宋_GB2312"/>
              </w:rPr>
              <w:t>主讲教师徐晓芳，女，中国现当代文学硕士，教授，系教育部课程思政教学名师，发表论文40多篇。在浙江省课程思政教学案例、省微课比赛、省教学能力大赛、省“互联网+”优秀案例等多个项目获奖，获院教学成果特等奖。主持省部、厅级10余项课题。主要研究方向：中国文化、文学、高职教育。   </w:t>
            </w:r>
          </w:p>
        </w:tc>
      </w:tr>
      <w:tr w14:paraId="6E908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1D20043C">
            <w:pPr>
              <w:jc w:val="center"/>
              <w:rPr>
                <w:rFonts w:hint="eastAsia" w:ascii="仿宋_GB2312" w:hAnsi="仿宋_GB2312" w:eastAsia="仿宋_GB2312" w:cs="仿宋_GB2312"/>
              </w:rPr>
            </w:pPr>
            <w:r>
              <w:rPr>
                <w:rFonts w:hint="eastAsia" w:ascii="仿宋_GB2312" w:hAnsi="仿宋_GB2312" w:eastAsia="仿宋_GB2312" w:cs="仿宋_GB2312"/>
              </w:rPr>
              <w:t>教材</w:t>
            </w:r>
          </w:p>
          <w:p w14:paraId="640C9A0F">
            <w:pPr>
              <w:jc w:val="center"/>
              <w:rPr>
                <w:rFonts w:hint="eastAsia" w:ascii="仿宋_GB2312" w:hAnsi="仿宋_GB2312" w:eastAsia="仿宋_GB2312" w:cs="仿宋_GB2312"/>
              </w:rPr>
            </w:pPr>
            <w:r>
              <w:rPr>
                <w:rFonts w:hint="eastAsia" w:ascii="仿宋_GB2312" w:hAnsi="仿宋_GB2312" w:eastAsia="仿宋_GB2312" w:cs="仿宋_GB2312"/>
              </w:rPr>
              <w:t>或参考书</w:t>
            </w:r>
          </w:p>
        </w:tc>
        <w:tc>
          <w:tcPr>
            <w:tcW w:w="3420" w:type="dxa"/>
            <w:vAlign w:val="center"/>
          </w:tcPr>
          <w:p w14:paraId="7F6B330A">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25C5DD56">
            <w:pPr>
              <w:jc w:val="center"/>
              <w:rPr>
                <w:rFonts w:hint="eastAsia" w:ascii="仿宋_GB2312" w:hAnsi="仿宋_GB2312" w:eastAsia="仿宋_GB2312" w:cs="仿宋_GB2312"/>
                <w:szCs w:val="21"/>
              </w:rPr>
            </w:pPr>
          </w:p>
        </w:tc>
      </w:tr>
      <w:tr w14:paraId="16801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1800" w:type="dxa"/>
            <w:vMerge w:val="continue"/>
            <w:vAlign w:val="center"/>
          </w:tcPr>
          <w:p w14:paraId="2C516CD9">
            <w:pPr>
              <w:jc w:val="center"/>
              <w:rPr>
                <w:rFonts w:hint="eastAsia" w:ascii="仿宋_GB2312" w:hAnsi="仿宋_GB2312" w:eastAsia="仿宋_GB2312" w:cs="仿宋_GB2312"/>
              </w:rPr>
            </w:pPr>
          </w:p>
        </w:tc>
        <w:tc>
          <w:tcPr>
            <w:tcW w:w="3420" w:type="dxa"/>
            <w:vAlign w:val="center"/>
          </w:tcPr>
          <w:p w14:paraId="046070C9">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6681BA73">
            <w:pPr>
              <w:jc w:val="center"/>
              <w:rPr>
                <w:rFonts w:hint="eastAsia" w:ascii="仿宋_GB2312" w:hAnsi="仿宋_GB2312" w:eastAsia="仿宋_GB2312" w:cs="仿宋_GB2312"/>
                <w:szCs w:val="21"/>
              </w:rPr>
            </w:pPr>
          </w:p>
        </w:tc>
      </w:tr>
    </w:tbl>
    <w:p w14:paraId="6E45D18B">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64D978D7">
      <w:pPr>
        <w:rPr>
          <w:rFonts w:hint="eastAsia" w:ascii="仿宋_GB2312" w:hAnsi="仿宋_GB2312" w:eastAsia="仿宋_GB2312" w:cs="仿宋_GB2312"/>
        </w:rPr>
      </w:pPr>
      <w:r>
        <w:rPr>
          <w:rFonts w:hint="eastAsia" w:ascii="仿宋_GB2312" w:hAnsi="仿宋_GB2312" w:eastAsia="仿宋_GB2312" w:cs="仿宋_GB2312"/>
        </w:rPr>
        <w:t xml:space="preserve">      2.主讲教师简介包括：姓名，性别，年龄，学历学位，职称职务，学术情况，获奖情况等。</w:t>
      </w:r>
    </w:p>
    <w:p w14:paraId="4687BE71">
      <w:pPr>
        <w:ind w:firstLine="1827" w:firstLineChars="650"/>
        <w:rPr>
          <w:rFonts w:hint="eastAsia" w:ascii="仿宋_GB2312" w:hAnsi="仿宋_GB2312" w:eastAsia="仿宋_GB2312" w:cs="仿宋_GB2312"/>
          <w:b/>
          <w:bCs/>
          <w:sz w:val="28"/>
        </w:rPr>
      </w:pPr>
      <w:r>
        <w:rPr>
          <w:rFonts w:hint="eastAsia" w:ascii="仿宋_GB2312" w:hAnsi="仿宋_GB2312" w:eastAsia="仿宋_GB2312" w:cs="仿宋_GB2312"/>
          <w:b/>
          <w:bCs/>
          <w:sz w:val="28"/>
        </w:rPr>
        <w:t>下沙高教园区校际选修课程信息一览表</w:t>
      </w:r>
    </w:p>
    <w:p w14:paraId="71C3932B">
      <w:pPr>
        <w:jc w:val="center"/>
        <w:rPr>
          <w:rFonts w:hint="eastAsia" w:ascii="仿宋_GB2312" w:hAnsi="仿宋_GB2312" w:eastAsia="仿宋_GB2312" w:cs="仿宋_GB2312"/>
          <w:b/>
          <w:bCs/>
          <w:sz w:val="28"/>
        </w:rPr>
      </w:pPr>
      <w:r>
        <w:rPr>
          <w:rFonts w:hint="eastAsia" w:ascii="仿宋_GB2312" w:hAnsi="仿宋_GB2312" w:eastAsia="仿宋_GB2312" w:cs="仿宋_GB2312"/>
          <w:b/>
          <w:bCs/>
          <w:sz w:val="28"/>
        </w:rPr>
        <w:t>（</w:t>
      </w:r>
      <w:r>
        <w:rPr>
          <w:rFonts w:hint="eastAsia" w:ascii="仿宋_GB2312" w:hAnsi="仿宋_GB2312" w:eastAsia="仿宋_GB2312" w:cs="仿宋_GB2312"/>
          <w:color w:val="333333"/>
          <w:sz w:val="30"/>
          <w:szCs w:val="30"/>
        </w:rPr>
        <w:t>2025-2026学年第一学期</w:t>
      </w:r>
      <w:r>
        <w:rPr>
          <w:rFonts w:hint="eastAsia" w:ascii="仿宋_GB2312" w:hAnsi="仿宋_GB2312" w:eastAsia="仿宋_GB2312" w:cs="仿宋_GB2312"/>
          <w:b/>
          <w:bCs/>
          <w:sz w:val="28"/>
        </w:rPr>
        <w:t>）</w:t>
      </w:r>
    </w:p>
    <w:tbl>
      <w:tblPr>
        <w:tblStyle w:val="8"/>
        <w:tblW w:w="9540" w:type="dxa"/>
        <w:tblInd w:w="-4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420"/>
        <w:gridCol w:w="1603"/>
        <w:gridCol w:w="2717"/>
      </w:tblGrid>
      <w:tr w14:paraId="53CBD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B4F61D4">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课程名称</w:t>
            </w:r>
          </w:p>
        </w:tc>
        <w:tc>
          <w:tcPr>
            <w:tcW w:w="3420" w:type="dxa"/>
            <w:vAlign w:val="center"/>
          </w:tcPr>
          <w:p w14:paraId="5B53ACA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民事诉讼参与</w:t>
            </w:r>
          </w:p>
        </w:tc>
        <w:tc>
          <w:tcPr>
            <w:tcW w:w="1603" w:type="dxa"/>
            <w:vAlign w:val="center"/>
          </w:tcPr>
          <w:p w14:paraId="6054FB23">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主讲教师</w:t>
            </w:r>
          </w:p>
        </w:tc>
        <w:tc>
          <w:tcPr>
            <w:tcW w:w="2717" w:type="dxa"/>
            <w:vAlign w:val="center"/>
          </w:tcPr>
          <w:p w14:paraId="3B7A5B0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韩艳</w:t>
            </w:r>
          </w:p>
        </w:tc>
      </w:tr>
      <w:tr w14:paraId="005F6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4260F58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课程英文名称</w:t>
            </w:r>
          </w:p>
        </w:tc>
        <w:tc>
          <w:tcPr>
            <w:tcW w:w="7740" w:type="dxa"/>
            <w:gridSpan w:val="3"/>
            <w:vAlign w:val="center"/>
          </w:tcPr>
          <w:p w14:paraId="4839A5AD">
            <w:pPr>
              <w:jc w:val="center"/>
              <w:rPr>
                <w:rFonts w:hint="eastAsia" w:ascii="仿宋_GB2312" w:hAnsi="仿宋_GB2312" w:eastAsia="仿宋_GB2312" w:cs="仿宋_GB2312"/>
                <w:szCs w:val="21"/>
              </w:rPr>
            </w:pPr>
          </w:p>
        </w:tc>
      </w:tr>
      <w:tr w14:paraId="73E2C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ABB4978">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课程开设学校</w:t>
            </w:r>
          </w:p>
        </w:tc>
        <w:tc>
          <w:tcPr>
            <w:tcW w:w="3420" w:type="dxa"/>
            <w:vAlign w:val="center"/>
          </w:tcPr>
          <w:p w14:paraId="4C6A2C8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浙江警官职业学院</w:t>
            </w:r>
          </w:p>
        </w:tc>
        <w:tc>
          <w:tcPr>
            <w:tcW w:w="1603" w:type="dxa"/>
            <w:vAlign w:val="center"/>
          </w:tcPr>
          <w:p w14:paraId="1A67C4C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各校限选人数</w:t>
            </w:r>
          </w:p>
        </w:tc>
        <w:tc>
          <w:tcPr>
            <w:tcW w:w="2717" w:type="dxa"/>
            <w:vAlign w:val="center"/>
          </w:tcPr>
          <w:p w14:paraId="2E778265">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15人</w:t>
            </w:r>
          </w:p>
        </w:tc>
      </w:tr>
      <w:tr w14:paraId="4C22C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36D01F0D">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考核方式</w:t>
            </w:r>
          </w:p>
        </w:tc>
        <w:tc>
          <w:tcPr>
            <w:tcW w:w="3420" w:type="dxa"/>
            <w:vAlign w:val="center"/>
          </w:tcPr>
          <w:p w14:paraId="110AD804">
            <w:pPr>
              <w:jc w:val="center"/>
              <w:rPr>
                <w:rFonts w:hint="eastAsia" w:ascii="仿宋_GB2312" w:hAnsi="仿宋_GB2312" w:eastAsia="仿宋_GB2312" w:cs="仿宋_GB2312"/>
                <w:color w:val="auto"/>
                <w:szCs w:val="21"/>
              </w:rPr>
            </w:pPr>
            <w:r>
              <w:rPr>
                <w:rFonts w:hint="eastAsia" w:ascii="仿宋_GB2312" w:hAnsi="仿宋_GB2312" w:eastAsia="仿宋_GB2312" w:cs="仿宋_GB2312"/>
                <w:b/>
                <w:color w:val="auto"/>
                <w:szCs w:val="21"/>
              </w:rPr>
              <w:t>通过智慧职教MOOC学院进行</w:t>
            </w:r>
          </w:p>
        </w:tc>
        <w:tc>
          <w:tcPr>
            <w:tcW w:w="1603" w:type="dxa"/>
            <w:vAlign w:val="center"/>
          </w:tcPr>
          <w:p w14:paraId="4DF83DAA">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上课时间、地点</w:t>
            </w:r>
          </w:p>
        </w:tc>
        <w:tc>
          <w:tcPr>
            <w:tcW w:w="2717" w:type="dxa"/>
            <w:vAlign w:val="center"/>
          </w:tcPr>
          <w:p w14:paraId="45E13FBC">
            <w:pPr>
              <w:jc w:val="center"/>
              <w:rPr>
                <w:rFonts w:hint="eastAsia" w:ascii="仿宋_GB2312" w:hAnsi="仿宋_GB2312" w:eastAsia="仿宋_GB2312" w:cs="仿宋_GB2312"/>
                <w:color w:val="auto"/>
                <w:szCs w:val="21"/>
              </w:rPr>
            </w:pPr>
            <w:r>
              <w:rPr>
                <w:rFonts w:hint="eastAsia" w:ascii="仿宋_GB2312" w:hAnsi="仿宋_GB2312" w:eastAsia="仿宋_GB2312" w:cs="仿宋_GB2312"/>
                <w:color w:val="auto"/>
                <w:szCs w:val="21"/>
              </w:rPr>
              <w:t>5-15周 线上</w:t>
            </w:r>
          </w:p>
        </w:tc>
      </w:tr>
      <w:tr w14:paraId="2AAC9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6" w:hRule="atLeast"/>
        </w:trPr>
        <w:tc>
          <w:tcPr>
            <w:tcW w:w="1800" w:type="dxa"/>
            <w:vAlign w:val="center"/>
          </w:tcPr>
          <w:p w14:paraId="4CDA3F10">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上课方式</w:t>
            </w:r>
          </w:p>
        </w:tc>
        <w:tc>
          <w:tcPr>
            <w:tcW w:w="7740" w:type="dxa"/>
            <w:gridSpan w:val="3"/>
            <w:vAlign w:val="center"/>
          </w:tcPr>
          <w:p w14:paraId="0B258FDC">
            <w:pPr>
              <w:jc w:val="center"/>
              <w:rPr>
                <w:rFonts w:hint="eastAsia" w:ascii="仿宋_GB2312" w:hAnsi="仿宋_GB2312" w:eastAsia="仿宋_GB2312" w:cs="仿宋_GB2312"/>
                <w:b/>
                <w:color w:val="auto"/>
                <w:szCs w:val="21"/>
              </w:rPr>
            </w:pPr>
            <w:r>
              <w:rPr>
                <w:rFonts w:hint="eastAsia" w:ascii="仿宋_GB2312" w:hAnsi="仿宋_GB2312" w:eastAsia="仿宋_GB2312" w:cs="仿宋_GB2312"/>
                <w:b/>
                <w:color w:val="auto"/>
                <w:szCs w:val="21"/>
              </w:rPr>
              <w:t>通过智慧职教MOOC学院全线上进行（先加入钉钉群，后续发布课程链接）</w:t>
            </w:r>
          </w:p>
          <w:p w14:paraId="0C45B44F">
            <w:pPr>
              <w:jc w:val="center"/>
              <w:rPr>
                <w:rFonts w:hint="eastAsia" w:ascii="仿宋_GB2312" w:hAnsi="仿宋_GB2312" w:eastAsia="仿宋_GB2312" w:cs="仿宋_GB2312"/>
                <w:b/>
                <w:color w:val="auto"/>
                <w:szCs w:val="21"/>
              </w:rPr>
            </w:pPr>
            <w:r>
              <w:rPr>
                <w:rFonts w:hint="eastAsia" w:ascii="仿宋_GB2312" w:hAnsi="仿宋_GB2312" w:eastAsia="仿宋_GB2312" w:cs="仿宋_GB2312"/>
                <w:b/>
                <w:color w:val="auto"/>
                <w:szCs w:val="21"/>
              </w:rPr>
              <w:drawing>
                <wp:inline distT="0" distB="0" distL="114300" distR="114300">
                  <wp:extent cx="1221105" cy="1394460"/>
                  <wp:effectExtent l="0" t="0" r="17145" b="15240"/>
                  <wp:docPr id="31" name="图片 1" descr="微信图片_2025050609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descr="微信图片_20250506095505"/>
                          <pic:cNvPicPr>
                            <a:picLocks noChangeAspect="1"/>
                          </pic:cNvPicPr>
                        </pic:nvPicPr>
                        <pic:blipFill>
                          <a:blip r:embed="rId20" cstate="print"/>
                          <a:stretch>
                            <a:fillRect/>
                          </a:stretch>
                        </pic:blipFill>
                        <pic:spPr>
                          <a:xfrm>
                            <a:off x="0" y="0"/>
                            <a:ext cx="1221105" cy="1394460"/>
                          </a:xfrm>
                          <a:prstGeom prst="rect">
                            <a:avLst/>
                          </a:prstGeom>
                        </pic:spPr>
                      </pic:pic>
                    </a:graphicData>
                  </a:graphic>
                </wp:inline>
              </w:drawing>
            </w:r>
          </w:p>
        </w:tc>
      </w:tr>
      <w:tr w14:paraId="655B3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6038AB11">
            <w:pPr>
              <w:jc w:val="center"/>
              <w:rPr>
                <w:rFonts w:hint="eastAsia" w:ascii="仿宋_GB2312" w:hAnsi="仿宋_GB2312" w:eastAsia="仿宋_GB2312" w:cs="仿宋_GB2312"/>
              </w:rPr>
            </w:pPr>
          </w:p>
          <w:p w14:paraId="4AF58296">
            <w:pPr>
              <w:jc w:val="center"/>
              <w:rPr>
                <w:rFonts w:hint="eastAsia" w:ascii="仿宋_GB2312" w:hAnsi="仿宋_GB2312" w:eastAsia="仿宋_GB2312" w:cs="仿宋_GB2312"/>
              </w:rPr>
            </w:pPr>
            <w:r>
              <w:rPr>
                <w:rFonts w:hint="eastAsia" w:ascii="仿宋_GB2312" w:hAnsi="仿宋_GB2312" w:eastAsia="仿宋_GB2312" w:cs="仿宋_GB2312"/>
              </w:rPr>
              <w:t>课</w:t>
            </w:r>
          </w:p>
          <w:p w14:paraId="4F65583C">
            <w:pPr>
              <w:jc w:val="center"/>
              <w:rPr>
                <w:rFonts w:hint="eastAsia" w:ascii="仿宋_GB2312" w:hAnsi="仿宋_GB2312" w:eastAsia="仿宋_GB2312" w:cs="仿宋_GB2312"/>
              </w:rPr>
            </w:pPr>
            <w:r>
              <w:rPr>
                <w:rFonts w:hint="eastAsia" w:ascii="仿宋_GB2312" w:hAnsi="仿宋_GB2312" w:eastAsia="仿宋_GB2312" w:cs="仿宋_GB2312"/>
              </w:rPr>
              <w:t>程</w:t>
            </w:r>
          </w:p>
          <w:p w14:paraId="05A82D0E">
            <w:pPr>
              <w:jc w:val="center"/>
              <w:rPr>
                <w:rFonts w:hint="eastAsia" w:ascii="仿宋_GB2312" w:hAnsi="仿宋_GB2312" w:eastAsia="仿宋_GB2312" w:cs="仿宋_GB2312"/>
              </w:rPr>
            </w:pPr>
            <w:r>
              <w:rPr>
                <w:rFonts w:hint="eastAsia" w:ascii="仿宋_GB2312" w:hAnsi="仿宋_GB2312" w:eastAsia="仿宋_GB2312" w:cs="仿宋_GB2312"/>
              </w:rPr>
              <w:t>内</w:t>
            </w:r>
          </w:p>
          <w:p w14:paraId="38A4E297">
            <w:pPr>
              <w:jc w:val="center"/>
              <w:rPr>
                <w:rFonts w:hint="eastAsia" w:ascii="仿宋_GB2312" w:hAnsi="仿宋_GB2312" w:eastAsia="仿宋_GB2312" w:cs="仿宋_GB2312"/>
              </w:rPr>
            </w:pPr>
            <w:r>
              <w:rPr>
                <w:rFonts w:hint="eastAsia" w:ascii="仿宋_GB2312" w:hAnsi="仿宋_GB2312" w:eastAsia="仿宋_GB2312" w:cs="仿宋_GB2312"/>
              </w:rPr>
              <w:t>容</w:t>
            </w:r>
          </w:p>
          <w:p w14:paraId="47BCD61B">
            <w:pPr>
              <w:jc w:val="center"/>
              <w:rPr>
                <w:rFonts w:hint="eastAsia" w:ascii="仿宋_GB2312" w:hAnsi="仿宋_GB2312" w:eastAsia="仿宋_GB2312" w:cs="仿宋_GB2312"/>
              </w:rPr>
            </w:pPr>
            <w:r>
              <w:rPr>
                <w:rFonts w:hint="eastAsia" w:ascii="仿宋_GB2312" w:hAnsi="仿宋_GB2312" w:eastAsia="仿宋_GB2312" w:cs="仿宋_GB2312"/>
              </w:rPr>
              <w:t>简</w:t>
            </w:r>
          </w:p>
          <w:p w14:paraId="6973C1AE">
            <w:pPr>
              <w:jc w:val="center"/>
              <w:rPr>
                <w:rFonts w:hint="eastAsia" w:ascii="仿宋_GB2312" w:hAnsi="仿宋_GB2312" w:eastAsia="仿宋_GB2312" w:cs="仿宋_GB2312"/>
              </w:rPr>
            </w:pPr>
            <w:r>
              <w:rPr>
                <w:rFonts w:hint="eastAsia" w:ascii="仿宋_GB2312" w:hAnsi="仿宋_GB2312" w:eastAsia="仿宋_GB2312" w:cs="仿宋_GB2312"/>
              </w:rPr>
              <w:t>介</w:t>
            </w:r>
          </w:p>
          <w:p w14:paraId="0010BE19">
            <w:pPr>
              <w:ind w:firstLine="840" w:firstLineChars="400"/>
              <w:rPr>
                <w:rFonts w:hint="eastAsia" w:ascii="仿宋_GB2312" w:hAnsi="仿宋_GB2312" w:eastAsia="仿宋_GB2312" w:cs="仿宋_GB2312"/>
              </w:rPr>
            </w:pPr>
          </w:p>
        </w:tc>
        <w:tc>
          <w:tcPr>
            <w:tcW w:w="7740" w:type="dxa"/>
            <w:gridSpan w:val="3"/>
            <w:vAlign w:val="center"/>
          </w:tcPr>
          <w:p w14:paraId="4F993098">
            <w:pPr>
              <w:ind w:firstLine="420" w:firstLineChars="200"/>
              <w:rPr>
                <w:rFonts w:hint="eastAsia" w:ascii="仿宋_GB2312" w:hAnsi="仿宋_GB2312" w:eastAsia="仿宋_GB2312" w:cs="仿宋_GB2312"/>
              </w:rPr>
            </w:pPr>
            <w:r>
              <w:rPr>
                <w:rFonts w:hint="eastAsia" w:ascii="仿宋_GB2312" w:hAnsi="仿宋_GB2312" w:eastAsia="仿宋_GB2312" w:cs="仿宋_GB2312"/>
              </w:rPr>
              <w:t>《民事诉讼参与》属于法学基础课程。通过学习，让学习者掌握关于民事诉讼的基本概念、基本原则、基本制度；同时作为一个民事主体，如果纠纷发生后选择诉讼方式解决，通过课程学习，能初步掌握如何起诉、如何应诉、如何收集整理证据、如何参与诉讼、如何申请保全、如何申请执行等技能。学习全程通过智慧职教MOOC学院线上进行。学习者观看各章节的教学课件、教学视频、拓展学习；参与单元测试及相关测验、讨论问题等。学习考核：总分100分，其中资源完成率占40%，附件作业占20%，主题讨论占20%，期中期末测占20%，60分合格，86分以上优秀。学习结束，学习者可以申请证书。主讲教师会组建课程钉钉群，相关教学事宜可在群内讨论。</w:t>
            </w:r>
          </w:p>
        </w:tc>
      </w:tr>
      <w:tr w14:paraId="794CF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Align w:val="center"/>
          </w:tcPr>
          <w:p w14:paraId="04DD5A2E">
            <w:pPr>
              <w:rPr>
                <w:rFonts w:hint="eastAsia" w:ascii="仿宋_GB2312" w:hAnsi="仿宋_GB2312" w:eastAsia="仿宋_GB2312" w:cs="仿宋_GB2312"/>
              </w:rPr>
            </w:pPr>
          </w:p>
          <w:p w14:paraId="7770CA33">
            <w:pPr>
              <w:jc w:val="center"/>
              <w:rPr>
                <w:rFonts w:hint="eastAsia" w:ascii="仿宋_GB2312" w:hAnsi="仿宋_GB2312" w:eastAsia="仿宋_GB2312" w:cs="仿宋_GB2312"/>
              </w:rPr>
            </w:pPr>
            <w:r>
              <w:rPr>
                <w:rFonts w:hint="eastAsia" w:ascii="仿宋_GB2312" w:hAnsi="仿宋_GB2312" w:eastAsia="仿宋_GB2312" w:cs="仿宋_GB2312"/>
              </w:rPr>
              <w:t>教</w:t>
            </w:r>
          </w:p>
          <w:p w14:paraId="3400CC36">
            <w:pPr>
              <w:jc w:val="center"/>
              <w:rPr>
                <w:rFonts w:hint="eastAsia" w:ascii="仿宋_GB2312" w:hAnsi="仿宋_GB2312" w:eastAsia="仿宋_GB2312" w:cs="仿宋_GB2312"/>
              </w:rPr>
            </w:pPr>
            <w:r>
              <w:rPr>
                <w:rFonts w:hint="eastAsia" w:ascii="仿宋_GB2312" w:hAnsi="仿宋_GB2312" w:eastAsia="仿宋_GB2312" w:cs="仿宋_GB2312"/>
              </w:rPr>
              <w:t>师</w:t>
            </w:r>
          </w:p>
          <w:p w14:paraId="4B38C1A3">
            <w:pPr>
              <w:jc w:val="center"/>
              <w:rPr>
                <w:rFonts w:hint="eastAsia" w:ascii="仿宋_GB2312" w:hAnsi="仿宋_GB2312" w:eastAsia="仿宋_GB2312" w:cs="仿宋_GB2312"/>
              </w:rPr>
            </w:pPr>
            <w:r>
              <w:rPr>
                <w:rFonts w:hint="eastAsia" w:ascii="仿宋_GB2312" w:hAnsi="仿宋_GB2312" w:eastAsia="仿宋_GB2312" w:cs="仿宋_GB2312"/>
              </w:rPr>
              <w:t>简</w:t>
            </w:r>
          </w:p>
          <w:p w14:paraId="316B1900">
            <w:pPr>
              <w:jc w:val="center"/>
              <w:rPr>
                <w:rFonts w:hint="eastAsia" w:ascii="仿宋_GB2312" w:hAnsi="仿宋_GB2312" w:eastAsia="仿宋_GB2312" w:cs="仿宋_GB2312"/>
              </w:rPr>
            </w:pPr>
            <w:r>
              <w:rPr>
                <w:rFonts w:hint="eastAsia" w:ascii="仿宋_GB2312" w:hAnsi="仿宋_GB2312" w:eastAsia="仿宋_GB2312" w:cs="仿宋_GB2312"/>
              </w:rPr>
              <w:t>介</w:t>
            </w:r>
          </w:p>
          <w:p w14:paraId="09C987C7">
            <w:pPr>
              <w:rPr>
                <w:rFonts w:hint="eastAsia" w:ascii="仿宋_GB2312" w:hAnsi="仿宋_GB2312" w:eastAsia="仿宋_GB2312" w:cs="仿宋_GB2312"/>
              </w:rPr>
            </w:pPr>
          </w:p>
        </w:tc>
        <w:tc>
          <w:tcPr>
            <w:tcW w:w="7740" w:type="dxa"/>
            <w:gridSpan w:val="3"/>
            <w:vAlign w:val="center"/>
          </w:tcPr>
          <w:p w14:paraId="029B2F3B">
            <w:pPr>
              <w:ind w:firstLine="420" w:firstLineChars="200"/>
              <w:rPr>
                <w:rFonts w:hint="eastAsia" w:ascii="仿宋_GB2312" w:hAnsi="仿宋_GB2312" w:eastAsia="仿宋_GB2312" w:cs="仿宋_GB2312"/>
              </w:rPr>
            </w:pPr>
            <w:r>
              <w:rPr>
                <w:rFonts w:hint="eastAsia" w:ascii="仿宋_GB2312" w:hAnsi="仿宋_GB2312" w:eastAsia="仿宋_GB2312" w:cs="仿宋_GB2312"/>
              </w:rPr>
              <w:t> 韩艳，女，1975.03，法学硕士，浙江警官职业学院应用法律系教授，杭州仲裁委员会仲裁员，杭州市公共法律服务产品评审专家库成员，浙江省诉讼法学会常务理事；主要从事民法、民事诉讼法教学和研究工作；在《政治与法律》《法律适用》《法治研究》等期刊发表论文多篇，主编十三五职业教育国家规划教材《民事诉讼法原理与实务》等多本高职类教材；主持或参与最高院政治部委托研究课题以及其他省部级课题多项，承担司法行政系统《民法典》《服刑人员民事法律问题解析》《调解中法律关系分析技巧》等讲座任务；主持的项目获浙江省教学成果二等奖，多次荣获教学质量优胜奖等荣誉称号。</w:t>
            </w:r>
          </w:p>
        </w:tc>
      </w:tr>
      <w:tr w14:paraId="7A691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0" w:type="dxa"/>
            <w:vMerge w:val="restart"/>
            <w:vAlign w:val="center"/>
          </w:tcPr>
          <w:p w14:paraId="42732D47">
            <w:pPr>
              <w:jc w:val="center"/>
              <w:rPr>
                <w:rFonts w:hint="eastAsia" w:ascii="仿宋_GB2312" w:hAnsi="仿宋_GB2312" w:eastAsia="仿宋_GB2312" w:cs="仿宋_GB2312"/>
              </w:rPr>
            </w:pPr>
            <w:r>
              <w:rPr>
                <w:rFonts w:hint="eastAsia" w:ascii="仿宋_GB2312" w:hAnsi="仿宋_GB2312" w:eastAsia="仿宋_GB2312" w:cs="仿宋_GB2312"/>
              </w:rPr>
              <w:t>教材或参考书</w:t>
            </w:r>
          </w:p>
        </w:tc>
        <w:tc>
          <w:tcPr>
            <w:tcW w:w="3420" w:type="dxa"/>
            <w:vAlign w:val="center"/>
          </w:tcPr>
          <w:p w14:paraId="6FA1D578">
            <w:pPr>
              <w:jc w:val="center"/>
              <w:rPr>
                <w:rFonts w:hint="eastAsia" w:ascii="仿宋_GB2312" w:hAnsi="仿宋_GB2312" w:eastAsia="仿宋_GB2312" w:cs="仿宋_GB2312"/>
              </w:rPr>
            </w:pPr>
            <w:r>
              <w:rPr>
                <w:rFonts w:hint="eastAsia" w:ascii="仿宋_GB2312" w:hAnsi="仿宋_GB2312" w:eastAsia="仿宋_GB2312" w:cs="仿宋_GB2312"/>
              </w:rPr>
              <w:t>教材名称</w:t>
            </w:r>
          </w:p>
        </w:tc>
        <w:tc>
          <w:tcPr>
            <w:tcW w:w="4320" w:type="dxa"/>
            <w:gridSpan w:val="2"/>
            <w:vAlign w:val="center"/>
          </w:tcPr>
          <w:p w14:paraId="0D5F05E6">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《民事诉讼法原理与实务》</w:t>
            </w:r>
          </w:p>
        </w:tc>
      </w:tr>
      <w:tr w14:paraId="0AC99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6" w:hRule="atLeast"/>
        </w:trPr>
        <w:tc>
          <w:tcPr>
            <w:tcW w:w="1800" w:type="dxa"/>
            <w:vMerge w:val="continue"/>
            <w:vAlign w:val="center"/>
          </w:tcPr>
          <w:p w14:paraId="43B13FA8">
            <w:pPr>
              <w:jc w:val="center"/>
              <w:rPr>
                <w:rFonts w:hint="eastAsia" w:ascii="仿宋_GB2312" w:hAnsi="仿宋_GB2312" w:eastAsia="仿宋_GB2312" w:cs="仿宋_GB2312"/>
              </w:rPr>
            </w:pPr>
          </w:p>
        </w:tc>
        <w:tc>
          <w:tcPr>
            <w:tcW w:w="3420" w:type="dxa"/>
            <w:vAlign w:val="center"/>
          </w:tcPr>
          <w:p w14:paraId="32ECD8EF">
            <w:pPr>
              <w:jc w:val="center"/>
              <w:rPr>
                <w:rFonts w:hint="eastAsia" w:ascii="仿宋_GB2312" w:hAnsi="仿宋_GB2312" w:eastAsia="仿宋_GB2312" w:cs="仿宋_GB2312"/>
              </w:rPr>
            </w:pPr>
            <w:r>
              <w:rPr>
                <w:rFonts w:hint="eastAsia" w:ascii="仿宋_GB2312" w:hAnsi="仿宋_GB2312" w:eastAsia="仿宋_GB2312" w:cs="仿宋_GB2312"/>
              </w:rPr>
              <w:t>主编、出版社</w:t>
            </w:r>
          </w:p>
        </w:tc>
        <w:tc>
          <w:tcPr>
            <w:tcW w:w="4320" w:type="dxa"/>
            <w:gridSpan w:val="2"/>
            <w:vAlign w:val="center"/>
          </w:tcPr>
          <w:p w14:paraId="4809510C">
            <w:pPr>
              <w:jc w:val="center"/>
              <w:rPr>
                <w:rFonts w:hint="eastAsia" w:ascii="仿宋_GB2312" w:hAnsi="仿宋_GB2312" w:eastAsia="仿宋_GB2312" w:cs="仿宋_GB2312"/>
                <w:szCs w:val="21"/>
              </w:rPr>
            </w:pPr>
            <w:r>
              <w:rPr>
                <w:rFonts w:hint="eastAsia" w:ascii="仿宋_GB2312" w:hAnsi="仿宋_GB2312" w:eastAsia="仿宋_GB2312" w:cs="仿宋_GB2312"/>
                <w:szCs w:val="21"/>
              </w:rPr>
              <w:t>韩艳主编，中国政法大学出版社2025年第三版（纸质教材学生自愿购买，数字化教材智慧职教MOOC学院上可自行学习）</w:t>
            </w:r>
          </w:p>
        </w:tc>
      </w:tr>
    </w:tbl>
    <w:p w14:paraId="45B22DEF">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279F81C2">
      <w:pPr>
        <w:ind w:firstLine="1365" w:firstLineChars="650"/>
        <w:rPr>
          <w:rFonts w:hint="eastAsia" w:ascii="仿宋_GB2312" w:hAnsi="仿宋_GB2312" w:eastAsia="仿宋_GB2312" w:cs="仿宋_GB2312"/>
        </w:rPr>
      </w:pPr>
      <w:r>
        <w:rPr>
          <w:rFonts w:hint="eastAsia" w:ascii="仿宋_GB2312" w:hAnsi="仿宋_GB2312" w:eastAsia="仿宋_GB2312" w:cs="仿宋_GB2312"/>
        </w:rPr>
        <w:t xml:space="preserve">      2.主讲教师简介包括：姓名，性别，年龄，学历学位，职称职务，学术情况，获奖情况等。</w:t>
      </w:r>
    </w:p>
    <w:p w14:paraId="774D3139">
      <w:pPr>
        <w:rPr>
          <w:rFonts w:hint="eastAsia" w:ascii="仿宋_GB2312" w:hAnsi="仿宋_GB2312" w:eastAsia="仿宋_GB2312" w:cs="仿宋_GB2312"/>
        </w:rPr>
        <w:sectPr>
          <w:pgSz w:w="11906" w:h="16838"/>
          <w:pgMar w:top="1440" w:right="1797" w:bottom="1247" w:left="1797" w:header="851" w:footer="992" w:gutter="0"/>
          <w:pgNumType w:fmt="decimal"/>
          <w:cols w:space="720" w:num="1"/>
          <w:docGrid w:type="lines" w:linePitch="312" w:charSpace="0"/>
        </w:sectPr>
      </w:pPr>
    </w:p>
    <w:p w14:paraId="433D5598">
      <w:pPr>
        <w:jc w:val="center"/>
        <w:rPr>
          <w:rFonts w:hint="eastAsia" w:ascii="仿宋_GB2312" w:hAnsi="仿宋_GB2312" w:eastAsia="仿宋_GB2312" w:cs="仿宋_GB2312"/>
          <w:b/>
          <w:bCs/>
          <w:sz w:val="36"/>
        </w:rPr>
      </w:pPr>
      <w:r>
        <w:rPr>
          <w:rFonts w:hint="eastAsia" w:ascii="仿宋_GB2312" w:hAnsi="仿宋_GB2312" w:eastAsia="仿宋_GB2312" w:cs="仿宋_GB2312"/>
          <w:b/>
          <w:bCs/>
          <w:sz w:val="36"/>
        </w:rPr>
        <w:t>下沙高教园区校际选修课程信息一览表</w:t>
      </w:r>
    </w:p>
    <w:p w14:paraId="6CAF9CBE">
      <w:pPr>
        <w:jc w:val="center"/>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2025-2026学年第一学期</w:t>
      </w:r>
    </w:p>
    <w:tbl>
      <w:tblPr>
        <w:tblStyle w:val="8"/>
        <w:tblW w:w="83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800"/>
        <w:gridCol w:w="2048"/>
      </w:tblGrid>
      <w:tr w14:paraId="55A6BB0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35B4BD7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5CEB565E">
            <w:pPr>
              <w:spacing w:line="300" w:lineRule="auto"/>
              <w:jc w:val="center"/>
              <w:rPr>
                <w:rFonts w:hint="eastAsia" w:ascii="仿宋_GB2312" w:hAnsi="仿宋_GB2312" w:eastAsia="仿宋_GB2312" w:cs="仿宋_GB2312"/>
                <w:color w:val="FF0000"/>
                <w:sz w:val="24"/>
              </w:rPr>
            </w:pPr>
            <w:r>
              <w:rPr>
                <w:rFonts w:hint="eastAsia" w:ascii="仿宋_GB2312" w:hAnsi="仿宋_GB2312" w:eastAsia="仿宋_GB2312" w:cs="仿宋_GB2312"/>
                <w:szCs w:val="21"/>
              </w:rPr>
              <w:t>旅游历史文化</w:t>
            </w:r>
          </w:p>
        </w:tc>
        <w:tc>
          <w:tcPr>
            <w:tcW w:w="1800" w:type="dxa"/>
            <w:tcBorders>
              <w:top w:val="single" w:color="auto" w:sz="4" w:space="0"/>
              <w:left w:val="single" w:color="auto" w:sz="4" w:space="0"/>
              <w:bottom w:val="single" w:color="auto" w:sz="4" w:space="0"/>
              <w:right w:val="single" w:color="auto" w:sz="4" w:space="0"/>
            </w:tcBorders>
            <w:vAlign w:val="center"/>
          </w:tcPr>
          <w:p w14:paraId="0D9BBB85">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主讲教师</w:t>
            </w:r>
          </w:p>
        </w:tc>
        <w:tc>
          <w:tcPr>
            <w:tcW w:w="2048" w:type="dxa"/>
            <w:tcBorders>
              <w:top w:val="single" w:color="auto" w:sz="4" w:space="0"/>
              <w:left w:val="single" w:color="auto" w:sz="4" w:space="0"/>
              <w:bottom w:val="single" w:color="auto" w:sz="4" w:space="0"/>
              <w:right w:val="single" w:color="auto" w:sz="4" w:space="0"/>
            </w:tcBorders>
            <w:vAlign w:val="center"/>
          </w:tcPr>
          <w:p w14:paraId="68D9FB1F">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szCs w:val="21"/>
              </w:rPr>
              <w:t>葛秀华</w:t>
            </w:r>
          </w:p>
        </w:tc>
      </w:tr>
      <w:tr w14:paraId="385E5A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76F32046">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课程英文名称</w:t>
            </w:r>
          </w:p>
        </w:tc>
        <w:tc>
          <w:tcPr>
            <w:tcW w:w="6548" w:type="dxa"/>
            <w:gridSpan w:val="4"/>
            <w:tcBorders>
              <w:top w:val="single" w:color="auto" w:sz="4" w:space="0"/>
              <w:left w:val="single" w:color="auto" w:sz="4" w:space="0"/>
              <w:bottom w:val="single" w:color="auto" w:sz="4" w:space="0"/>
              <w:right w:val="single" w:color="auto" w:sz="4" w:space="0"/>
            </w:tcBorders>
            <w:vAlign w:val="center"/>
          </w:tcPr>
          <w:p w14:paraId="72475ADE">
            <w:pPr>
              <w:autoSpaceDN w:val="0"/>
              <w:spacing w:line="276" w:lineRule="auto"/>
              <w:jc w:val="center"/>
              <w:rPr>
                <w:rFonts w:hint="eastAsia" w:ascii="仿宋_GB2312" w:hAnsi="仿宋_GB2312" w:eastAsia="仿宋_GB2312" w:cs="仿宋_GB2312"/>
                <w:sz w:val="24"/>
              </w:rPr>
            </w:pPr>
            <w:r>
              <w:rPr>
                <w:rFonts w:hint="eastAsia" w:ascii="仿宋_GB2312" w:hAnsi="仿宋_GB2312" w:eastAsia="仿宋_GB2312" w:cs="仿宋_GB2312"/>
                <w:szCs w:val="21"/>
              </w:rPr>
              <w:t>Tourism History and Culture</w:t>
            </w:r>
          </w:p>
        </w:tc>
      </w:tr>
      <w:tr w14:paraId="70A7D6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38"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6072B0E2">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5AFFFE15">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浙江育英职业技术学院</w:t>
            </w:r>
          </w:p>
        </w:tc>
        <w:tc>
          <w:tcPr>
            <w:tcW w:w="1800" w:type="dxa"/>
            <w:tcBorders>
              <w:top w:val="single" w:color="auto" w:sz="4" w:space="0"/>
              <w:left w:val="single" w:color="auto" w:sz="4" w:space="0"/>
              <w:bottom w:val="single" w:color="auto" w:sz="4" w:space="0"/>
              <w:right w:val="single" w:color="auto" w:sz="4" w:space="0"/>
            </w:tcBorders>
            <w:vAlign w:val="center"/>
          </w:tcPr>
          <w:p w14:paraId="37B70D3C">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各    校</w:t>
            </w:r>
          </w:p>
          <w:p w14:paraId="28BF960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限选人数</w:t>
            </w:r>
          </w:p>
        </w:tc>
        <w:tc>
          <w:tcPr>
            <w:tcW w:w="2048" w:type="dxa"/>
            <w:tcBorders>
              <w:top w:val="single" w:color="auto" w:sz="4" w:space="0"/>
              <w:left w:val="single" w:color="auto" w:sz="4" w:space="0"/>
              <w:bottom w:val="single" w:color="auto" w:sz="4" w:space="0"/>
              <w:right w:val="single" w:color="auto" w:sz="4" w:space="0"/>
            </w:tcBorders>
            <w:vAlign w:val="center"/>
          </w:tcPr>
          <w:p w14:paraId="15CB2A71">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每校限报 15 人</w:t>
            </w:r>
          </w:p>
        </w:tc>
      </w:tr>
      <w:tr w14:paraId="30AF21F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5B9CE892">
            <w:pPr>
              <w:spacing w:line="300" w:lineRule="auto"/>
              <w:jc w:val="center"/>
              <w:rPr>
                <w:rFonts w:hint="eastAsia" w:ascii="仿宋_GB2312" w:hAnsi="仿宋_GB2312" w:eastAsia="仿宋_GB2312" w:cs="仿宋_GB2312"/>
              </w:rPr>
            </w:pPr>
            <w:r>
              <w:rPr>
                <w:rFonts w:hint="eastAsia" w:ascii="仿宋_GB2312" w:hAnsi="仿宋_GB2312" w:eastAsia="仿宋_GB2312" w:cs="仿宋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31614105">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szCs w:val="21"/>
              </w:rPr>
              <w:t>大作业</w:t>
            </w:r>
          </w:p>
        </w:tc>
        <w:tc>
          <w:tcPr>
            <w:tcW w:w="1800" w:type="dxa"/>
            <w:tcBorders>
              <w:top w:val="single" w:color="auto" w:sz="4" w:space="0"/>
              <w:left w:val="single" w:color="auto" w:sz="4" w:space="0"/>
              <w:bottom w:val="single" w:color="auto" w:sz="4" w:space="0"/>
              <w:right w:val="single" w:color="auto" w:sz="4" w:space="0"/>
            </w:tcBorders>
            <w:vAlign w:val="center"/>
          </w:tcPr>
          <w:p w14:paraId="56032546">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上课时间</w:t>
            </w:r>
          </w:p>
          <w:p w14:paraId="749463AF">
            <w:pPr>
              <w:spacing w:line="300" w:lineRule="auto"/>
              <w:jc w:val="center"/>
              <w:rPr>
                <w:rFonts w:hint="eastAsia" w:ascii="仿宋_GB2312" w:hAnsi="仿宋_GB2312" w:eastAsia="仿宋_GB2312" w:cs="仿宋_GB2312"/>
                <w:bCs/>
                <w:sz w:val="24"/>
              </w:rPr>
            </w:pPr>
            <w:r>
              <w:rPr>
                <w:rFonts w:hint="eastAsia" w:ascii="仿宋_GB2312" w:hAnsi="仿宋_GB2312" w:eastAsia="仿宋_GB2312" w:cs="仿宋_GB2312"/>
                <w:b/>
                <w:bCs/>
                <w:sz w:val="24"/>
              </w:rPr>
              <w:t>地点（或群号）</w:t>
            </w:r>
          </w:p>
        </w:tc>
        <w:tc>
          <w:tcPr>
            <w:tcW w:w="2048" w:type="dxa"/>
            <w:tcBorders>
              <w:top w:val="single" w:color="auto" w:sz="4" w:space="0"/>
              <w:left w:val="single" w:color="auto" w:sz="4" w:space="0"/>
              <w:bottom w:val="single" w:color="auto" w:sz="4" w:space="0"/>
              <w:right w:val="single" w:color="auto" w:sz="4" w:space="0"/>
            </w:tcBorders>
            <w:vAlign w:val="center"/>
          </w:tcPr>
          <w:p w14:paraId="66F2DC43">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周三晚</w:t>
            </w:r>
          </w:p>
          <w:p w14:paraId="7219F57D">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Cs w:val="21"/>
              </w:rPr>
              <w:t>钉钉群号：</w:t>
            </w:r>
            <w:r>
              <w:rPr>
                <w:rFonts w:hint="eastAsia" w:ascii="仿宋_GB2312" w:hAnsi="仿宋_GB2312" w:eastAsia="仿宋_GB2312" w:cs="仿宋_GB2312"/>
                <w:sz w:val="18"/>
                <w:szCs w:val="21"/>
              </w:rPr>
              <w:t>79840039651</w:t>
            </w:r>
          </w:p>
          <w:p w14:paraId="28912876">
            <w:pPr>
              <w:spacing w:line="300" w:lineRule="auto"/>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drawing>
                <wp:inline distT="0" distB="0" distL="114300" distR="114300">
                  <wp:extent cx="716280" cy="945515"/>
                  <wp:effectExtent l="0" t="0" r="7620" b="6985"/>
                  <wp:docPr id="23" name="图片 23" descr="7f86ec3d8f02ea66d22f78b52acc9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f86ec3d8f02ea66d22f78b52acc99f"/>
                          <pic:cNvPicPr>
                            <a:picLocks noChangeAspect="1"/>
                          </pic:cNvPicPr>
                        </pic:nvPicPr>
                        <pic:blipFill>
                          <a:blip r:embed="rId24"/>
                          <a:stretch>
                            <a:fillRect/>
                          </a:stretch>
                        </pic:blipFill>
                        <pic:spPr>
                          <a:xfrm>
                            <a:off x="0" y="0"/>
                            <a:ext cx="716280" cy="945515"/>
                          </a:xfrm>
                          <a:prstGeom prst="rect">
                            <a:avLst/>
                          </a:prstGeom>
                        </pic:spPr>
                      </pic:pic>
                    </a:graphicData>
                  </a:graphic>
                </wp:inline>
              </w:drawing>
            </w:r>
          </w:p>
        </w:tc>
      </w:tr>
      <w:tr w14:paraId="2CEA3E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240"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01BDEC9A">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w:t>
            </w:r>
          </w:p>
          <w:p w14:paraId="56C11D05">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程内</w:t>
            </w:r>
          </w:p>
          <w:p w14:paraId="23B3F271">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容</w:t>
            </w:r>
          </w:p>
          <w:p w14:paraId="2C68185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34CDDDBB">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介</w:t>
            </w:r>
          </w:p>
        </w:tc>
        <w:tc>
          <w:tcPr>
            <w:tcW w:w="7742" w:type="dxa"/>
            <w:gridSpan w:val="5"/>
            <w:tcBorders>
              <w:top w:val="single" w:color="auto" w:sz="4" w:space="0"/>
              <w:left w:val="single" w:color="auto" w:sz="4" w:space="0"/>
              <w:bottom w:val="single" w:color="auto" w:sz="4" w:space="0"/>
              <w:right w:val="single" w:color="auto" w:sz="4" w:space="0"/>
            </w:tcBorders>
          </w:tcPr>
          <w:p w14:paraId="18221DDF">
            <w:pPr>
              <w:spacing w:line="42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lang w:bidi="zh-CN"/>
              </w:rPr>
              <w:t>《旅游历史文化》课程是学校精品在线开放课，是旅游管理专业的</w:t>
            </w:r>
            <w:r>
              <w:rPr>
                <w:rFonts w:hint="eastAsia" w:ascii="仿宋_GB2312" w:hAnsi="仿宋_GB2312" w:eastAsia="仿宋_GB2312" w:cs="仿宋_GB2312"/>
                <w:szCs w:val="21"/>
              </w:rPr>
              <w:t>专业核心课。</w:t>
            </w:r>
          </w:p>
          <w:p w14:paraId="79E54B9C">
            <w:pPr>
              <w:spacing w:line="42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本课程的教学目标是通过学习，让学生了解和熟悉</w:t>
            </w:r>
            <w:r>
              <w:rPr>
                <w:rFonts w:hint="eastAsia" w:ascii="仿宋_GB2312" w:hAnsi="仿宋_GB2312" w:eastAsia="仿宋_GB2312" w:cs="仿宋_GB2312"/>
                <w:szCs w:val="21"/>
                <w:lang w:bidi="zh-CN"/>
              </w:rPr>
              <w:t>中国历史、文学、建筑、艺术、民俗、饮食、工艺美术、景观等相关知识，</w:t>
            </w:r>
            <w:r>
              <w:rPr>
                <w:rFonts w:hint="eastAsia" w:ascii="仿宋_GB2312" w:hAnsi="仿宋_GB2312" w:eastAsia="仿宋_GB2312" w:cs="仿宋_GB2312"/>
                <w:szCs w:val="21"/>
              </w:rPr>
              <w:t>掌握重要历史事件历史人物、重要文学作品、经典建筑遗存、主要菜系、传统工艺美术、代表性旅游景观等基本知识，具备旅游文化知识的分析能力，解读能力和讲述能力，培养文化自信、敢于创新、爱国爱家的基本素质素养，爱岗敬业、乐于奉献的职业素质素养。让学生既学习和传承优秀传统文化，又兼顾这些知识在旅游中的活化应用，</w:t>
            </w:r>
            <w:r>
              <w:rPr>
                <w:rFonts w:hint="eastAsia" w:ascii="仿宋_GB2312" w:hAnsi="仿宋_GB2312" w:eastAsia="仿宋_GB2312" w:cs="仿宋_GB2312"/>
                <w:szCs w:val="21"/>
                <w:lang w:bidi="zh-CN"/>
              </w:rPr>
              <w:t>培养学生在旅游过程中欣赏美、分析美、传播美、创造美的</w:t>
            </w:r>
            <w:r>
              <w:rPr>
                <w:rFonts w:hint="eastAsia" w:ascii="仿宋_GB2312" w:hAnsi="仿宋_GB2312" w:eastAsia="仿宋_GB2312" w:cs="仿宋_GB2312"/>
                <w:szCs w:val="21"/>
              </w:rPr>
              <w:t>能力；同时融入文化自信、工匠精神、爱国爱家等思政元素。</w:t>
            </w:r>
          </w:p>
          <w:p w14:paraId="55E3F108">
            <w:pPr>
              <w:spacing w:line="420" w:lineRule="exact"/>
              <w:ind w:firstLine="420" w:firstLineChars="200"/>
              <w:rPr>
                <w:rFonts w:hint="eastAsia" w:ascii="仿宋_GB2312" w:hAnsi="仿宋_GB2312" w:eastAsia="仿宋_GB2312" w:cs="仿宋_GB2312"/>
                <w:sz w:val="24"/>
              </w:rPr>
            </w:pPr>
            <w:r>
              <w:rPr>
                <w:rFonts w:hint="eastAsia" w:ascii="仿宋_GB2312" w:hAnsi="仿宋_GB2312" w:eastAsia="仿宋_GB2312" w:cs="仿宋_GB2312"/>
                <w:szCs w:val="21"/>
              </w:rPr>
              <w:t>学习本课程需要学生具备一定的历史人文知识，热爱旅游，热爱探索。</w:t>
            </w:r>
          </w:p>
        </w:tc>
      </w:tr>
      <w:tr w14:paraId="2D32AA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185"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7FF3FAA5">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教师简介</w:t>
            </w:r>
          </w:p>
        </w:tc>
        <w:tc>
          <w:tcPr>
            <w:tcW w:w="7742" w:type="dxa"/>
            <w:gridSpan w:val="5"/>
            <w:tcBorders>
              <w:top w:val="single" w:color="auto" w:sz="4" w:space="0"/>
              <w:left w:val="single" w:color="auto" w:sz="4" w:space="0"/>
              <w:bottom w:val="single" w:color="auto" w:sz="4" w:space="0"/>
              <w:right w:val="single" w:color="auto" w:sz="4" w:space="0"/>
            </w:tcBorders>
          </w:tcPr>
          <w:p w14:paraId="5DEE8140">
            <w:pPr>
              <w:spacing w:line="42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葛秀华，女，48岁，副教授，主要研究方向：中国传统文化。主持厅局级及以上课题10余项，公开出版专著1部，参编教材3本；在科研和教学上获市级及以上奖项4项，指导学生多次获旅游类省级奖项。</w:t>
            </w:r>
          </w:p>
        </w:tc>
      </w:tr>
      <w:tr w14:paraId="3C99F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155BB7B9">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3DA175B5">
            <w:pPr>
              <w:spacing w:line="360" w:lineRule="exact"/>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教材名称</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6CE4A92C">
            <w:pPr>
              <w:widowControl/>
              <w:jc w:val="left"/>
              <w:rPr>
                <w:rFonts w:hint="eastAsia" w:ascii="仿宋_GB2312" w:hAnsi="仿宋_GB2312" w:eastAsia="仿宋_GB2312" w:cs="仿宋_GB2312"/>
                <w:szCs w:val="21"/>
              </w:rPr>
            </w:pPr>
            <w:r>
              <w:rPr>
                <w:rFonts w:hint="eastAsia" w:ascii="仿宋_GB2312" w:hAnsi="仿宋_GB2312" w:eastAsia="仿宋_GB2312" w:cs="仿宋_GB2312"/>
                <w:szCs w:val="21"/>
              </w:rPr>
              <w:t>自编</w:t>
            </w:r>
          </w:p>
        </w:tc>
      </w:tr>
      <w:tr w14:paraId="378E6FF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99"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64AD1161">
            <w:pPr>
              <w:widowControl/>
              <w:jc w:val="left"/>
              <w:rPr>
                <w:rFonts w:hint="eastAsia" w:ascii="仿宋_GB2312" w:hAnsi="仿宋_GB2312" w:eastAsia="仿宋_GB2312" w:cs="仿宋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2A6DF7E2">
            <w:pPr>
              <w:spacing w:line="360" w:lineRule="exact"/>
              <w:rPr>
                <w:rFonts w:hint="eastAsia" w:ascii="仿宋_GB2312" w:hAnsi="仿宋_GB2312" w:eastAsia="仿宋_GB2312" w:cs="仿宋_GB2312"/>
                <w:bCs/>
                <w:sz w:val="24"/>
              </w:rPr>
            </w:pPr>
            <w:r>
              <w:rPr>
                <w:rFonts w:hint="eastAsia" w:ascii="仿宋_GB2312" w:hAnsi="仿宋_GB2312" w:eastAsia="仿宋_GB2312" w:cs="仿宋_GB2312"/>
                <w:bCs/>
                <w:sz w:val="24"/>
              </w:rPr>
              <w:t>主编、出版社</w:t>
            </w:r>
          </w:p>
        </w:tc>
        <w:tc>
          <w:tcPr>
            <w:tcW w:w="6006" w:type="dxa"/>
            <w:gridSpan w:val="3"/>
            <w:tcBorders>
              <w:top w:val="single" w:color="auto" w:sz="4" w:space="0"/>
              <w:left w:val="single" w:color="auto" w:sz="4" w:space="0"/>
              <w:bottom w:val="single" w:color="auto" w:sz="4" w:space="0"/>
              <w:right w:val="single" w:color="auto" w:sz="4" w:space="0"/>
            </w:tcBorders>
            <w:vAlign w:val="center"/>
          </w:tcPr>
          <w:p w14:paraId="35B38F56">
            <w:pPr>
              <w:widowControl/>
              <w:jc w:val="left"/>
              <w:rPr>
                <w:rFonts w:hint="eastAsia" w:ascii="仿宋_GB2312" w:hAnsi="仿宋_GB2312" w:eastAsia="仿宋_GB2312" w:cs="仿宋_GB2312"/>
                <w:kern w:val="0"/>
                <w:szCs w:val="21"/>
              </w:rPr>
            </w:pPr>
          </w:p>
        </w:tc>
      </w:tr>
    </w:tbl>
    <w:p w14:paraId="68E3FB46">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1FDD065D">
      <w:pPr>
        <w:rPr>
          <w:rFonts w:hint="eastAsia" w:ascii="仿宋_GB2312" w:hAnsi="仿宋_GB2312" w:eastAsia="仿宋_GB2312" w:cs="仿宋_GB2312"/>
        </w:rPr>
      </w:pPr>
      <w:r>
        <w:rPr>
          <w:rFonts w:hint="eastAsia" w:ascii="仿宋_GB2312" w:hAnsi="仿宋_GB2312" w:eastAsia="仿宋_GB2312" w:cs="仿宋_GB2312"/>
        </w:rPr>
        <w:t>2.主讲教师简介包括：姓名，性别，年龄，学历学位，职称职务，学术情况，获奖情况等。</w:t>
      </w:r>
    </w:p>
    <w:p w14:paraId="5727C04D">
      <w:pPr>
        <w:jc w:val="center"/>
        <w:rPr>
          <w:rFonts w:hint="eastAsia" w:ascii="仿宋_GB2312" w:hAnsi="仿宋_GB2312" w:eastAsia="仿宋_GB2312" w:cs="仿宋_GB2312"/>
          <w:b/>
          <w:bCs/>
          <w:sz w:val="36"/>
        </w:rPr>
      </w:pPr>
      <w:r>
        <w:rPr>
          <w:rFonts w:hint="eastAsia" w:ascii="仿宋_GB2312" w:hAnsi="仿宋_GB2312" w:eastAsia="仿宋_GB2312" w:cs="仿宋_GB2312"/>
          <w:b/>
          <w:bCs/>
          <w:sz w:val="36"/>
        </w:rPr>
        <w:t>下沙高教园区校际选修课程信息一览表</w:t>
      </w:r>
    </w:p>
    <w:p w14:paraId="7428C693">
      <w:pPr>
        <w:jc w:val="center"/>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2025-2026学年第一学期</w:t>
      </w:r>
    </w:p>
    <w:tbl>
      <w:tblPr>
        <w:tblStyle w:val="8"/>
        <w:tblW w:w="878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2"/>
        <w:gridCol w:w="1194"/>
        <w:gridCol w:w="542"/>
        <w:gridCol w:w="2158"/>
        <w:gridCol w:w="1980"/>
        <w:gridCol w:w="2268"/>
      </w:tblGrid>
      <w:tr w14:paraId="0083871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3744C60D">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课程名称</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1073AD5E">
            <w:pPr>
              <w:spacing w:line="300" w:lineRule="auto"/>
              <w:jc w:val="center"/>
              <w:rPr>
                <w:rFonts w:hint="eastAsia" w:ascii="仿宋_GB2312" w:hAnsi="仿宋_GB2312" w:eastAsia="仿宋_GB2312" w:cs="仿宋_GB2312"/>
                <w:color w:val="FF0000"/>
                <w:sz w:val="24"/>
              </w:rPr>
            </w:pPr>
            <w:r>
              <w:rPr>
                <w:rFonts w:hint="eastAsia" w:ascii="仿宋_GB2312" w:hAnsi="仿宋_GB2312" w:eastAsia="仿宋_GB2312" w:cs="仿宋_GB2312"/>
                <w:sz w:val="24"/>
              </w:rPr>
              <w:t>招贴设计</w:t>
            </w:r>
          </w:p>
        </w:tc>
        <w:tc>
          <w:tcPr>
            <w:tcW w:w="1980" w:type="dxa"/>
            <w:tcBorders>
              <w:top w:val="single" w:color="auto" w:sz="4" w:space="0"/>
              <w:left w:val="single" w:color="auto" w:sz="4" w:space="0"/>
              <w:bottom w:val="single" w:color="auto" w:sz="4" w:space="0"/>
              <w:right w:val="single" w:color="auto" w:sz="4" w:space="0"/>
            </w:tcBorders>
            <w:vAlign w:val="center"/>
          </w:tcPr>
          <w:p w14:paraId="78C192B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主讲教师</w:t>
            </w:r>
          </w:p>
        </w:tc>
        <w:tc>
          <w:tcPr>
            <w:tcW w:w="2268" w:type="dxa"/>
            <w:tcBorders>
              <w:top w:val="single" w:color="auto" w:sz="4" w:space="0"/>
              <w:left w:val="single" w:color="auto" w:sz="4" w:space="0"/>
              <w:bottom w:val="single" w:color="auto" w:sz="4" w:space="0"/>
              <w:right w:val="single" w:color="auto" w:sz="4" w:space="0"/>
            </w:tcBorders>
            <w:vAlign w:val="center"/>
          </w:tcPr>
          <w:p w14:paraId="6ADE656F">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sz w:val="24"/>
              </w:rPr>
              <w:t>黄汶俊</w:t>
            </w:r>
          </w:p>
        </w:tc>
      </w:tr>
      <w:tr w14:paraId="023E3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4B9E0D25">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课程英文名称</w:t>
            </w:r>
          </w:p>
        </w:tc>
        <w:tc>
          <w:tcPr>
            <w:tcW w:w="6948" w:type="dxa"/>
            <w:gridSpan w:val="4"/>
            <w:tcBorders>
              <w:top w:val="single" w:color="auto" w:sz="4" w:space="0"/>
              <w:left w:val="single" w:color="auto" w:sz="4" w:space="0"/>
              <w:bottom w:val="single" w:color="auto" w:sz="4" w:space="0"/>
              <w:right w:val="single" w:color="auto" w:sz="4" w:space="0"/>
            </w:tcBorders>
            <w:vAlign w:val="center"/>
          </w:tcPr>
          <w:p w14:paraId="60DDF7D3">
            <w:pPr>
              <w:autoSpaceDN w:val="0"/>
              <w:spacing w:line="276" w:lineRule="auto"/>
              <w:jc w:val="center"/>
              <w:rPr>
                <w:rFonts w:hint="eastAsia" w:ascii="仿宋_GB2312" w:hAnsi="仿宋_GB2312" w:eastAsia="仿宋_GB2312" w:cs="仿宋_GB2312"/>
                <w:sz w:val="24"/>
              </w:rPr>
            </w:pPr>
            <w:r>
              <w:rPr>
                <w:rFonts w:hint="eastAsia" w:ascii="仿宋_GB2312" w:hAnsi="仿宋_GB2312" w:eastAsia="仿宋_GB2312" w:cs="仿宋_GB2312"/>
                <w:sz w:val="24"/>
              </w:rPr>
              <w:t>POSTER DESIGN</w:t>
            </w:r>
          </w:p>
        </w:tc>
      </w:tr>
      <w:tr w14:paraId="3A5328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5"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5A8E0A3E">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课程开设学校</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2FEB5CDA">
            <w:pPr>
              <w:spacing w:line="300" w:lineRule="auto"/>
              <w:jc w:val="center"/>
              <w:rPr>
                <w:rFonts w:hint="eastAsia" w:ascii="仿宋_GB2312" w:hAnsi="仿宋_GB2312" w:eastAsia="仿宋_GB2312" w:cs="仿宋_GB2312"/>
                <w:szCs w:val="21"/>
              </w:rPr>
            </w:pPr>
            <w:r>
              <w:rPr>
                <w:rFonts w:hint="eastAsia" w:ascii="仿宋_GB2312" w:hAnsi="仿宋_GB2312" w:eastAsia="仿宋_GB2312" w:cs="仿宋_GB2312"/>
                <w:sz w:val="24"/>
              </w:rPr>
              <w:t>浙江育英职业技术学院</w:t>
            </w:r>
          </w:p>
        </w:tc>
        <w:tc>
          <w:tcPr>
            <w:tcW w:w="1980" w:type="dxa"/>
            <w:tcBorders>
              <w:top w:val="single" w:color="auto" w:sz="4" w:space="0"/>
              <w:left w:val="single" w:color="auto" w:sz="4" w:space="0"/>
              <w:bottom w:val="single" w:color="auto" w:sz="4" w:space="0"/>
              <w:right w:val="single" w:color="auto" w:sz="4" w:space="0"/>
            </w:tcBorders>
            <w:vAlign w:val="center"/>
          </w:tcPr>
          <w:p w14:paraId="19E9DCBA">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各    校</w:t>
            </w:r>
          </w:p>
          <w:p w14:paraId="26BA4231">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限选人数</w:t>
            </w:r>
          </w:p>
        </w:tc>
        <w:tc>
          <w:tcPr>
            <w:tcW w:w="2268" w:type="dxa"/>
            <w:tcBorders>
              <w:top w:val="single" w:color="auto" w:sz="4" w:space="0"/>
              <w:left w:val="single" w:color="auto" w:sz="4" w:space="0"/>
              <w:bottom w:val="single" w:color="auto" w:sz="4" w:space="0"/>
              <w:right w:val="single" w:color="auto" w:sz="4" w:space="0"/>
            </w:tcBorders>
            <w:vAlign w:val="center"/>
          </w:tcPr>
          <w:p w14:paraId="1B2E9640">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sz w:val="24"/>
              </w:rPr>
              <w:t>每校限报20人</w:t>
            </w:r>
          </w:p>
        </w:tc>
      </w:tr>
      <w:tr w14:paraId="3B230F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836" w:type="dxa"/>
            <w:gridSpan w:val="2"/>
            <w:tcBorders>
              <w:top w:val="single" w:color="auto" w:sz="4" w:space="0"/>
              <w:left w:val="single" w:color="auto" w:sz="4" w:space="0"/>
              <w:bottom w:val="single" w:color="auto" w:sz="4" w:space="0"/>
              <w:right w:val="single" w:color="auto" w:sz="4" w:space="0"/>
            </w:tcBorders>
            <w:vAlign w:val="center"/>
          </w:tcPr>
          <w:p w14:paraId="76B60F11">
            <w:pPr>
              <w:spacing w:line="300" w:lineRule="auto"/>
              <w:jc w:val="center"/>
              <w:rPr>
                <w:rFonts w:hint="eastAsia" w:ascii="仿宋_GB2312" w:hAnsi="仿宋_GB2312" w:eastAsia="仿宋_GB2312" w:cs="仿宋_GB2312"/>
              </w:rPr>
            </w:pPr>
            <w:r>
              <w:rPr>
                <w:rFonts w:hint="eastAsia" w:ascii="仿宋_GB2312" w:hAnsi="仿宋_GB2312" w:eastAsia="仿宋_GB2312" w:cs="仿宋_GB2312"/>
                <w:bCs/>
                <w:sz w:val="24"/>
              </w:rPr>
              <w:t>考核方式</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6EBD296F">
            <w:pPr>
              <w:spacing w:line="300" w:lineRule="auto"/>
              <w:jc w:val="center"/>
              <w:rPr>
                <w:rFonts w:hint="eastAsia" w:ascii="仿宋_GB2312" w:hAnsi="仿宋_GB2312" w:eastAsia="仿宋_GB2312" w:cs="仿宋_GB2312"/>
                <w:sz w:val="24"/>
              </w:rPr>
            </w:pPr>
            <w:r>
              <w:rPr>
                <w:rFonts w:hint="eastAsia" w:ascii="仿宋_GB2312" w:hAnsi="仿宋_GB2312" w:eastAsia="仿宋_GB2312" w:cs="仿宋_GB2312"/>
                <w:sz w:val="24"/>
              </w:rPr>
              <w:t>考查</w:t>
            </w:r>
          </w:p>
        </w:tc>
        <w:tc>
          <w:tcPr>
            <w:tcW w:w="1980" w:type="dxa"/>
            <w:tcBorders>
              <w:top w:val="single" w:color="auto" w:sz="4" w:space="0"/>
              <w:left w:val="single" w:color="auto" w:sz="4" w:space="0"/>
              <w:bottom w:val="single" w:color="auto" w:sz="4" w:space="0"/>
              <w:right w:val="single" w:color="auto" w:sz="4" w:space="0"/>
            </w:tcBorders>
            <w:vAlign w:val="center"/>
          </w:tcPr>
          <w:p w14:paraId="65C2C359">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上课时间</w:t>
            </w:r>
          </w:p>
          <w:p w14:paraId="1BD0EF6D">
            <w:pPr>
              <w:spacing w:line="300" w:lineRule="auto"/>
              <w:jc w:val="center"/>
              <w:rPr>
                <w:rFonts w:hint="eastAsia" w:ascii="仿宋_GB2312" w:hAnsi="仿宋_GB2312" w:eastAsia="仿宋_GB2312" w:cs="仿宋_GB2312"/>
                <w:bCs/>
                <w:sz w:val="24"/>
              </w:rPr>
            </w:pPr>
            <w:r>
              <w:rPr>
                <w:rFonts w:hint="eastAsia" w:ascii="仿宋_GB2312" w:hAnsi="仿宋_GB2312" w:eastAsia="仿宋_GB2312" w:cs="仿宋_GB2312"/>
                <w:b/>
                <w:bCs/>
                <w:sz w:val="24"/>
              </w:rPr>
              <w:t>地点（或群号）</w:t>
            </w:r>
          </w:p>
        </w:tc>
        <w:tc>
          <w:tcPr>
            <w:tcW w:w="2268" w:type="dxa"/>
            <w:tcBorders>
              <w:top w:val="single" w:color="auto" w:sz="4" w:space="0"/>
              <w:left w:val="single" w:color="auto" w:sz="4" w:space="0"/>
              <w:bottom w:val="single" w:color="auto" w:sz="4" w:space="0"/>
              <w:right w:val="single" w:color="auto" w:sz="4" w:space="0"/>
            </w:tcBorders>
            <w:vAlign w:val="center"/>
          </w:tcPr>
          <w:p w14:paraId="2F9BFF9B">
            <w:pPr>
              <w:rPr>
                <w:rFonts w:hint="eastAsia" w:ascii="仿宋_GB2312" w:hAnsi="仿宋_GB2312" w:eastAsia="仿宋_GB2312" w:cs="仿宋_GB2312"/>
                <w:szCs w:val="21"/>
              </w:rPr>
            </w:pPr>
            <w:r>
              <w:rPr>
                <w:rFonts w:hint="eastAsia" w:ascii="仿宋_GB2312" w:hAnsi="仿宋_GB2312" w:eastAsia="仿宋_GB2312" w:cs="仿宋_GB2312"/>
                <w:szCs w:val="21"/>
              </w:rPr>
              <w:t>周三晚18:00</w:t>
            </w:r>
          </w:p>
          <w:p w14:paraId="7E363A3A">
            <w:pPr>
              <w:rPr>
                <w:rFonts w:hint="eastAsia" w:ascii="仿宋_GB2312" w:hAnsi="仿宋_GB2312" w:eastAsia="仿宋_GB2312" w:cs="仿宋_GB2312"/>
                <w:szCs w:val="21"/>
              </w:rPr>
            </w:pPr>
            <w:r>
              <w:rPr>
                <w:rFonts w:hint="eastAsia" w:ascii="仿宋_GB2312" w:hAnsi="仿宋_GB2312" w:eastAsia="仿宋_GB2312" w:cs="仿宋_GB2312"/>
                <w:szCs w:val="21"/>
              </w:rPr>
              <w:t>线上授课</w:t>
            </w:r>
          </w:p>
          <w:p w14:paraId="5FC54347">
            <w:pPr>
              <w:rPr>
                <w:rFonts w:hint="eastAsia" w:ascii="仿宋_GB2312" w:hAnsi="仿宋_GB2312" w:eastAsia="仿宋_GB2312" w:cs="仿宋_GB2312"/>
                <w:szCs w:val="21"/>
              </w:rPr>
            </w:pPr>
            <w:r>
              <w:rPr>
                <w:rFonts w:hint="eastAsia" w:ascii="仿宋_GB2312" w:hAnsi="仿宋_GB2312" w:eastAsia="仿宋_GB2312" w:cs="仿宋_GB2312"/>
                <w:szCs w:val="21"/>
              </w:rPr>
              <w:t>QQ群号：12546404</w:t>
            </w:r>
          </w:p>
        </w:tc>
      </w:tr>
      <w:tr w14:paraId="61F3D85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68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2A10DDC5">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课</w:t>
            </w:r>
          </w:p>
          <w:p w14:paraId="1F4847B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程内</w:t>
            </w:r>
          </w:p>
          <w:p w14:paraId="62B386D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容</w:t>
            </w:r>
          </w:p>
          <w:p w14:paraId="72F430DF">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简</w:t>
            </w:r>
          </w:p>
          <w:p w14:paraId="15FACFB7">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介</w:t>
            </w:r>
          </w:p>
        </w:tc>
        <w:tc>
          <w:tcPr>
            <w:tcW w:w="8142" w:type="dxa"/>
            <w:gridSpan w:val="5"/>
            <w:tcBorders>
              <w:top w:val="single" w:color="auto" w:sz="4" w:space="0"/>
              <w:left w:val="single" w:color="auto" w:sz="4" w:space="0"/>
              <w:bottom w:val="single" w:color="auto" w:sz="4" w:space="0"/>
              <w:right w:val="single" w:color="auto" w:sz="4" w:space="0"/>
            </w:tcBorders>
          </w:tcPr>
          <w:p w14:paraId="7F5801FF">
            <w:pPr>
              <w:spacing w:line="360" w:lineRule="exact"/>
              <w:ind w:firstLine="420" w:firstLineChars="200"/>
              <w:rPr>
                <w:rFonts w:hint="eastAsia" w:ascii="仿宋_GB2312" w:hAnsi="仿宋_GB2312" w:eastAsia="仿宋_GB2312" w:cs="仿宋_GB2312"/>
              </w:rPr>
            </w:pPr>
            <w:r>
              <w:rPr>
                <w:rFonts w:hint="eastAsia" w:ascii="仿宋_GB2312" w:hAnsi="仿宋_GB2312" w:eastAsia="仿宋_GB2312" w:cs="仿宋_GB2312"/>
              </w:rPr>
              <w:t>本课程为省级在线精品课程，课程以招贴（海报）、广告作品赏析为主的方式来开展线上教学，采用案例作品评述的方式进行课程考查，以此提升同学们对于艺术设计的审美综合素养。</w:t>
            </w:r>
          </w:p>
          <w:p w14:paraId="5B32FE50">
            <w:pPr>
              <w:spacing w:line="360" w:lineRule="exact"/>
              <w:ind w:firstLine="420" w:firstLineChars="200"/>
              <w:rPr>
                <w:rFonts w:hint="eastAsia" w:ascii="仿宋_GB2312" w:hAnsi="仿宋_GB2312" w:eastAsia="仿宋_GB2312" w:cs="仿宋_GB2312"/>
              </w:rPr>
            </w:pPr>
            <w:r>
              <w:rPr>
                <w:rFonts w:hint="eastAsia" w:ascii="仿宋_GB2312" w:hAnsi="仿宋_GB2312" w:eastAsia="仿宋_GB2312" w:cs="仿宋_GB2312"/>
              </w:rPr>
              <w:t>课程采用线上教学：以QQ群+省在线平台联合授课的方式开展线上教学。</w:t>
            </w:r>
          </w:p>
          <w:p w14:paraId="6D56D418">
            <w:pPr>
              <w:spacing w:line="360" w:lineRule="exact"/>
              <w:ind w:firstLine="420" w:firstLineChars="200"/>
              <w:rPr>
                <w:rFonts w:hint="eastAsia" w:ascii="仿宋_GB2312" w:hAnsi="仿宋_GB2312" w:eastAsia="仿宋_GB2312" w:cs="仿宋_GB2312"/>
              </w:rPr>
            </w:pPr>
            <w:r>
              <w:rPr>
                <w:rFonts w:hint="eastAsia" w:ascii="仿宋_GB2312" w:hAnsi="仿宋_GB2312" w:eastAsia="仿宋_GB2312" w:cs="仿宋_GB2312"/>
              </w:rPr>
              <w:t>通过本课程的教学，使学生了解广告和招贴的概念、招贴的形式，掌握广告招贴设计的表现方法和设计原则，扩展学生在广告创意上的想象空间，让学生对广告创意思维活动的基本规律有详尽的了解。</w:t>
            </w:r>
          </w:p>
          <w:p w14:paraId="56A9D9D0">
            <w:pPr>
              <w:spacing w:line="360" w:lineRule="exact"/>
              <w:ind w:firstLine="420" w:firstLineChars="200"/>
              <w:rPr>
                <w:rFonts w:hint="eastAsia" w:ascii="仿宋_GB2312" w:hAnsi="仿宋_GB2312" w:eastAsia="仿宋_GB2312" w:cs="仿宋_GB2312"/>
              </w:rPr>
            </w:pPr>
            <w:r>
              <w:rPr>
                <w:rFonts w:hint="eastAsia" w:ascii="仿宋_GB2312" w:hAnsi="仿宋_GB2312" w:eastAsia="仿宋_GB2312" w:cs="仿宋_GB2312"/>
              </w:rPr>
              <w:t>《招贴设计》课程在教学过程中采用以真实案例讲解为主，突出学生的学习兴趣，以此不断拓展学生的创新思维。通过对招贴设计课程的学习，除培养学生的审美和创意的同时，使校际课的学生了解一定的平面设计知识和创作经验。</w:t>
            </w:r>
          </w:p>
        </w:tc>
      </w:tr>
      <w:tr w14:paraId="6503862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429" w:hRule="atLeast"/>
          <w:jc w:val="center"/>
        </w:trPr>
        <w:tc>
          <w:tcPr>
            <w:tcW w:w="642" w:type="dxa"/>
            <w:tcBorders>
              <w:top w:val="single" w:color="auto" w:sz="4" w:space="0"/>
              <w:left w:val="single" w:color="auto" w:sz="4" w:space="0"/>
              <w:bottom w:val="single" w:color="auto" w:sz="4" w:space="0"/>
              <w:right w:val="single" w:color="auto" w:sz="4" w:space="0"/>
            </w:tcBorders>
            <w:vAlign w:val="center"/>
          </w:tcPr>
          <w:p w14:paraId="173A5173">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教师简介</w:t>
            </w:r>
          </w:p>
        </w:tc>
        <w:tc>
          <w:tcPr>
            <w:tcW w:w="8142" w:type="dxa"/>
            <w:gridSpan w:val="5"/>
            <w:tcBorders>
              <w:top w:val="single" w:color="auto" w:sz="4" w:space="0"/>
              <w:left w:val="single" w:color="auto" w:sz="4" w:space="0"/>
              <w:bottom w:val="single" w:color="auto" w:sz="4" w:space="0"/>
              <w:right w:val="single" w:color="auto" w:sz="4" w:space="0"/>
            </w:tcBorders>
          </w:tcPr>
          <w:p w14:paraId="68CACEDB">
            <w:pPr>
              <w:spacing w:line="36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黄汶俊，男，硕士，教授，浙江育英职业技术学院创意设计学院副院长。</w:t>
            </w:r>
          </w:p>
          <w:p w14:paraId="2A18E759">
            <w:pPr>
              <w:spacing w:line="36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1.曾获得“杭州市教学名师”、“杭州市高层次人才”、“杭州市教育局系统优秀教师”、“杭州市教育系统优秀共产党员”、“全国高职艺术设计类专业青年教师教学“金教鞭”奖”等荣誉称号；</w:t>
            </w:r>
          </w:p>
          <w:p w14:paraId="48C14886">
            <w:pPr>
              <w:spacing w:line="36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2.个人和指导学生比赛方面多次在国内、省级赛事中荣获特等奖、一等奖等；</w:t>
            </w:r>
          </w:p>
          <w:p w14:paraId="58ED1657">
            <w:pPr>
              <w:spacing w:line="36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3.主持完成省部级、市级、院级课题多项。发表论文多篇，曾在《中国职业技术教育》北大核心期刊发表论文；</w:t>
            </w:r>
          </w:p>
          <w:p w14:paraId="45C9EC03">
            <w:pPr>
              <w:spacing w:line="360" w:lineRule="exact"/>
              <w:ind w:firstLine="420" w:firstLineChars="200"/>
              <w:rPr>
                <w:rFonts w:hint="eastAsia" w:ascii="仿宋_GB2312" w:hAnsi="仿宋_GB2312" w:eastAsia="仿宋_GB2312" w:cs="仿宋_GB2312"/>
                <w:szCs w:val="21"/>
              </w:rPr>
            </w:pPr>
            <w:r>
              <w:rPr>
                <w:rFonts w:hint="eastAsia" w:ascii="仿宋_GB2312" w:hAnsi="仿宋_GB2312" w:eastAsia="仿宋_GB2312" w:cs="仿宋_GB2312"/>
                <w:szCs w:val="21"/>
              </w:rPr>
              <w:t>4.长期从事广告艺术设计专业的核心课程、毕业设计等课程的教学工作，主持《招贴设计》省级在线精品课程和《招贴设计》、《标志设计》两门杭州市市级精品课程。</w:t>
            </w:r>
          </w:p>
        </w:tc>
      </w:tr>
      <w:tr w14:paraId="3B79F2A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5" w:hRule="atLeast"/>
          <w:jc w:val="center"/>
        </w:trPr>
        <w:tc>
          <w:tcPr>
            <w:tcW w:w="642" w:type="dxa"/>
            <w:vMerge w:val="restart"/>
            <w:tcBorders>
              <w:top w:val="single" w:color="auto" w:sz="4" w:space="0"/>
              <w:left w:val="single" w:color="auto" w:sz="4" w:space="0"/>
              <w:bottom w:val="single" w:color="auto" w:sz="4" w:space="0"/>
              <w:right w:val="single" w:color="auto" w:sz="4" w:space="0"/>
            </w:tcBorders>
            <w:vAlign w:val="center"/>
          </w:tcPr>
          <w:p w14:paraId="7ED2F7A7">
            <w:pPr>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教材或参考书</w:t>
            </w: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0EB008B9">
            <w:pPr>
              <w:spacing w:line="360" w:lineRule="exact"/>
              <w:jc w:val="center"/>
              <w:rPr>
                <w:rFonts w:hint="eastAsia" w:ascii="仿宋_GB2312" w:hAnsi="仿宋_GB2312" w:eastAsia="仿宋_GB2312" w:cs="仿宋_GB2312"/>
                <w:bCs/>
                <w:sz w:val="24"/>
              </w:rPr>
            </w:pPr>
            <w:r>
              <w:rPr>
                <w:rFonts w:hint="eastAsia" w:ascii="仿宋_GB2312" w:hAnsi="仿宋_GB2312" w:eastAsia="仿宋_GB2312" w:cs="仿宋_GB2312"/>
                <w:bCs/>
                <w:sz w:val="24"/>
              </w:rPr>
              <w:t>教材名称</w:t>
            </w:r>
          </w:p>
        </w:tc>
        <w:tc>
          <w:tcPr>
            <w:tcW w:w="6406" w:type="dxa"/>
            <w:gridSpan w:val="3"/>
            <w:tcBorders>
              <w:top w:val="single" w:color="auto" w:sz="4" w:space="0"/>
              <w:left w:val="single" w:color="auto" w:sz="4" w:space="0"/>
              <w:bottom w:val="single" w:color="auto" w:sz="4" w:space="0"/>
              <w:right w:val="single" w:color="auto" w:sz="4" w:space="0"/>
            </w:tcBorders>
            <w:vAlign w:val="center"/>
          </w:tcPr>
          <w:p w14:paraId="4161FEBF">
            <w:pPr>
              <w:widowControl/>
              <w:jc w:val="center"/>
              <w:rPr>
                <w:rFonts w:hint="eastAsia" w:ascii="仿宋_GB2312" w:hAnsi="仿宋_GB2312" w:eastAsia="仿宋_GB2312" w:cs="仿宋_GB2312"/>
                <w:szCs w:val="21"/>
              </w:rPr>
            </w:pPr>
            <w:r>
              <w:rPr>
                <w:rFonts w:hint="eastAsia" w:ascii="仿宋_GB2312" w:hAnsi="仿宋_GB2312" w:eastAsia="仿宋_GB2312" w:cs="仿宋_GB2312"/>
                <w:szCs w:val="21"/>
              </w:rPr>
              <w:t>无</w:t>
            </w:r>
          </w:p>
        </w:tc>
      </w:tr>
      <w:tr w14:paraId="44D51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290" w:hRule="atLeast"/>
          <w:jc w:val="center"/>
        </w:trPr>
        <w:tc>
          <w:tcPr>
            <w:tcW w:w="642" w:type="dxa"/>
            <w:vMerge w:val="continue"/>
            <w:tcBorders>
              <w:top w:val="single" w:color="auto" w:sz="4" w:space="0"/>
              <w:left w:val="single" w:color="auto" w:sz="4" w:space="0"/>
              <w:bottom w:val="single" w:color="auto" w:sz="4" w:space="0"/>
              <w:right w:val="single" w:color="auto" w:sz="4" w:space="0"/>
            </w:tcBorders>
            <w:vAlign w:val="center"/>
          </w:tcPr>
          <w:p w14:paraId="773C5E74">
            <w:pPr>
              <w:widowControl/>
              <w:jc w:val="left"/>
              <w:rPr>
                <w:rFonts w:hint="eastAsia" w:ascii="仿宋_GB2312" w:hAnsi="仿宋_GB2312" w:eastAsia="仿宋_GB2312" w:cs="仿宋_GB2312"/>
                <w:bCs/>
                <w:sz w:val="24"/>
              </w:rPr>
            </w:pPr>
          </w:p>
        </w:tc>
        <w:tc>
          <w:tcPr>
            <w:tcW w:w="1736" w:type="dxa"/>
            <w:gridSpan w:val="2"/>
            <w:tcBorders>
              <w:top w:val="single" w:color="auto" w:sz="4" w:space="0"/>
              <w:left w:val="single" w:color="auto" w:sz="4" w:space="0"/>
              <w:bottom w:val="single" w:color="auto" w:sz="4" w:space="0"/>
              <w:right w:val="single" w:color="auto" w:sz="4" w:space="0"/>
            </w:tcBorders>
            <w:vAlign w:val="center"/>
          </w:tcPr>
          <w:p w14:paraId="2D1CA666">
            <w:pPr>
              <w:spacing w:line="360" w:lineRule="exact"/>
              <w:rPr>
                <w:rFonts w:hint="eastAsia" w:ascii="仿宋_GB2312" w:hAnsi="仿宋_GB2312" w:eastAsia="仿宋_GB2312" w:cs="仿宋_GB2312"/>
                <w:bCs/>
                <w:sz w:val="24"/>
              </w:rPr>
            </w:pPr>
            <w:r>
              <w:rPr>
                <w:rFonts w:hint="eastAsia" w:ascii="仿宋_GB2312" w:hAnsi="仿宋_GB2312" w:eastAsia="仿宋_GB2312" w:cs="仿宋_GB2312"/>
                <w:bCs/>
                <w:sz w:val="24"/>
              </w:rPr>
              <w:t>主编、出版社</w:t>
            </w:r>
          </w:p>
        </w:tc>
        <w:tc>
          <w:tcPr>
            <w:tcW w:w="6406" w:type="dxa"/>
            <w:gridSpan w:val="3"/>
            <w:tcBorders>
              <w:top w:val="single" w:color="auto" w:sz="4" w:space="0"/>
              <w:left w:val="single" w:color="auto" w:sz="4" w:space="0"/>
              <w:bottom w:val="single" w:color="auto" w:sz="4" w:space="0"/>
              <w:right w:val="single" w:color="auto" w:sz="4" w:space="0"/>
            </w:tcBorders>
            <w:vAlign w:val="center"/>
          </w:tcPr>
          <w:p w14:paraId="2D6E08D1">
            <w:pPr>
              <w:widowControl/>
              <w:jc w:val="center"/>
              <w:rPr>
                <w:rFonts w:hint="eastAsia" w:ascii="仿宋_GB2312" w:hAnsi="仿宋_GB2312" w:eastAsia="仿宋_GB2312" w:cs="仿宋_GB2312"/>
                <w:kern w:val="0"/>
                <w:szCs w:val="21"/>
              </w:rPr>
            </w:pPr>
            <w:r>
              <w:rPr>
                <w:rFonts w:hint="eastAsia" w:ascii="仿宋_GB2312" w:hAnsi="仿宋_GB2312" w:eastAsia="仿宋_GB2312" w:cs="仿宋_GB2312"/>
                <w:szCs w:val="21"/>
              </w:rPr>
              <w:t>无</w:t>
            </w:r>
          </w:p>
        </w:tc>
      </w:tr>
    </w:tbl>
    <w:p w14:paraId="1A259A43">
      <w:pPr>
        <w:rPr>
          <w:rFonts w:hint="eastAsia" w:ascii="仿宋_GB2312" w:hAnsi="仿宋_GB2312" w:eastAsia="仿宋_GB2312" w:cs="仿宋_GB2312"/>
        </w:rPr>
      </w:pPr>
      <w:r>
        <w:rPr>
          <w:rFonts w:hint="eastAsia" w:ascii="仿宋_GB2312" w:hAnsi="仿宋_GB2312" w:eastAsia="仿宋_GB2312" w:cs="仿宋_GB2312"/>
        </w:rPr>
        <w:t>备注：1.课程内容简介包括：课程的性质；学习本课程的目标；学习本课程的要求；</w:t>
      </w:r>
    </w:p>
    <w:p w14:paraId="050DA19F">
      <w:pPr>
        <w:rPr>
          <w:rFonts w:hint="eastAsia" w:ascii="仿宋_GB2312" w:hAnsi="仿宋_GB2312" w:eastAsia="仿宋_GB2312" w:cs="仿宋_GB2312"/>
        </w:rPr>
      </w:pPr>
      <w:r>
        <w:rPr>
          <w:rFonts w:hint="eastAsia" w:ascii="仿宋_GB2312" w:hAnsi="仿宋_GB2312" w:eastAsia="仿宋_GB2312" w:cs="仿宋_GB2312"/>
        </w:rPr>
        <w:t>2.主讲教师简介包括：姓名，性别，年龄，学历学位，职称职务，学术情况，获奖情况等。</w:t>
      </w:r>
    </w:p>
    <w:p w14:paraId="2A943369">
      <w:pPr>
        <w:rPr>
          <w:rFonts w:hint="eastAsia" w:ascii="仿宋_GB2312" w:hAnsi="仿宋_GB2312" w:eastAsia="仿宋_GB2312" w:cs="仿宋_GB2312"/>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5D475672-C5FE-4A4D-9F3C-9FBBEC00374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公文小标宋">
    <w:panose1 w:val="02000500000000000000"/>
    <w:charset w:val="86"/>
    <w:family w:val="auto"/>
    <w:pitch w:val="default"/>
    <w:sig w:usb0="A00002BF" w:usb1="38CF7CFA" w:usb2="00000016" w:usb3="00000000" w:csb0="00040001" w:csb1="00000000"/>
    <w:embedRegular r:id="rId2" w:fontKey="{3AAECA49-9910-4BBD-B69A-C16DFB99E738}"/>
  </w:font>
  <w:font w:name="仿宋_GB2312">
    <w:panose1 w:val="02010609030101010101"/>
    <w:charset w:val="86"/>
    <w:family w:val="modern"/>
    <w:pitch w:val="default"/>
    <w:sig w:usb0="00000001" w:usb1="080E0000" w:usb2="00000000" w:usb3="00000000" w:csb0="00040000" w:csb1="00000000"/>
    <w:embedRegular r:id="rId3" w:fontKey="{3A74057B-EF93-4FD8-97F4-DBDE9E2A2452}"/>
  </w:font>
  <w:font w:name="楷体_GB2312">
    <w:panose1 w:val="02010609030101010101"/>
    <w:charset w:val="86"/>
    <w:family w:val="modern"/>
    <w:pitch w:val="default"/>
    <w:sig w:usb0="00000001" w:usb1="080E0000" w:usb2="00000000" w:usb3="00000000" w:csb0="00040000" w:csb1="00000000"/>
    <w:embedRegular r:id="rId4" w:fontKey="{9B236006-2196-4001-81BE-B72876772F0D}"/>
  </w:font>
  <w:font w:name="仿宋">
    <w:panose1 w:val="02010609060101010101"/>
    <w:charset w:val="86"/>
    <w:family w:val="modern"/>
    <w:pitch w:val="default"/>
    <w:sig w:usb0="800002BF" w:usb1="38CF7CFA" w:usb2="00000016" w:usb3="00000000" w:csb0="00040001" w:csb1="00000000"/>
    <w:embedRegular r:id="rId5" w:fontKey="{63945747-F8D9-45DC-9CF5-692989FE481C}"/>
  </w:font>
  <w:font w:name="Verdana">
    <w:panose1 w:val="020B0604030504040204"/>
    <w:charset w:val="00"/>
    <w:family w:val="swiss"/>
    <w:pitch w:val="default"/>
    <w:sig w:usb0="A00006FF" w:usb1="4000205B" w:usb2="00000010" w:usb3="00000000" w:csb0="2000019F" w:csb1="00000000"/>
    <w:embedRegular r:id="rId6" w:fontKey="{830BFE2F-2316-4D3D-B0E5-A17B9817E516}"/>
  </w:font>
  <w:font w:name="楷体">
    <w:panose1 w:val="02010609060101010101"/>
    <w:charset w:val="86"/>
    <w:family w:val="modern"/>
    <w:pitch w:val="default"/>
    <w:sig w:usb0="800002BF" w:usb1="38CF7CFA" w:usb2="00000016" w:usb3="00000000" w:csb0="00040001" w:csb1="00000000"/>
    <w:embedRegular r:id="rId7" w:fontKey="{D451FA1B-5912-47D0-8B99-0F71D1F715E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2DA11E">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8BC093">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398BC093">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2EC51A">
    <w:pPr>
      <w:pStyle w:val="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C510BF">
                          <w:pPr>
                            <w:pStyle w:val="5"/>
                          </w:pPr>
                          <w:r>
                            <w:t xml:space="preserve">第 </w:t>
                          </w:r>
                          <w:r>
                            <w:fldChar w:fldCharType="begin"/>
                          </w:r>
                          <w:r>
                            <w:instrText xml:space="preserve"> PAGE  \* MERGEFORMAT </w:instrText>
                          </w:r>
                          <w:r>
                            <w:fldChar w:fldCharType="separate"/>
                          </w:r>
                          <w:r>
                            <w:t>26</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7BC510BF">
                    <w:pPr>
                      <w:pStyle w:val="5"/>
                    </w:pPr>
                    <w:r>
                      <w:t xml:space="preserve">第 </w:t>
                    </w:r>
                    <w:r>
                      <w:fldChar w:fldCharType="begin"/>
                    </w:r>
                    <w:r>
                      <w:instrText xml:space="preserve"> PAGE  \* MERGEFORMAT </w:instrText>
                    </w:r>
                    <w:r>
                      <w:fldChar w:fldCharType="separate"/>
                    </w:r>
                    <w:r>
                      <w:t>26</w:t>
                    </w:r>
                    <w:r>
                      <w:fldChar w:fldCharType="end"/>
                    </w:r>
                    <w:r>
                      <w:t xml:space="preserve"> 页 共 </w:t>
                    </w:r>
                    <w:r>
                      <w:fldChar w:fldCharType="begin"/>
                    </w:r>
                    <w:r>
                      <w:instrText xml:space="preserve"> NUMPAGES  \* MERGEFORMAT </w:instrText>
                    </w:r>
                    <w:r>
                      <w:fldChar w:fldCharType="separate"/>
                    </w:r>
                    <w:r>
                      <w:t>40</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E90E3D">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161DD0">
    <w:pPr>
      <w:pStyle w:val="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C3805D">
    <w:pPr>
      <w:pStyle w:val="6"/>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26D32">
    <w:pPr>
      <w:pStyle w:val="6"/>
      <w:pBdr>
        <w:bottom w:val="none" w:color="auto" w:sz="0" w:space="0"/>
      </w:pBdr>
      <w:rPr>
        <w:rStyle w:val="1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023489">
    <w:pPr>
      <w:pStyle w:val="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54BE04"/>
    <w:multiLevelType w:val="singleLevel"/>
    <w:tmpl w:val="AF54BE04"/>
    <w:lvl w:ilvl="0" w:tentative="0">
      <w:start w:val="1"/>
      <w:numFmt w:val="decimal"/>
      <w:suff w:val="nothing"/>
      <w:lvlText w:val="%1、"/>
      <w:lvlJc w:val="left"/>
    </w:lvl>
  </w:abstractNum>
  <w:abstractNum w:abstractNumId="1">
    <w:nsid w:val="BDFE96D4"/>
    <w:multiLevelType w:val="singleLevel"/>
    <w:tmpl w:val="BDFE96D4"/>
    <w:lvl w:ilvl="0" w:tentative="0">
      <w:start w:val="1"/>
      <w:numFmt w:val="decimal"/>
      <w:suff w:val="nothing"/>
      <w:lvlText w:val="%1、"/>
      <w:lvlJc w:val="left"/>
    </w:lvl>
  </w:abstractNum>
  <w:abstractNum w:abstractNumId="2">
    <w:nsid w:val="BFB85C51"/>
    <w:multiLevelType w:val="singleLevel"/>
    <w:tmpl w:val="BFB85C51"/>
    <w:lvl w:ilvl="0" w:tentative="0">
      <w:start w:val="1"/>
      <w:numFmt w:val="decimal"/>
      <w:suff w:val="nothing"/>
      <w:lvlText w:val="%1、"/>
      <w:lvlJc w:val="left"/>
      <w:pPr>
        <w:ind w:left="420" w:firstLine="0"/>
      </w:pPr>
    </w:lvl>
  </w:abstractNum>
  <w:abstractNum w:abstractNumId="3">
    <w:nsid w:val="CBFAC3B4"/>
    <w:multiLevelType w:val="singleLevel"/>
    <w:tmpl w:val="CBFAC3B4"/>
    <w:lvl w:ilvl="0" w:tentative="0">
      <w:start w:val="1"/>
      <w:numFmt w:val="decimal"/>
      <w:suff w:val="nothing"/>
      <w:lvlText w:val="%1、"/>
      <w:lvlJc w:val="left"/>
    </w:lvl>
  </w:abstractNum>
  <w:abstractNum w:abstractNumId="4">
    <w:nsid w:val="D17E45E4"/>
    <w:multiLevelType w:val="singleLevel"/>
    <w:tmpl w:val="D17E45E4"/>
    <w:lvl w:ilvl="0" w:tentative="0">
      <w:start w:val="1"/>
      <w:numFmt w:val="decimal"/>
      <w:suff w:val="nothing"/>
      <w:lvlText w:val="%1、"/>
      <w:lvlJc w:val="left"/>
    </w:lvl>
  </w:abstractNum>
  <w:abstractNum w:abstractNumId="5">
    <w:nsid w:val="DE4EF80D"/>
    <w:multiLevelType w:val="singleLevel"/>
    <w:tmpl w:val="DE4EF80D"/>
    <w:lvl w:ilvl="0" w:tentative="0">
      <w:start w:val="1"/>
      <w:numFmt w:val="decimal"/>
      <w:suff w:val="nothing"/>
      <w:lvlText w:val="%1、"/>
      <w:lvlJc w:val="left"/>
    </w:lvl>
  </w:abstractNum>
  <w:abstractNum w:abstractNumId="6">
    <w:nsid w:val="EF8F6742"/>
    <w:multiLevelType w:val="singleLevel"/>
    <w:tmpl w:val="EF8F6742"/>
    <w:lvl w:ilvl="0" w:tentative="0">
      <w:start w:val="1"/>
      <w:numFmt w:val="decimal"/>
      <w:suff w:val="nothing"/>
      <w:lvlText w:val="%1、"/>
      <w:lvlJc w:val="left"/>
    </w:lvl>
  </w:abstractNum>
  <w:abstractNum w:abstractNumId="7">
    <w:nsid w:val="FC3D1141"/>
    <w:multiLevelType w:val="singleLevel"/>
    <w:tmpl w:val="FC3D1141"/>
    <w:lvl w:ilvl="0" w:tentative="0">
      <w:start w:val="1"/>
      <w:numFmt w:val="decimal"/>
      <w:suff w:val="nothing"/>
      <w:lvlText w:val="%1、"/>
      <w:lvlJc w:val="left"/>
    </w:lvl>
  </w:abstractNum>
  <w:abstractNum w:abstractNumId="8">
    <w:nsid w:val="07684014"/>
    <w:multiLevelType w:val="singleLevel"/>
    <w:tmpl w:val="07684014"/>
    <w:lvl w:ilvl="0" w:tentative="0">
      <w:start w:val="1"/>
      <w:numFmt w:val="decimal"/>
      <w:lvlText w:val="%1."/>
      <w:lvlJc w:val="left"/>
      <w:pPr>
        <w:tabs>
          <w:tab w:val="left" w:pos="312"/>
        </w:tabs>
      </w:pPr>
    </w:lvl>
  </w:abstractNum>
  <w:abstractNum w:abstractNumId="9">
    <w:nsid w:val="17402B2A"/>
    <w:multiLevelType w:val="multilevel"/>
    <w:tmpl w:val="17402B2A"/>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
    <w:nsid w:val="50AED7B4"/>
    <w:multiLevelType w:val="singleLevel"/>
    <w:tmpl w:val="50AED7B4"/>
    <w:lvl w:ilvl="0" w:tentative="0">
      <w:start w:val="1"/>
      <w:numFmt w:val="decimal"/>
      <w:pStyle w:val="3"/>
      <w:lvlText w:val="%1."/>
      <w:lvlJc w:val="left"/>
      <w:pPr>
        <w:tabs>
          <w:tab w:val="left" w:pos="360"/>
        </w:tabs>
        <w:ind w:left="360" w:hanging="360"/>
      </w:pPr>
    </w:lvl>
  </w:abstractNum>
  <w:abstractNum w:abstractNumId="11">
    <w:nsid w:val="6263FAF6"/>
    <w:multiLevelType w:val="singleLevel"/>
    <w:tmpl w:val="6263FAF6"/>
    <w:lvl w:ilvl="0" w:tentative="0">
      <w:start w:val="3"/>
      <w:numFmt w:val="chineseCounting"/>
      <w:suff w:val="nothing"/>
      <w:lvlText w:val="%1、"/>
      <w:lvlJc w:val="left"/>
    </w:lvl>
  </w:abstractNum>
  <w:abstractNum w:abstractNumId="12">
    <w:nsid w:val="6263FB66"/>
    <w:multiLevelType w:val="singleLevel"/>
    <w:tmpl w:val="6263FB66"/>
    <w:lvl w:ilvl="0" w:tentative="0">
      <w:start w:val="1"/>
      <w:numFmt w:val="decimal"/>
      <w:suff w:val="nothing"/>
      <w:lvlText w:val="%1、"/>
      <w:lvlJc w:val="left"/>
      <w:pPr>
        <w:ind w:left="210"/>
      </w:pPr>
    </w:lvl>
  </w:abstractNum>
  <w:abstractNum w:abstractNumId="13">
    <w:nsid w:val="67497687"/>
    <w:multiLevelType w:val="singleLevel"/>
    <w:tmpl w:val="67497687"/>
    <w:lvl w:ilvl="0" w:tentative="0">
      <w:start w:val="2"/>
      <w:numFmt w:val="decimal"/>
      <w:lvlText w:val="%1."/>
      <w:lvlJc w:val="left"/>
    </w:lvl>
  </w:abstractNum>
  <w:num w:numId="1">
    <w:abstractNumId w:val="10"/>
  </w:num>
  <w:num w:numId="2">
    <w:abstractNumId w:val="13"/>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4"/>
  </w:num>
  <w:num w:numId="6">
    <w:abstractNumId w:val="5"/>
  </w:num>
  <w:num w:numId="7">
    <w:abstractNumId w:val="1"/>
  </w:num>
  <w:num w:numId="8">
    <w:abstractNumId w:val="6"/>
  </w:num>
  <w:num w:numId="9">
    <w:abstractNumId w:val="3"/>
  </w:num>
  <w:num w:numId="10">
    <w:abstractNumId w:val="2"/>
  </w:num>
  <w:num w:numId="11">
    <w:abstractNumId w:val="7"/>
  </w:num>
  <w:num w:numId="12">
    <w:abstractNumId w:val="11"/>
  </w:num>
  <w:num w:numId="13">
    <w:abstractNumId w:val="12"/>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754D1F"/>
    <w:rsid w:val="04003C23"/>
    <w:rsid w:val="06565D7C"/>
    <w:rsid w:val="06757B8D"/>
    <w:rsid w:val="06982838"/>
    <w:rsid w:val="078E599A"/>
    <w:rsid w:val="0C116C86"/>
    <w:rsid w:val="0C442786"/>
    <w:rsid w:val="0FCC70AF"/>
    <w:rsid w:val="10D82C2A"/>
    <w:rsid w:val="18A64941"/>
    <w:rsid w:val="198527A8"/>
    <w:rsid w:val="1B067919"/>
    <w:rsid w:val="1B6240EB"/>
    <w:rsid w:val="1CD83537"/>
    <w:rsid w:val="1CF864FE"/>
    <w:rsid w:val="1D083E1C"/>
    <w:rsid w:val="1EAE454F"/>
    <w:rsid w:val="22EB3FC4"/>
    <w:rsid w:val="25BB7535"/>
    <w:rsid w:val="286B525F"/>
    <w:rsid w:val="2BD04781"/>
    <w:rsid w:val="2D0637A8"/>
    <w:rsid w:val="305B3E0B"/>
    <w:rsid w:val="31886E82"/>
    <w:rsid w:val="350647B7"/>
    <w:rsid w:val="355E6877"/>
    <w:rsid w:val="386D6DD1"/>
    <w:rsid w:val="3AF13B97"/>
    <w:rsid w:val="3B4007CD"/>
    <w:rsid w:val="3CEC29BB"/>
    <w:rsid w:val="3DEE64E8"/>
    <w:rsid w:val="44A26055"/>
    <w:rsid w:val="44AA0C47"/>
    <w:rsid w:val="49E52C6C"/>
    <w:rsid w:val="4C0F5D7E"/>
    <w:rsid w:val="4D720187"/>
    <w:rsid w:val="503B5878"/>
    <w:rsid w:val="51F021AD"/>
    <w:rsid w:val="5A1804F3"/>
    <w:rsid w:val="5BCF1086"/>
    <w:rsid w:val="5C0F1FA7"/>
    <w:rsid w:val="5C9A5B38"/>
    <w:rsid w:val="63DE1A37"/>
    <w:rsid w:val="645B3DFE"/>
    <w:rsid w:val="678C2CE3"/>
    <w:rsid w:val="68633281"/>
    <w:rsid w:val="69693705"/>
    <w:rsid w:val="69AA4EE0"/>
    <w:rsid w:val="6CD209D6"/>
    <w:rsid w:val="6EBA7973"/>
    <w:rsid w:val="6EFA4214"/>
    <w:rsid w:val="70566167"/>
    <w:rsid w:val="72590A28"/>
    <w:rsid w:val="73116E3A"/>
    <w:rsid w:val="750223FA"/>
    <w:rsid w:val="752161F5"/>
    <w:rsid w:val="78BB6EBE"/>
    <w:rsid w:val="78CA4C57"/>
    <w:rsid w:val="79327008"/>
    <w:rsid w:val="79774F1D"/>
    <w:rsid w:val="7C705B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qFormat="1"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spacing w:beforeAutospacing="1" w:afterAutospacing="1"/>
      <w:jc w:val="left"/>
      <w:outlineLvl w:val="0"/>
    </w:pPr>
    <w:rPr>
      <w:rFonts w:hint="eastAsia" w:ascii="宋体" w:hAnsi="宋体" w:eastAsia="宋体" w:cs="Times New Roman"/>
      <w:b/>
      <w:kern w:val="44"/>
      <w:sz w:val="48"/>
      <w:szCs w:val="4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3">
    <w:name w:val="List Number"/>
    <w:basedOn w:val="1"/>
    <w:qFormat/>
    <w:uiPriority w:val="0"/>
    <w:pPr>
      <w:numPr>
        <w:ilvl w:val="0"/>
        <w:numId w:val="1"/>
      </w:numPr>
    </w:pPr>
  </w:style>
  <w:style w:type="paragraph" w:styleId="4">
    <w:name w:val="Plain Text"/>
    <w:basedOn w:val="1"/>
    <w:qFormat/>
    <w:uiPriority w:val="0"/>
    <w:rPr>
      <w:rFonts w:ascii="宋体" w:hAnsi="Courier New" w:eastAsia="宋体" w:cs="Courier New"/>
      <w:szCs w:val="21"/>
    </w:rPr>
  </w:style>
  <w:style w:type="paragraph" w:styleId="5">
    <w:name w:val="footer"/>
    <w:basedOn w:val="1"/>
    <w:qFormat/>
    <w:uiPriority w:val="0"/>
    <w:pPr>
      <w:tabs>
        <w:tab w:val="center" w:pos="4153"/>
        <w:tab w:val="right" w:pos="8306"/>
      </w:tabs>
      <w:snapToGrid w:val="0"/>
      <w:jc w:val="left"/>
    </w:pPr>
    <w:rPr>
      <w:sz w:val="18"/>
      <w:szCs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7">
    <w:name w:val="Normal (Web)"/>
    <w:basedOn w:val="1"/>
    <w:qFormat/>
    <w:uiPriority w:val="99"/>
    <w:pPr>
      <w:widowControl/>
      <w:spacing w:before="100" w:beforeAutospacing="1" w:after="100" w:afterAutospacing="1"/>
      <w:jc w:val="left"/>
    </w:pPr>
    <w:rPr>
      <w:rFonts w:ascii="宋体" w:hAnsi="宋体" w:cs="宋体"/>
      <w:kern w:val="0"/>
      <w:sz w:val="24"/>
    </w:rPr>
  </w:style>
  <w:style w:type="character" w:styleId="10">
    <w:name w:val="Strong"/>
    <w:basedOn w:val="9"/>
    <w:qFormat/>
    <w:uiPriority w:val="0"/>
    <w:rPr>
      <w:b/>
    </w:rPr>
  </w:style>
  <w:style w:type="character" w:styleId="11">
    <w:name w:val="Hyperlink"/>
    <w:basedOn w:val="9"/>
    <w:qFormat/>
    <w:uiPriority w:val="0"/>
    <w:rPr>
      <w:color w:val="0000FF"/>
      <w:u w:val="single"/>
    </w:rPr>
  </w:style>
  <w:style w:type="paragraph" w:styleId="12">
    <w:name w:val="List Paragraph"/>
    <w:basedOn w:val="1"/>
    <w:qFormat/>
    <w:uiPriority w:val="34"/>
    <w:pPr>
      <w:ind w:left="720"/>
      <w:contextualSpacing/>
    </w:pPr>
  </w:style>
  <w:style w:type="paragraph" w:customStyle="1" w:styleId="13">
    <w:name w:val="Default"/>
    <w:qFormat/>
    <w:uiPriority w:val="0"/>
    <w:pPr>
      <w:widowControl w:val="0"/>
      <w:autoSpaceDE w:val="0"/>
      <w:autoSpaceDN w:val="0"/>
      <w:adjustRightInd w:val="0"/>
    </w:pPr>
    <w:rPr>
      <w:rFonts w:ascii="黑体" w:hAnsi="Times New Roman" w:eastAsia="黑体" w:cs="Times New Roman"/>
      <w:color w:val="000000"/>
      <w:sz w:val="24"/>
      <w:szCs w:val="24"/>
      <w:lang w:val="en-US" w:eastAsia="zh-CN" w:bidi="ar-SA"/>
    </w:rPr>
  </w:style>
  <w:style w:type="character" w:customStyle="1" w:styleId="14">
    <w:name w:val="NormalCharacter"/>
    <w:semiHidden/>
    <w:qFormat/>
    <w:uiPriority w:val="0"/>
  </w:style>
  <w:style w:type="character" w:customStyle="1" w:styleId="15">
    <w:name w:val="group-name"/>
    <w:basedOn w:val="9"/>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45</Pages>
  <Words>1500</Words>
  <Characters>2594</Characters>
  <Lines>0</Lines>
  <Paragraphs>0</Paragraphs>
  <TotalTime>4</TotalTime>
  <ScaleCrop>false</ScaleCrop>
  <LinksUpToDate>false</LinksUpToDate>
  <CharactersWithSpaces>2714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2025-05-13T00:21:00Z</dcterms:created>
  <dc:creator>Administrator</dc:creator>
  <cp:lastModifiedBy>朱淑清</cp:lastModifiedBy>
  <dcterms:modified xsi:type="dcterms:W3CDTF">2025-05-20T00:31:22Z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eyJoZGlkIjoiYjU4ZWU2NTRiMTQ2YjhjYWJlMjBlMDY4YTUzZDc5Y2MiLCJ1c2VySWQiOiI0MDc0ODk1NzYifQ==</vt:lpwstr>
  </property>
  <property fmtid="{D5CDD505-2E9C-101B-9397-08002B2CF9AE}" pid="4" name="ICV">
    <vt:lpwstr>AA900BEF7EB447208BD66FAF109004FA_12</vt:lpwstr>
  </property>
</Properties>
</file>