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3383F6">
      <w:pPr>
        <w:spacing w:line="360" w:lineRule="auto"/>
        <w:jc w:val="center"/>
        <w:rPr>
          <w:rFonts w:hint="eastAsia" w:ascii="方正公文小标宋" w:hAnsi="方正公文小标宋" w:eastAsia="方正公文小标宋" w:cs="方正公文小标宋"/>
          <w:b/>
          <w:bCs/>
          <w:sz w:val="44"/>
        </w:rPr>
      </w:pPr>
      <w:r>
        <w:rPr>
          <w:rFonts w:hint="eastAsia" w:ascii="方正公文小标宋" w:hAnsi="方正公文小标宋" w:eastAsia="方正公文小标宋" w:cs="方正公文小标宋"/>
          <w:b/>
          <w:bCs/>
          <w:sz w:val="36"/>
          <w:szCs w:val="36"/>
        </w:rPr>
        <w:t>下沙高教园区校际选修课一览表</w:t>
      </w:r>
    </w:p>
    <w:p w14:paraId="7984FFD6">
      <w:pPr>
        <w:ind w:firstLine="2400" w:firstLineChars="800"/>
        <w:rPr>
          <w:rFonts w:hint="eastAsia" w:ascii="仿宋_GB2312" w:hAnsi="仿宋_GB2312" w:eastAsia="仿宋_GB2312" w:cs="仿宋_GB2312"/>
          <w:sz w:val="30"/>
        </w:rPr>
      </w:pPr>
      <w:r>
        <w:rPr>
          <w:rFonts w:hint="eastAsia" w:ascii="仿宋_GB2312" w:hAnsi="仿宋_GB2312" w:eastAsia="仿宋_GB2312" w:cs="仿宋_GB2312"/>
          <w:sz w:val="30"/>
        </w:rPr>
        <w:t>(2025-2026学年第</w:t>
      </w:r>
      <w:r>
        <w:rPr>
          <w:rFonts w:hint="eastAsia" w:ascii="仿宋_GB2312" w:hAnsi="仿宋_GB2312" w:eastAsia="仿宋_GB2312" w:cs="仿宋_GB2312"/>
          <w:sz w:val="30"/>
          <w:lang w:val="en-US" w:eastAsia="zh-CN"/>
        </w:rPr>
        <w:t>二</w:t>
      </w:r>
      <w:r>
        <w:rPr>
          <w:rFonts w:hint="eastAsia" w:ascii="仿宋_GB2312" w:hAnsi="仿宋_GB2312" w:eastAsia="仿宋_GB2312" w:cs="仿宋_GB2312"/>
          <w:sz w:val="30"/>
        </w:rPr>
        <w:t>学期)</w:t>
      </w:r>
    </w:p>
    <w:tbl>
      <w:tblPr>
        <w:tblStyle w:val="8"/>
        <w:tblW w:w="9750" w:type="dxa"/>
        <w:tblInd w:w="-5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1"/>
        <w:gridCol w:w="2346"/>
        <w:gridCol w:w="975"/>
        <w:gridCol w:w="1050"/>
        <w:gridCol w:w="889"/>
        <w:gridCol w:w="2869"/>
      </w:tblGrid>
      <w:tr w14:paraId="5B6B0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5" w:hRule="atLeast"/>
          <w:tblHeader/>
        </w:trPr>
        <w:tc>
          <w:tcPr>
            <w:tcW w:w="1621" w:type="dxa"/>
            <w:vAlign w:val="center"/>
          </w:tcPr>
          <w:p w14:paraId="6231737E">
            <w:pPr>
              <w:jc w:val="center"/>
              <w:rPr>
                <w:rFonts w:hint="eastAsia" w:ascii="仿宋_GB2312" w:hAnsi="仿宋_GB2312" w:eastAsia="仿宋_GB2312" w:cs="仿宋_GB2312"/>
                <w:sz w:val="24"/>
              </w:rPr>
            </w:pPr>
            <w:r>
              <w:rPr>
                <w:rFonts w:hint="eastAsia" w:ascii="仿宋_GB2312" w:hAnsi="仿宋_GB2312" w:eastAsia="仿宋_GB2312" w:cs="仿宋_GB2312"/>
                <w:b/>
                <w:bCs/>
                <w:sz w:val="24"/>
              </w:rPr>
              <w:t>学  校</w:t>
            </w:r>
          </w:p>
        </w:tc>
        <w:tc>
          <w:tcPr>
            <w:tcW w:w="2346" w:type="dxa"/>
            <w:vAlign w:val="center"/>
          </w:tcPr>
          <w:p w14:paraId="62B1393B">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   程</w:t>
            </w:r>
          </w:p>
          <w:p w14:paraId="4FF3362D">
            <w:pPr>
              <w:jc w:val="center"/>
              <w:rPr>
                <w:rFonts w:hint="eastAsia" w:ascii="仿宋_GB2312" w:hAnsi="仿宋_GB2312" w:eastAsia="仿宋_GB2312" w:cs="仿宋_GB2312"/>
                <w:sz w:val="24"/>
              </w:rPr>
            </w:pPr>
            <w:r>
              <w:rPr>
                <w:rFonts w:hint="eastAsia" w:ascii="仿宋_GB2312" w:hAnsi="仿宋_GB2312" w:eastAsia="仿宋_GB2312" w:cs="仿宋_GB2312"/>
                <w:b/>
                <w:bCs/>
                <w:sz w:val="24"/>
              </w:rPr>
              <w:t>(英文名)</w:t>
            </w:r>
          </w:p>
        </w:tc>
        <w:tc>
          <w:tcPr>
            <w:tcW w:w="975" w:type="dxa"/>
            <w:vAlign w:val="center"/>
          </w:tcPr>
          <w:p w14:paraId="73521F26">
            <w:pPr>
              <w:jc w:val="center"/>
              <w:rPr>
                <w:rFonts w:hint="eastAsia" w:ascii="仿宋_GB2312" w:hAnsi="仿宋_GB2312" w:eastAsia="仿宋_GB2312" w:cs="仿宋_GB2312"/>
                <w:sz w:val="24"/>
              </w:rPr>
            </w:pPr>
            <w:r>
              <w:rPr>
                <w:rFonts w:hint="eastAsia" w:ascii="仿宋_GB2312" w:hAnsi="仿宋_GB2312" w:eastAsia="仿宋_GB2312" w:cs="仿宋_GB2312"/>
                <w:b/>
                <w:bCs/>
                <w:sz w:val="24"/>
                <w:lang w:eastAsia="zh-CN"/>
              </w:rPr>
              <w:t>每校</w:t>
            </w:r>
            <w:r>
              <w:rPr>
                <w:rFonts w:hint="eastAsia" w:ascii="仿宋_GB2312" w:hAnsi="仿宋_GB2312" w:eastAsia="仿宋_GB2312" w:cs="仿宋_GB2312"/>
                <w:b/>
                <w:bCs/>
                <w:sz w:val="24"/>
              </w:rPr>
              <w:t>限报人数</w:t>
            </w:r>
          </w:p>
        </w:tc>
        <w:tc>
          <w:tcPr>
            <w:tcW w:w="1050" w:type="dxa"/>
            <w:vAlign w:val="center"/>
          </w:tcPr>
          <w:p w14:paraId="52B451E3">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任课</w:t>
            </w:r>
          </w:p>
          <w:p w14:paraId="41E4A0A2">
            <w:pPr>
              <w:jc w:val="center"/>
              <w:rPr>
                <w:rFonts w:hint="eastAsia" w:ascii="仿宋_GB2312" w:hAnsi="仿宋_GB2312" w:eastAsia="仿宋_GB2312" w:cs="仿宋_GB2312"/>
                <w:sz w:val="24"/>
              </w:rPr>
            </w:pPr>
            <w:r>
              <w:rPr>
                <w:rFonts w:hint="eastAsia" w:ascii="仿宋_GB2312" w:hAnsi="仿宋_GB2312" w:eastAsia="仿宋_GB2312" w:cs="仿宋_GB2312"/>
                <w:b/>
                <w:bCs/>
                <w:sz w:val="24"/>
              </w:rPr>
              <w:t>教师</w:t>
            </w:r>
          </w:p>
        </w:tc>
        <w:tc>
          <w:tcPr>
            <w:tcW w:w="889" w:type="dxa"/>
            <w:vAlign w:val="center"/>
          </w:tcPr>
          <w:p w14:paraId="2E4494C2">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上课开始</w:t>
            </w:r>
          </w:p>
          <w:p w14:paraId="4904F755">
            <w:pPr>
              <w:jc w:val="center"/>
              <w:rPr>
                <w:rFonts w:hint="eastAsia" w:ascii="仿宋_GB2312" w:hAnsi="仿宋_GB2312" w:eastAsia="仿宋_GB2312" w:cs="仿宋_GB2312"/>
                <w:sz w:val="24"/>
              </w:rPr>
            </w:pPr>
            <w:r>
              <w:rPr>
                <w:rFonts w:hint="eastAsia" w:ascii="仿宋_GB2312" w:hAnsi="仿宋_GB2312" w:eastAsia="仿宋_GB2312" w:cs="仿宋_GB2312"/>
                <w:b/>
                <w:bCs/>
                <w:sz w:val="24"/>
              </w:rPr>
              <w:t>时间</w:t>
            </w:r>
          </w:p>
        </w:tc>
        <w:tc>
          <w:tcPr>
            <w:tcW w:w="2869" w:type="dxa"/>
            <w:vAlign w:val="center"/>
          </w:tcPr>
          <w:p w14:paraId="55C38F97">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上课方式及群号</w:t>
            </w:r>
          </w:p>
        </w:tc>
      </w:tr>
      <w:tr w14:paraId="0B0FF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7F3E8064">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杭州电子科技大学</w:t>
            </w:r>
          </w:p>
        </w:tc>
        <w:tc>
          <w:tcPr>
            <w:tcW w:w="2346" w:type="dxa"/>
            <w:shd w:val="clear" w:color="auto" w:fill="auto"/>
            <w:vAlign w:val="center"/>
          </w:tcPr>
          <w:p w14:paraId="2D26BE49">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数学实验</w:t>
            </w:r>
          </w:p>
          <w:p w14:paraId="403EAD46">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Mathematical Experiment</w:t>
            </w:r>
          </w:p>
        </w:tc>
        <w:tc>
          <w:tcPr>
            <w:tcW w:w="975" w:type="dxa"/>
            <w:shd w:val="clear" w:color="auto" w:fill="auto"/>
            <w:vAlign w:val="center"/>
          </w:tcPr>
          <w:p w14:paraId="6C82E239">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20</w:t>
            </w:r>
          </w:p>
        </w:tc>
        <w:tc>
          <w:tcPr>
            <w:tcW w:w="1050" w:type="dxa"/>
            <w:shd w:val="clear" w:color="auto" w:fill="auto"/>
            <w:vAlign w:val="center"/>
          </w:tcPr>
          <w:p w14:paraId="7C92FDF5">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张智丰</w:t>
            </w:r>
          </w:p>
          <w:p w14:paraId="18D1A112">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/覃森</w:t>
            </w:r>
          </w:p>
        </w:tc>
        <w:tc>
          <w:tcPr>
            <w:tcW w:w="889" w:type="dxa"/>
            <w:shd w:val="clear" w:color="auto" w:fill="auto"/>
            <w:vAlign w:val="center"/>
          </w:tcPr>
          <w:p w14:paraId="09A26DB3">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周三18:00</w:t>
            </w:r>
          </w:p>
        </w:tc>
        <w:tc>
          <w:tcPr>
            <w:tcW w:w="2869" w:type="dxa"/>
            <w:shd w:val="clear" w:color="auto" w:fill="auto"/>
            <w:vAlign w:val="center"/>
          </w:tcPr>
          <w:p w14:paraId="4BFEF20D">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地点：杭州电子科技大学</w:t>
            </w:r>
          </w:p>
          <w:p w14:paraId="1BF0AA8A">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第6教研楼南楼402室</w:t>
            </w:r>
          </w:p>
          <w:p w14:paraId="2D95ACE8">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（QQ群号：426442589</w:t>
            </w:r>
          </w:p>
          <w:p w14:paraId="193126B6">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群名称：“2026春季《数学实验》校际课”</w:t>
            </w:r>
          </w:p>
          <w:p w14:paraId="778768CF">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 xml:space="preserve">用于课程通知等） </w:t>
            </w:r>
          </w:p>
        </w:tc>
      </w:tr>
      <w:tr w14:paraId="6AF8B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2CB6ABA5">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杭州电子科技大学</w:t>
            </w:r>
          </w:p>
        </w:tc>
        <w:tc>
          <w:tcPr>
            <w:tcW w:w="2346" w:type="dxa"/>
            <w:shd w:val="clear" w:color="auto" w:fill="auto"/>
            <w:vAlign w:val="center"/>
          </w:tcPr>
          <w:p w14:paraId="20C784FF">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人工智能数学思维与应用</w:t>
            </w:r>
          </w:p>
          <w:p w14:paraId="7C5C69C6">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Mathematical Thinking and Applications in Artificial Intelligence</w:t>
            </w:r>
          </w:p>
        </w:tc>
        <w:tc>
          <w:tcPr>
            <w:tcW w:w="975" w:type="dxa"/>
            <w:shd w:val="clear" w:color="auto" w:fill="auto"/>
            <w:vAlign w:val="center"/>
          </w:tcPr>
          <w:p w14:paraId="4AD53B69">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25</w:t>
            </w:r>
          </w:p>
        </w:tc>
        <w:tc>
          <w:tcPr>
            <w:tcW w:w="1050" w:type="dxa"/>
            <w:shd w:val="clear" w:color="auto" w:fill="auto"/>
            <w:vAlign w:val="center"/>
          </w:tcPr>
          <w:p w14:paraId="154581A8">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覃森/张智丰/谢强军/陈永</w:t>
            </w:r>
          </w:p>
        </w:tc>
        <w:tc>
          <w:tcPr>
            <w:tcW w:w="889" w:type="dxa"/>
            <w:shd w:val="clear" w:color="auto" w:fill="auto"/>
            <w:vAlign w:val="center"/>
          </w:tcPr>
          <w:p w14:paraId="07098B3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周二18：00</w:t>
            </w:r>
          </w:p>
        </w:tc>
        <w:tc>
          <w:tcPr>
            <w:tcW w:w="2869" w:type="dxa"/>
            <w:shd w:val="clear" w:color="auto" w:fill="auto"/>
            <w:vAlign w:val="center"/>
          </w:tcPr>
          <w:p w14:paraId="412731D0">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线下：6教南楼402</w:t>
            </w:r>
          </w:p>
          <w:p w14:paraId="6A98CEBC">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（QQ群号：1025819054</w:t>
            </w:r>
          </w:p>
          <w:p w14:paraId="2133E15F">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群名称：“2025-2026人工智能数学思维与应用”</w:t>
            </w:r>
          </w:p>
          <w:p w14:paraId="11A224ED">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 xml:space="preserve">用于课程通知等） </w:t>
            </w:r>
          </w:p>
        </w:tc>
      </w:tr>
      <w:tr w14:paraId="59E38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4C021B12">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浙江工商大学</w:t>
            </w:r>
          </w:p>
        </w:tc>
        <w:tc>
          <w:tcPr>
            <w:tcW w:w="2346" w:type="dxa"/>
            <w:shd w:val="clear" w:color="auto" w:fill="auto"/>
            <w:vAlign w:val="center"/>
          </w:tcPr>
          <w:p w14:paraId="57AFE899">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文物与中国文化</w:t>
            </w:r>
          </w:p>
          <w:p w14:paraId="4B0E032B">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sz w:val="21"/>
                <w:szCs w:val="21"/>
              </w:rPr>
              <w:t>Cultural Relics and Chinese Culture</w:t>
            </w:r>
          </w:p>
        </w:tc>
        <w:tc>
          <w:tcPr>
            <w:tcW w:w="975" w:type="dxa"/>
            <w:shd w:val="clear" w:color="auto" w:fill="auto"/>
            <w:vAlign w:val="center"/>
          </w:tcPr>
          <w:p w14:paraId="6243506A">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5</w:t>
            </w:r>
          </w:p>
        </w:tc>
        <w:tc>
          <w:tcPr>
            <w:tcW w:w="1050" w:type="dxa"/>
            <w:shd w:val="clear" w:color="auto" w:fill="auto"/>
            <w:vAlign w:val="center"/>
          </w:tcPr>
          <w:p w14:paraId="5051541B">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商月怀</w:t>
            </w:r>
          </w:p>
        </w:tc>
        <w:tc>
          <w:tcPr>
            <w:tcW w:w="889" w:type="dxa"/>
            <w:shd w:val="clear" w:color="auto" w:fill="auto"/>
            <w:vAlign w:val="center"/>
          </w:tcPr>
          <w:p w14:paraId="2052B0BA">
            <w:pPr>
              <w:spacing w:line="300" w:lineRule="auto"/>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周三18:30</w:t>
            </w:r>
          </w:p>
        </w:tc>
        <w:tc>
          <w:tcPr>
            <w:tcW w:w="2869" w:type="dxa"/>
            <w:shd w:val="clear" w:color="auto" w:fill="auto"/>
            <w:vAlign w:val="center"/>
          </w:tcPr>
          <w:p w14:paraId="49ADC9B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线下授课</w:t>
            </w:r>
          </w:p>
          <w:p w14:paraId="3978B2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heme="minorEastAsia" w:hAnsiTheme="minorEastAsia" w:eastAsiaTheme="minorEastAsia" w:cstheme="minorEastAsia"/>
                <w:color w:val="000000" w:themeColor="text1"/>
                <w:sz w:val="21"/>
                <w:szCs w:val="21"/>
                <w:lang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教学地在浙江工商大学下沙校区教学楼</w:t>
            </w:r>
            <w:r>
              <w:rPr>
                <w:rFonts w:hint="eastAsia" w:asciiTheme="minorEastAsia" w:hAnsiTheme="minorEastAsia" w:eastAsiaTheme="minorEastAsia" w:cstheme="minorEastAsia"/>
                <w:color w:val="000000" w:themeColor="text1"/>
                <w:sz w:val="21"/>
                <w:szCs w:val="21"/>
                <w:lang w:eastAsia="zh-CN"/>
                <w14:textFill>
                  <w14:solidFill>
                    <w14:schemeClr w14:val="tx1"/>
                  </w14:solidFill>
                </w14:textFill>
              </w:rPr>
              <w:t>）</w:t>
            </w:r>
          </w:p>
          <w:p w14:paraId="4777E4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钉钉群</w:t>
            </w:r>
          </w:p>
          <w:p w14:paraId="5159C5E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w:t>
            </w:r>
            <w:r>
              <w:rPr>
                <w:rFonts w:hint="eastAsia" w:asciiTheme="minorEastAsia" w:hAnsiTheme="minorEastAsia" w:eastAsiaTheme="minorEastAsia" w:cstheme="minorEastAsia"/>
                <w:color w:val="000000" w:themeColor="text1"/>
                <w:sz w:val="21"/>
                <w:szCs w:val="21"/>
                <w14:textFill>
                  <w14:solidFill>
                    <w14:schemeClr w14:val="tx1"/>
                  </w14:solidFill>
                </w14:textFill>
              </w:rPr>
              <w:t>155375008514</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w:t>
            </w:r>
          </w:p>
        </w:tc>
      </w:tr>
      <w:tr w14:paraId="2AD03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2A40A542">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浙江工商大学</w:t>
            </w:r>
          </w:p>
        </w:tc>
        <w:tc>
          <w:tcPr>
            <w:tcW w:w="2346" w:type="dxa"/>
            <w:shd w:val="clear" w:color="auto" w:fill="auto"/>
            <w:vAlign w:val="center"/>
          </w:tcPr>
          <w:p w14:paraId="2015D728">
            <w:pPr>
              <w:jc w:val="center"/>
              <w:rPr>
                <w:rFonts w:hint="eastAsia" w:asciiTheme="minorEastAsia" w:hAnsiTheme="minorEastAsia" w:eastAsiaTheme="minorEastAsia" w:cstheme="minorEastAsia"/>
                <w:sz w:val="21"/>
                <w:szCs w:val="21"/>
              </w:rPr>
            </w:pPr>
          </w:p>
          <w:p w14:paraId="497F6490">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爱情心理学</w:t>
            </w:r>
          </w:p>
          <w:p w14:paraId="2AD4EEE3">
            <w:pPr>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rPr>
              <w:t>Love Psychology</w:t>
            </w:r>
          </w:p>
        </w:tc>
        <w:tc>
          <w:tcPr>
            <w:tcW w:w="975" w:type="dxa"/>
            <w:shd w:val="clear" w:color="auto" w:fill="auto"/>
            <w:vAlign w:val="center"/>
          </w:tcPr>
          <w:p w14:paraId="3D743EB3">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15</w:t>
            </w:r>
          </w:p>
        </w:tc>
        <w:tc>
          <w:tcPr>
            <w:tcW w:w="1050" w:type="dxa"/>
            <w:shd w:val="clear" w:color="auto" w:fill="auto"/>
            <w:vAlign w:val="center"/>
          </w:tcPr>
          <w:p w14:paraId="692F034D">
            <w:pPr>
              <w:tabs>
                <w:tab w:val="left" w:pos="537"/>
              </w:tabs>
              <w:jc w:val="left"/>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王阳光</w:t>
            </w:r>
          </w:p>
        </w:tc>
        <w:tc>
          <w:tcPr>
            <w:tcW w:w="889" w:type="dxa"/>
            <w:shd w:val="clear" w:color="auto" w:fill="auto"/>
            <w:vAlign w:val="center"/>
          </w:tcPr>
          <w:p w14:paraId="54F2A89D">
            <w:pPr>
              <w:spacing w:line="300" w:lineRule="auto"/>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周二18:30</w:t>
            </w:r>
          </w:p>
        </w:tc>
        <w:tc>
          <w:tcPr>
            <w:tcW w:w="2869" w:type="dxa"/>
            <w:shd w:val="clear" w:color="auto" w:fill="auto"/>
            <w:vAlign w:val="center"/>
          </w:tcPr>
          <w:p w14:paraId="085AA695">
            <w:pPr>
              <w:spacing w:line="300" w:lineRule="auto"/>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线上授课</w:t>
            </w:r>
          </w:p>
          <w:p w14:paraId="5BC90F39">
            <w:pPr>
              <w:jc w:val="center"/>
              <w:rPr>
                <w:rFonts w:hint="eastAsia" w:asciiTheme="minorEastAsia" w:hAnsiTheme="minorEastAsia" w:eastAsiaTheme="minorEastAsia" w:cstheme="minorEastAsia"/>
                <w:bCs/>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钉钉群（</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162885003562</w:t>
            </w:r>
            <w:r>
              <w:rPr>
                <w:rFonts w:hint="eastAsia" w:asciiTheme="minorEastAsia" w:hAnsiTheme="minorEastAsia" w:eastAsiaTheme="minorEastAsia" w:cstheme="minorEastAsia"/>
                <w:color w:val="000000" w:themeColor="text1"/>
                <w:sz w:val="21"/>
                <w:szCs w:val="21"/>
                <w14:textFill>
                  <w14:solidFill>
                    <w14:schemeClr w14:val="tx1"/>
                  </w14:solidFill>
                </w14:textFill>
              </w:rPr>
              <w:t>）</w:t>
            </w:r>
          </w:p>
        </w:tc>
      </w:tr>
      <w:tr w14:paraId="46523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08A72234">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浙江财经大学</w:t>
            </w:r>
          </w:p>
        </w:tc>
        <w:tc>
          <w:tcPr>
            <w:tcW w:w="2346" w:type="dxa"/>
            <w:shd w:val="clear" w:color="auto" w:fill="auto"/>
            <w:vAlign w:val="center"/>
          </w:tcPr>
          <w:p w14:paraId="3A086AF9">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小程序，巧应用——微信小程序开发实战（Wechat Small Program Development in Practice）</w:t>
            </w:r>
          </w:p>
        </w:tc>
        <w:tc>
          <w:tcPr>
            <w:tcW w:w="975" w:type="dxa"/>
            <w:shd w:val="clear" w:color="auto" w:fill="auto"/>
            <w:vAlign w:val="center"/>
          </w:tcPr>
          <w:p w14:paraId="292F4894">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8</w:t>
            </w:r>
          </w:p>
        </w:tc>
        <w:tc>
          <w:tcPr>
            <w:tcW w:w="1050" w:type="dxa"/>
            <w:shd w:val="clear" w:color="auto" w:fill="auto"/>
            <w:vAlign w:val="center"/>
          </w:tcPr>
          <w:p w14:paraId="7DFD5970">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石向荣/邵国维</w:t>
            </w:r>
          </w:p>
        </w:tc>
        <w:tc>
          <w:tcPr>
            <w:tcW w:w="889" w:type="dxa"/>
            <w:shd w:val="clear" w:color="auto" w:fill="auto"/>
            <w:vAlign w:val="center"/>
          </w:tcPr>
          <w:p w14:paraId="73466626">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周四18:15</w:t>
            </w:r>
          </w:p>
        </w:tc>
        <w:tc>
          <w:tcPr>
            <w:tcW w:w="2869" w:type="dxa"/>
            <w:shd w:val="clear" w:color="auto" w:fill="auto"/>
            <w:vAlign w:val="center"/>
          </w:tcPr>
          <w:p w14:paraId="5E96548D">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线下：F204教室</w:t>
            </w:r>
          </w:p>
          <w:p w14:paraId="37280847">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钉钉群名称：2026春季《微信小程序开发》校际选修课，班级号：TCIF3881。</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drawing>
                <wp:inline distT="0" distB="0" distL="114300" distR="114300">
                  <wp:extent cx="843280" cy="841375"/>
                  <wp:effectExtent l="0" t="0" r="13970" b="158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843280" cy="841375"/>
                          </a:xfrm>
                          <a:prstGeom prst="rect">
                            <a:avLst/>
                          </a:prstGeom>
                          <a:noFill/>
                          <a:ln>
                            <a:noFill/>
                          </a:ln>
                        </pic:spPr>
                      </pic:pic>
                    </a:graphicData>
                  </a:graphic>
                </wp:inline>
              </w:drawing>
            </w:r>
          </w:p>
        </w:tc>
      </w:tr>
      <w:tr w14:paraId="21029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3A514F03">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浙江财经大学</w:t>
            </w:r>
          </w:p>
        </w:tc>
        <w:tc>
          <w:tcPr>
            <w:tcW w:w="2346" w:type="dxa"/>
            <w:shd w:val="clear" w:color="auto" w:fill="auto"/>
            <w:vAlign w:val="center"/>
          </w:tcPr>
          <w:p w14:paraId="119AD3C8">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证券投资学</w:t>
            </w:r>
          </w:p>
          <w:p w14:paraId="353431A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（Securities Investment）</w:t>
            </w:r>
          </w:p>
        </w:tc>
        <w:tc>
          <w:tcPr>
            <w:tcW w:w="975" w:type="dxa"/>
            <w:shd w:val="clear" w:color="auto" w:fill="auto"/>
            <w:vAlign w:val="center"/>
          </w:tcPr>
          <w:p w14:paraId="7A18EE4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15</w:t>
            </w:r>
          </w:p>
        </w:tc>
        <w:tc>
          <w:tcPr>
            <w:tcW w:w="1050" w:type="dxa"/>
            <w:shd w:val="clear" w:color="auto" w:fill="auto"/>
            <w:vAlign w:val="center"/>
          </w:tcPr>
          <w:p w14:paraId="3A69D133">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徐峰</w:t>
            </w:r>
          </w:p>
        </w:tc>
        <w:tc>
          <w:tcPr>
            <w:tcW w:w="889" w:type="dxa"/>
            <w:shd w:val="clear" w:color="auto" w:fill="auto"/>
            <w:vAlign w:val="center"/>
          </w:tcPr>
          <w:p w14:paraId="1B68A308">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周五18:00</w:t>
            </w:r>
          </w:p>
        </w:tc>
        <w:tc>
          <w:tcPr>
            <w:tcW w:w="2869" w:type="dxa"/>
            <w:shd w:val="clear" w:color="auto" w:fill="auto"/>
            <w:vAlign w:val="center"/>
          </w:tcPr>
          <w:p w14:paraId="61A3A27F">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浙江财经大学A教403</w:t>
            </w:r>
          </w:p>
          <w:p w14:paraId="2E4E0731">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（QQ群：1075415574）</w:t>
            </w:r>
          </w:p>
        </w:tc>
      </w:tr>
      <w:tr w14:paraId="000C9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35A8DBF2">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浙江理工大学</w:t>
            </w:r>
          </w:p>
        </w:tc>
        <w:tc>
          <w:tcPr>
            <w:tcW w:w="2346" w:type="dxa"/>
            <w:shd w:val="clear" w:color="auto" w:fill="auto"/>
            <w:vAlign w:val="center"/>
          </w:tcPr>
          <w:p w14:paraId="00C2A6C6">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中国社会变迁史专题讲座</w:t>
            </w:r>
          </w:p>
          <w:p w14:paraId="0A32999D">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（The Transformation of Society during Modern China）</w:t>
            </w:r>
          </w:p>
        </w:tc>
        <w:tc>
          <w:tcPr>
            <w:tcW w:w="975" w:type="dxa"/>
            <w:shd w:val="clear" w:color="auto" w:fill="auto"/>
            <w:vAlign w:val="center"/>
          </w:tcPr>
          <w:p w14:paraId="73CA5CB5">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15</w:t>
            </w:r>
          </w:p>
        </w:tc>
        <w:tc>
          <w:tcPr>
            <w:tcW w:w="1050" w:type="dxa"/>
            <w:shd w:val="clear" w:color="auto" w:fill="auto"/>
            <w:vAlign w:val="center"/>
          </w:tcPr>
          <w:p w14:paraId="3DD18605">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王艳娟</w:t>
            </w:r>
          </w:p>
        </w:tc>
        <w:tc>
          <w:tcPr>
            <w:tcW w:w="889" w:type="dxa"/>
            <w:shd w:val="clear" w:color="auto" w:fill="auto"/>
            <w:vAlign w:val="center"/>
          </w:tcPr>
          <w:p w14:paraId="757D71A1">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周三18:30</w:t>
            </w:r>
          </w:p>
        </w:tc>
        <w:tc>
          <w:tcPr>
            <w:tcW w:w="2869" w:type="dxa"/>
            <w:shd w:val="clear" w:color="auto" w:fill="auto"/>
            <w:vAlign w:val="center"/>
          </w:tcPr>
          <w:p w14:paraId="081BC94F">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线上教学：周三晚18:30</w:t>
            </w:r>
          </w:p>
          <w:p w14:paraId="74BC150E">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钉钉班级号：</w:t>
            </w:r>
          </w:p>
          <w:p w14:paraId="327942C3">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144650016504</w:t>
            </w:r>
          </w:p>
          <w:p w14:paraId="200A4A4B">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drawing>
                <wp:inline distT="0" distB="0" distL="114300" distR="114300">
                  <wp:extent cx="859155" cy="1471295"/>
                  <wp:effectExtent l="0" t="0" r="17145" b="146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
                          <a:stretch>
                            <a:fillRect/>
                          </a:stretch>
                        </pic:blipFill>
                        <pic:spPr>
                          <a:xfrm>
                            <a:off x="0" y="0"/>
                            <a:ext cx="859155" cy="1471295"/>
                          </a:xfrm>
                          <a:prstGeom prst="rect">
                            <a:avLst/>
                          </a:prstGeom>
                          <a:noFill/>
                          <a:ln>
                            <a:noFill/>
                          </a:ln>
                        </pic:spPr>
                      </pic:pic>
                    </a:graphicData>
                  </a:graphic>
                </wp:inline>
              </w:drawing>
            </w:r>
          </w:p>
        </w:tc>
      </w:tr>
      <w:tr w14:paraId="5E402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2F2EC210">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中国计量大学</w:t>
            </w:r>
          </w:p>
        </w:tc>
        <w:tc>
          <w:tcPr>
            <w:tcW w:w="2346" w:type="dxa"/>
            <w:shd w:val="clear" w:color="auto" w:fill="auto"/>
            <w:vAlign w:val="center"/>
          </w:tcPr>
          <w:p w14:paraId="11B81A90">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w:t>
            </w:r>
            <w:r>
              <w:rPr>
                <w:rFonts w:hint="eastAsia" w:asciiTheme="minorEastAsia" w:hAnsiTheme="minorEastAsia" w:eastAsiaTheme="minorEastAsia" w:cstheme="minorEastAsia"/>
                <w:color w:val="000000" w:themeColor="text1"/>
                <w:sz w:val="21"/>
                <w:szCs w:val="21"/>
                <w:lang w:val="en-US" w:eastAsia="zh-Hans"/>
                <w14:textFill>
                  <w14:solidFill>
                    <w14:schemeClr w14:val="tx1"/>
                  </w14:solidFill>
                </w14:textFill>
              </w:rPr>
              <w:t>走进标准</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w:t>
            </w:r>
          </w:p>
          <w:p w14:paraId="01B18F4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Into Standardization</w:t>
            </w:r>
          </w:p>
        </w:tc>
        <w:tc>
          <w:tcPr>
            <w:tcW w:w="975" w:type="dxa"/>
            <w:shd w:val="clear" w:color="auto" w:fill="auto"/>
            <w:vAlign w:val="center"/>
          </w:tcPr>
          <w:p w14:paraId="219CFDE6">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20</w:t>
            </w:r>
          </w:p>
        </w:tc>
        <w:tc>
          <w:tcPr>
            <w:tcW w:w="1050" w:type="dxa"/>
            <w:shd w:val="clear" w:color="auto" w:fill="auto"/>
            <w:vAlign w:val="center"/>
          </w:tcPr>
          <w:p w14:paraId="1FE6AB45">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Hans"/>
                <w14:textFill>
                  <w14:solidFill>
                    <w14:schemeClr w14:val="tx1"/>
                  </w14:solidFill>
                </w14:textFill>
              </w:rPr>
              <w:t>周立军</w:t>
            </w:r>
          </w:p>
        </w:tc>
        <w:tc>
          <w:tcPr>
            <w:tcW w:w="889" w:type="dxa"/>
            <w:shd w:val="clear" w:color="auto" w:fill="auto"/>
            <w:vAlign w:val="center"/>
          </w:tcPr>
          <w:p w14:paraId="40231CCD">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周一</w:t>
            </w:r>
            <w:r>
              <w:rPr>
                <w:rFonts w:hint="eastAsia" w:asciiTheme="minorEastAsia" w:hAnsiTheme="minorEastAsia" w:cstheme="minorEastAsia"/>
                <w:color w:val="000000" w:themeColor="text1"/>
                <w:sz w:val="21"/>
                <w:szCs w:val="21"/>
                <w:lang w:val="en-US" w:eastAsia="zh-CN"/>
                <w14:textFill>
                  <w14:solidFill>
                    <w14:schemeClr w14:val="tx1"/>
                  </w14:solidFill>
                </w14:textFill>
              </w:rPr>
              <w:t>18</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:00</w:t>
            </w:r>
          </w:p>
        </w:tc>
        <w:tc>
          <w:tcPr>
            <w:tcW w:w="2869" w:type="dxa"/>
            <w:shd w:val="clear" w:color="auto" w:fill="auto"/>
            <w:vAlign w:val="center"/>
          </w:tcPr>
          <w:p w14:paraId="7F4D0368">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线上教学</w:t>
            </w:r>
          </w:p>
          <w:p w14:paraId="4C0340E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二维码见课程简介</w:t>
            </w:r>
          </w:p>
        </w:tc>
      </w:tr>
      <w:tr w14:paraId="40B29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04E146F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中国计量大学</w:t>
            </w:r>
          </w:p>
        </w:tc>
        <w:tc>
          <w:tcPr>
            <w:tcW w:w="2346" w:type="dxa"/>
            <w:shd w:val="clear" w:color="auto" w:fill="auto"/>
            <w:vAlign w:val="center"/>
          </w:tcPr>
          <w:p w14:paraId="30D43E15">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ISO9000质量管理体系认证</w:t>
            </w:r>
          </w:p>
          <w:p w14:paraId="7C1F245F">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ISO9000 Quality Management System Certification</w:t>
            </w:r>
          </w:p>
        </w:tc>
        <w:tc>
          <w:tcPr>
            <w:tcW w:w="975" w:type="dxa"/>
            <w:shd w:val="clear" w:color="auto" w:fill="auto"/>
            <w:vAlign w:val="center"/>
          </w:tcPr>
          <w:p w14:paraId="65FD5CD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20</w:t>
            </w:r>
          </w:p>
        </w:tc>
        <w:tc>
          <w:tcPr>
            <w:tcW w:w="1050" w:type="dxa"/>
            <w:shd w:val="clear" w:color="auto" w:fill="auto"/>
            <w:vAlign w:val="center"/>
          </w:tcPr>
          <w:p w14:paraId="63254A91">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张月义</w:t>
            </w:r>
          </w:p>
        </w:tc>
        <w:tc>
          <w:tcPr>
            <w:tcW w:w="889" w:type="dxa"/>
            <w:shd w:val="clear" w:color="auto" w:fill="auto"/>
            <w:vAlign w:val="center"/>
          </w:tcPr>
          <w:p w14:paraId="695FD2E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中国大学MOOC平台</w:t>
            </w:r>
          </w:p>
        </w:tc>
        <w:tc>
          <w:tcPr>
            <w:tcW w:w="2869" w:type="dxa"/>
            <w:shd w:val="clear" w:color="auto" w:fill="auto"/>
            <w:vAlign w:val="center"/>
          </w:tcPr>
          <w:p w14:paraId="4CBE2C4C">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在线学习</w:t>
            </w:r>
          </w:p>
          <w:p w14:paraId="133178DA">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二维码见课程简介</w:t>
            </w:r>
          </w:p>
        </w:tc>
      </w:tr>
      <w:tr w14:paraId="5BF20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0397BD2F">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杭州师范大学</w:t>
            </w:r>
          </w:p>
        </w:tc>
        <w:tc>
          <w:tcPr>
            <w:tcW w:w="2346" w:type="dxa"/>
            <w:shd w:val="clear" w:color="auto" w:fill="auto"/>
            <w:vAlign w:val="center"/>
          </w:tcPr>
          <w:p w14:paraId="6B381145">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人工智能与电商视觉设计</w:t>
            </w:r>
          </w:p>
          <w:p w14:paraId="1DB31FC8">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Artificial Intelligence and E-Commerce Visual Design</w:t>
            </w:r>
          </w:p>
        </w:tc>
        <w:tc>
          <w:tcPr>
            <w:tcW w:w="975" w:type="dxa"/>
            <w:shd w:val="clear" w:color="auto" w:fill="auto"/>
            <w:vAlign w:val="center"/>
          </w:tcPr>
          <w:p w14:paraId="1159DD01">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10</w:t>
            </w:r>
          </w:p>
        </w:tc>
        <w:tc>
          <w:tcPr>
            <w:tcW w:w="1050" w:type="dxa"/>
            <w:shd w:val="clear" w:color="auto" w:fill="auto"/>
            <w:vAlign w:val="center"/>
          </w:tcPr>
          <w:p w14:paraId="41CC25BA">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金贵朝</w:t>
            </w:r>
          </w:p>
        </w:tc>
        <w:tc>
          <w:tcPr>
            <w:tcW w:w="889" w:type="dxa"/>
            <w:shd w:val="clear" w:color="auto" w:fill="auto"/>
            <w:vAlign w:val="center"/>
          </w:tcPr>
          <w:p w14:paraId="21628CD4">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周三18:00</w:t>
            </w:r>
          </w:p>
        </w:tc>
        <w:tc>
          <w:tcPr>
            <w:tcW w:w="2869" w:type="dxa"/>
            <w:shd w:val="clear" w:color="auto" w:fill="auto"/>
            <w:vAlign w:val="center"/>
          </w:tcPr>
          <w:p w14:paraId="54DB1B15">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 xml:space="preserve">钉钉直播+MOOC，钉钉群号： </w:t>
            </w:r>
            <w:r>
              <w:rPr>
                <w:rFonts w:hint="eastAsia" w:asciiTheme="minorEastAsia" w:hAnsiTheme="minorEastAsia" w:eastAsiaTheme="minorEastAsia" w:cstheme="minorEastAsia"/>
                <w:color w:val="000000" w:themeColor="text1"/>
                <w:sz w:val="21"/>
                <w:szCs w:val="21"/>
                <w14:textFill>
                  <w14:solidFill>
                    <w14:schemeClr w14:val="tx1"/>
                  </w14:solidFill>
                </w14:textFill>
              </w:rPr>
              <w:t>164655000304</w:t>
            </w:r>
          </w:p>
        </w:tc>
      </w:tr>
      <w:tr w14:paraId="78AF3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7D8A580F">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杭州师范大学</w:t>
            </w:r>
          </w:p>
        </w:tc>
        <w:tc>
          <w:tcPr>
            <w:tcW w:w="2346" w:type="dxa"/>
            <w:shd w:val="clear" w:color="auto" w:fill="auto"/>
            <w:vAlign w:val="center"/>
          </w:tcPr>
          <w:p w14:paraId="30E5581A">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日常急救技能</w:t>
            </w:r>
          </w:p>
          <w:p w14:paraId="708D5C7A">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Daily First Aid Skills</w:t>
            </w:r>
          </w:p>
        </w:tc>
        <w:tc>
          <w:tcPr>
            <w:tcW w:w="975" w:type="dxa"/>
            <w:shd w:val="clear" w:color="auto" w:fill="auto"/>
            <w:vAlign w:val="center"/>
          </w:tcPr>
          <w:p w14:paraId="273D23A2">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20</w:t>
            </w:r>
          </w:p>
        </w:tc>
        <w:tc>
          <w:tcPr>
            <w:tcW w:w="1050" w:type="dxa"/>
            <w:shd w:val="clear" w:color="auto" w:fill="auto"/>
            <w:vAlign w:val="center"/>
          </w:tcPr>
          <w:p w14:paraId="7C5D041B">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张菊</w:t>
            </w:r>
          </w:p>
        </w:tc>
        <w:tc>
          <w:tcPr>
            <w:tcW w:w="889" w:type="dxa"/>
            <w:shd w:val="clear" w:color="auto" w:fill="auto"/>
            <w:vAlign w:val="center"/>
          </w:tcPr>
          <w:p w14:paraId="4E9876F3">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周三18:00-20:00线上集中答疑</w:t>
            </w:r>
          </w:p>
        </w:tc>
        <w:tc>
          <w:tcPr>
            <w:tcW w:w="2869" w:type="dxa"/>
            <w:shd w:val="clear" w:color="auto" w:fill="auto"/>
            <w:vAlign w:val="center"/>
          </w:tcPr>
          <w:p w14:paraId="34C95008">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http://www.zjooc.cn/浙</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江省高等学校在线开放课程共享平台上在线自主学习，钉钉群号：</w:t>
            </w:r>
            <w:r>
              <w:rPr>
                <w:rFonts w:hint="eastAsia" w:asciiTheme="minorEastAsia" w:hAnsiTheme="minorEastAsia" w:eastAsiaTheme="minorEastAsia" w:cstheme="minorEastAsia"/>
                <w:color w:val="000000" w:themeColor="text1"/>
                <w:sz w:val="21"/>
                <w:szCs w:val="21"/>
                <w14:textFill>
                  <w14:solidFill>
                    <w14:schemeClr w14:val="tx1"/>
                  </w14:solidFill>
                </w14:textFill>
              </w:rPr>
              <w:t>160970004786</w:t>
            </w:r>
          </w:p>
        </w:tc>
      </w:tr>
      <w:tr w14:paraId="1AABE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60EFF1CB">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浙江传媒学院</w:t>
            </w:r>
          </w:p>
        </w:tc>
        <w:tc>
          <w:tcPr>
            <w:tcW w:w="2346" w:type="dxa"/>
            <w:shd w:val="clear" w:color="auto" w:fill="auto"/>
            <w:vAlign w:val="center"/>
          </w:tcPr>
          <w:p w14:paraId="26162023">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电视与网络视频节目形态解析</w:t>
            </w:r>
          </w:p>
          <w:p w14:paraId="56FAEE0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Study of TV and Network Video Programme Genres</w:t>
            </w:r>
          </w:p>
        </w:tc>
        <w:tc>
          <w:tcPr>
            <w:tcW w:w="975" w:type="dxa"/>
            <w:shd w:val="clear" w:color="auto" w:fill="auto"/>
            <w:vAlign w:val="center"/>
          </w:tcPr>
          <w:p w14:paraId="3D684F6D">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20</w:t>
            </w:r>
          </w:p>
        </w:tc>
        <w:tc>
          <w:tcPr>
            <w:tcW w:w="1050" w:type="dxa"/>
            <w:shd w:val="clear" w:color="auto" w:fill="auto"/>
            <w:vAlign w:val="center"/>
          </w:tcPr>
          <w:p w14:paraId="79505BA4">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姚争、杨梓</w:t>
            </w:r>
          </w:p>
        </w:tc>
        <w:tc>
          <w:tcPr>
            <w:tcW w:w="889" w:type="dxa"/>
            <w:shd w:val="clear" w:color="auto" w:fill="auto"/>
            <w:vAlign w:val="center"/>
          </w:tcPr>
          <w:p w14:paraId="7BBD432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2026.3.30开始</w:t>
            </w:r>
          </w:p>
        </w:tc>
        <w:tc>
          <w:tcPr>
            <w:tcW w:w="2869" w:type="dxa"/>
            <w:shd w:val="clear" w:color="auto" w:fill="auto"/>
            <w:vAlign w:val="center"/>
          </w:tcPr>
          <w:p w14:paraId="4A6E0FC2">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QQ群：781605186</w:t>
            </w:r>
          </w:p>
        </w:tc>
      </w:tr>
      <w:tr w14:paraId="2B1CC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71D75C8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浙江传媒学院</w:t>
            </w:r>
          </w:p>
        </w:tc>
        <w:tc>
          <w:tcPr>
            <w:tcW w:w="2346" w:type="dxa"/>
            <w:shd w:val="clear" w:color="auto" w:fill="auto"/>
            <w:vAlign w:val="center"/>
          </w:tcPr>
          <w:p w14:paraId="03E7866B">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电视新闻栏目研究</w:t>
            </w:r>
          </w:p>
          <w:p w14:paraId="07EA2AB9">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TV Journalism Program</w:t>
            </w:r>
          </w:p>
        </w:tc>
        <w:tc>
          <w:tcPr>
            <w:tcW w:w="975" w:type="dxa"/>
            <w:shd w:val="clear" w:color="auto" w:fill="auto"/>
            <w:vAlign w:val="center"/>
          </w:tcPr>
          <w:p w14:paraId="3E7840FF">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15</w:t>
            </w:r>
          </w:p>
        </w:tc>
        <w:tc>
          <w:tcPr>
            <w:tcW w:w="1050" w:type="dxa"/>
            <w:shd w:val="clear" w:color="auto" w:fill="auto"/>
            <w:vAlign w:val="center"/>
          </w:tcPr>
          <w:p w14:paraId="15BBF1E0">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吴生华</w:t>
            </w:r>
          </w:p>
        </w:tc>
        <w:tc>
          <w:tcPr>
            <w:tcW w:w="889" w:type="dxa"/>
            <w:shd w:val="clear" w:color="auto" w:fill="auto"/>
            <w:vAlign w:val="center"/>
          </w:tcPr>
          <w:p w14:paraId="5AA95AD1">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周一晚</w:t>
            </w:r>
          </w:p>
        </w:tc>
        <w:tc>
          <w:tcPr>
            <w:tcW w:w="2869" w:type="dxa"/>
            <w:shd w:val="clear" w:color="auto" w:fill="auto"/>
            <w:vAlign w:val="center"/>
          </w:tcPr>
          <w:p w14:paraId="1D567AA8">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浙江省高等学校在线开放课程共享平台（https://www.zjooc.cn/），QQ学习群：491074866</w:t>
            </w:r>
          </w:p>
        </w:tc>
      </w:tr>
      <w:tr w14:paraId="41378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7D8C5429">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浙江传媒学院</w:t>
            </w:r>
          </w:p>
        </w:tc>
        <w:tc>
          <w:tcPr>
            <w:tcW w:w="2346" w:type="dxa"/>
            <w:shd w:val="clear" w:color="auto" w:fill="auto"/>
            <w:vAlign w:val="center"/>
          </w:tcPr>
          <w:p w14:paraId="7CD146BC">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广告不疯狂：中外优秀广告赏析</w:t>
            </w:r>
          </w:p>
          <w:p w14:paraId="6E4F5BD6">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（AD’S NOT CRAZY: Appreciation Of Excellent Advertisements）</w:t>
            </w:r>
          </w:p>
        </w:tc>
        <w:tc>
          <w:tcPr>
            <w:tcW w:w="975" w:type="dxa"/>
            <w:shd w:val="clear" w:color="auto" w:fill="auto"/>
            <w:vAlign w:val="center"/>
          </w:tcPr>
          <w:p w14:paraId="4DE6970F">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10</w:t>
            </w:r>
          </w:p>
        </w:tc>
        <w:tc>
          <w:tcPr>
            <w:tcW w:w="1050" w:type="dxa"/>
            <w:shd w:val="clear" w:color="auto" w:fill="auto"/>
            <w:vAlign w:val="center"/>
          </w:tcPr>
          <w:p w14:paraId="4A71B4D8">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徐卫华</w:t>
            </w:r>
          </w:p>
        </w:tc>
        <w:tc>
          <w:tcPr>
            <w:tcW w:w="889" w:type="dxa"/>
            <w:shd w:val="clear" w:color="auto" w:fill="auto"/>
            <w:vAlign w:val="center"/>
          </w:tcPr>
          <w:p w14:paraId="39F9D10E">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周三18:30-20:00</w:t>
            </w:r>
          </w:p>
        </w:tc>
        <w:tc>
          <w:tcPr>
            <w:tcW w:w="2869" w:type="dxa"/>
            <w:shd w:val="clear" w:color="auto" w:fill="auto"/>
            <w:vAlign w:val="center"/>
          </w:tcPr>
          <w:p w14:paraId="2F4AC3D6">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钉钉直播</w:t>
            </w:r>
          </w:p>
          <w:p w14:paraId="10ED5D1F">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drawing>
                <wp:inline distT="0" distB="0" distL="114300" distR="114300">
                  <wp:extent cx="445770" cy="649605"/>
                  <wp:effectExtent l="0" t="0" r="11430" b="17145"/>
                  <wp:docPr id="7" name="图片 3" descr="2ae410237a7388f724ea8dd5d83eb6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2ae410237a7388f724ea8dd5d83eb6c7"/>
                          <pic:cNvPicPr>
                            <a:picLocks noChangeAspect="1"/>
                          </pic:cNvPicPr>
                        </pic:nvPicPr>
                        <pic:blipFill>
                          <a:blip r:embed="rId9"/>
                          <a:srcRect l="16075" t="14351" r="16605" b="35802"/>
                          <a:stretch>
                            <a:fillRect/>
                          </a:stretch>
                        </pic:blipFill>
                        <pic:spPr>
                          <a:xfrm>
                            <a:off x="0" y="0"/>
                            <a:ext cx="445770" cy="649605"/>
                          </a:xfrm>
                          <a:prstGeom prst="rect">
                            <a:avLst/>
                          </a:prstGeom>
                          <a:noFill/>
                          <a:ln>
                            <a:noFill/>
                          </a:ln>
                        </pic:spPr>
                      </pic:pic>
                    </a:graphicData>
                  </a:graphic>
                </wp:inline>
              </w:drawing>
            </w:r>
          </w:p>
          <w:p w14:paraId="25688371">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请选课学生在2026年3月30日20:00前，扫码申请加入本课程群（备注自己的“学校+姓名”）；加入课程群后，及时查收课程通知，提前了解课程的相关要求。</w:t>
            </w:r>
          </w:p>
        </w:tc>
      </w:tr>
      <w:tr w14:paraId="2B70B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3CC4E7DE">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浙江水利水电学院</w:t>
            </w:r>
          </w:p>
        </w:tc>
        <w:tc>
          <w:tcPr>
            <w:tcW w:w="2346" w:type="dxa"/>
            <w:shd w:val="clear" w:color="auto" w:fill="auto"/>
            <w:vAlign w:val="center"/>
          </w:tcPr>
          <w:p w14:paraId="0395DFAA">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宝玉石鉴赏</w:t>
            </w:r>
          </w:p>
          <w:p w14:paraId="4357042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Jade Appreciation</w:t>
            </w:r>
          </w:p>
        </w:tc>
        <w:tc>
          <w:tcPr>
            <w:tcW w:w="975" w:type="dxa"/>
            <w:shd w:val="clear" w:color="auto" w:fill="auto"/>
            <w:vAlign w:val="center"/>
          </w:tcPr>
          <w:p w14:paraId="124A54BB">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15</w:t>
            </w:r>
          </w:p>
        </w:tc>
        <w:tc>
          <w:tcPr>
            <w:tcW w:w="1050" w:type="dxa"/>
            <w:shd w:val="clear" w:color="auto" w:fill="auto"/>
            <w:vAlign w:val="center"/>
          </w:tcPr>
          <w:p w14:paraId="716808BA">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陈斌</w:t>
            </w:r>
          </w:p>
        </w:tc>
        <w:tc>
          <w:tcPr>
            <w:tcW w:w="889" w:type="dxa"/>
            <w:shd w:val="clear" w:color="auto" w:fill="auto"/>
            <w:vAlign w:val="center"/>
          </w:tcPr>
          <w:p w14:paraId="261DEB46">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周三</w:t>
            </w:r>
          </w:p>
          <w:p w14:paraId="26D1EEC1">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18：00</w:t>
            </w:r>
          </w:p>
        </w:tc>
        <w:tc>
          <w:tcPr>
            <w:tcW w:w="2869" w:type="dxa"/>
            <w:shd w:val="clear" w:color="auto" w:fill="auto"/>
            <w:vAlign w:val="center"/>
          </w:tcPr>
          <w:p w14:paraId="63C42855">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实验中楼102</w:t>
            </w:r>
          </w:p>
          <w:p w14:paraId="5EB38FB2">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QQ：690715972</w:t>
            </w:r>
          </w:p>
        </w:tc>
      </w:tr>
      <w:tr w14:paraId="1B876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11DF788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浙江水利水电学院</w:t>
            </w:r>
          </w:p>
        </w:tc>
        <w:tc>
          <w:tcPr>
            <w:tcW w:w="2346" w:type="dxa"/>
            <w:shd w:val="clear" w:color="auto" w:fill="auto"/>
            <w:vAlign w:val="center"/>
          </w:tcPr>
          <w:p w14:paraId="5990FDB8">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大运河文化</w:t>
            </w:r>
          </w:p>
          <w:p w14:paraId="6212B835">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The Grand Canal Culture</w:t>
            </w:r>
          </w:p>
        </w:tc>
        <w:tc>
          <w:tcPr>
            <w:tcW w:w="975" w:type="dxa"/>
            <w:shd w:val="clear" w:color="auto" w:fill="auto"/>
            <w:vAlign w:val="center"/>
          </w:tcPr>
          <w:p w14:paraId="0E13C525">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10</w:t>
            </w:r>
          </w:p>
        </w:tc>
        <w:tc>
          <w:tcPr>
            <w:tcW w:w="1050" w:type="dxa"/>
            <w:shd w:val="clear" w:color="auto" w:fill="auto"/>
            <w:vAlign w:val="center"/>
          </w:tcPr>
          <w:p w14:paraId="6FA56323">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张翠英</w:t>
            </w:r>
          </w:p>
        </w:tc>
        <w:tc>
          <w:tcPr>
            <w:tcW w:w="889" w:type="dxa"/>
            <w:shd w:val="clear" w:color="auto" w:fill="auto"/>
            <w:vAlign w:val="center"/>
          </w:tcPr>
          <w:p w14:paraId="5E927A56">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周三</w:t>
            </w:r>
          </w:p>
          <w:p w14:paraId="43B68143">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18：00</w:t>
            </w:r>
          </w:p>
        </w:tc>
        <w:tc>
          <w:tcPr>
            <w:tcW w:w="2869" w:type="dxa"/>
            <w:shd w:val="clear" w:color="auto" w:fill="auto"/>
            <w:vAlign w:val="center"/>
          </w:tcPr>
          <w:p w14:paraId="0CEE2A09">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线下：C阶301</w:t>
            </w:r>
          </w:p>
          <w:p w14:paraId="2B82DF32">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QQ群号：713905870</w:t>
            </w:r>
          </w:p>
          <w:p w14:paraId="5A5E845E">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“大运河文化校际选修课学习群”</w:t>
            </w:r>
          </w:p>
        </w:tc>
      </w:tr>
      <w:tr w14:paraId="3CCBC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54D491FA">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杭州职业技术大学</w:t>
            </w:r>
          </w:p>
        </w:tc>
        <w:tc>
          <w:tcPr>
            <w:tcW w:w="2346" w:type="dxa"/>
            <w:shd w:val="clear" w:color="auto" w:fill="auto"/>
            <w:vAlign w:val="center"/>
          </w:tcPr>
          <w:p w14:paraId="295FA21C">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Photoshop图像处理</w:t>
            </w:r>
          </w:p>
          <w:p w14:paraId="1460A6D6">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Photoshop image processing</w:t>
            </w:r>
          </w:p>
        </w:tc>
        <w:tc>
          <w:tcPr>
            <w:tcW w:w="975" w:type="dxa"/>
            <w:shd w:val="clear" w:color="auto" w:fill="auto"/>
            <w:vAlign w:val="center"/>
          </w:tcPr>
          <w:p w14:paraId="4BA0ACA2">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12</w:t>
            </w:r>
          </w:p>
        </w:tc>
        <w:tc>
          <w:tcPr>
            <w:tcW w:w="1050" w:type="dxa"/>
            <w:shd w:val="clear" w:color="auto" w:fill="auto"/>
            <w:vAlign w:val="center"/>
          </w:tcPr>
          <w:p w14:paraId="47AEEB3D">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陆丽芳</w:t>
            </w:r>
          </w:p>
        </w:tc>
        <w:tc>
          <w:tcPr>
            <w:tcW w:w="889" w:type="dxa"/>
            <w:shd w:val="clear" w:color="auto" w:fill="auto"/>
            <w:vAlign w:val="center"/>
          </w:tcPr>
          <w:p w14:paraId="4BF9AAB7">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周三18</w:t>
            </w:r>
            <w:r>
              <w:rPr>
                <w:rFonts w:hint="eastAsia" w:asciiTheme="minorEastAsia" w:hAnsiTheme="minorEastAsia" w:cstheme="minorEastAsia"/>
                <w:color w:val="000000" w:themeColor="text1"/>
                <w:sz w:val="21"/>
                <w:szCs w:val="21"/>
                <w:lang w:val="en-US" w:eastAsia="zh-CN"/>
                <w14:textFill>
                  <w14:solidFill>
                    <w14:schemeClr w14:val="tx1"/>
                  </w14:solidFill>
                </w14:textFill>
              </w:rPr>
              <w:t>:</w:t>
            </w:r>
            <w:r>
              <w:rPr>
                <w:rFonts w:hint="eastAsia" w:asciiTheme="minorEastAsia" w:hAnsiTheme="minorEastAsia" w:eastAsiaTheme="minorEastAsia" w:cstheme="minorEastAsia"/>
                <w:color w:val="000000" w:themeColor="text1"/>
                <w:sz w:val="21"/>
                <w:szCs w:val="21"/>
                <w14:textFill>
                  <w14:solidFill>
                    <w14:schemeClr w14:val="tx1"/>
                  </w14:solidFill>
                </w14:textFill>
              </w:rPr>
              <w:t>00</w:t>
            </w:r>
          </w:p>
        </w:tc>
        <w:tc>
          <w:tcPr>
            <w:tcW w:w="2869" w:type="dxa"/>
            <w:shd w:val="clear" w:color="auto" w:fill="auto"/>
            <w:vAlign w:val="center"/>
          </w:tcPr>
          <w:p w14:paraId="34278B75">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在线上课</w:t>
            </w:r>
            <w:r>
              <w:rPr>
                <w:rFonts w:hint="eastAsia" w:asciiTheme="minorEastAsia" w:hAnsiTheme="minorEastAsia" w:cstheme="minorEastAsia"/>
                <w:color w:val="000000" w:themeColor="text1"/>
                <w:sz w:val="21"/>
                <w:szCs w:val="21"/>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1"/>
                <w:szCs w:val="21"/>
                <w14:textFill>
                  <w14:solidFill>
                    <w14:schemeClr w14:val="tx1"/>
                  </w14:solidFill>
                </w14:textFill>
              </w:rPr>
              <w:t>钉钉班级号：SVXY1928</w:t>
            </w:r>
            <w:r>
              <w:rPr>
                <w:rFonts w:hint="eastAsia" w:asciiTheme="minorEastAsia" w:hAnsiTheme="minorEastAsia" w:eastAsiaTheme="minorEastAsia" w:cstheme="minorEastAsia"/>
                <w:color w:val="000000" w:themeColor="text1"/>
                <w:sz w:val="21"/>
                <w:szCs w:val="21"/>
                <w14:textFill>
                  <w14:solidFill>
                    <w14:schemeClr w14:val="tx1"/>
                  </w14:solidFill>
                </w14:textFill>
              </w:rPr>
              <w:drawing>
                <wp:inline distT="0" distB="0" distL="0" distR="0">
                  <wp:extent cx="843915" cy="1352550"/>
                  <wp:effectExtent l="0" t="0" r="13335"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0"/>
                          <a:stretch>
                            <a:fillRect/>
                          </a:stretch>
                        </pic:blipFill>
                        <pic:spPr>
                          <a:xfrm>
                            <a:off x="0" y="0"/>
                            <a:ext cx="843915" cy="1352550"/>
                          </a:xfrm>
                          <a:prstGeom prst="rect">
                            <a:avLst/>
                          </a:prstGeom>
                        </pic:spPr>
                      </pic:pic>
                    </a:graphicData>
                  </a:graphic>
                </wp:inline>
              </w:drawing>
            </w:r>
          </w:p>
        </w:tc>
      </w:tr>
      <w:tr w14:paraId="7D065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5E21ED99">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杭州职业技术大学</w:t>
            </w:r>
          </w:p>
        </w:tc>
        <w:tc>
          <w:tcPr>
            <w:tcW w:w="2346" w:type="dxa"/>
            <w:shd w:val="clear" w:color="auto" w:fill="auto"/>
            <w:vAlign w:val="center"/>
          </w:tcPr>
          <w:p w14:paraId="60E2ECC6">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技术创新方法实践</w:t>
            </w:r>
          </w:p>
          <w:p w14:paraId="318F806D">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（Practice of Technological Innovation Methods）</w:t>
            </w:r>
          </w:p>
        </w:tc>
        <w:tc>
          <w:tcPr>
            <w:tcW w:w="975" w:type="dxa"/>
            <w:shd w:val="clear" w:color="auto" w:fill="auto"/>
            <w:vAlign w:val="center"/>
          </w:tcPr>
          <w:p w14:paraId="6E535DD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10</w:t>
            </w:r>
          </w:p>
        </w:tc>
        <w:tc>
          <w:tcPr>
            <w:tcW w:w="1050" w:type="dxa"/>
            <w:shd w:val="clear" w:color="auto" w:fill="auto"/>
            <w:vAlign w:val="center"/>
          </w:tcPr>
          <w:p w14:paraId="6986021A">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钱卫星</w:t>
            </w:r>
          </w:p>
        </w:tc>
        <w:tc>
          <w:tcPr>
            <w:tcW w:w="889" w:type="dxa"/>
            <w:shd w:val="clear" w:color="auto" w:fill="auto"/>
            <w:vAlign w:val="center"/>
          </w:tcPr>
          <w:p w14:paraId="773EC503">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周三18:00</w:t>
            </w:r>
          </w:p>
        </w:tc>
        <w:tc>
          <w:tcPr>
            <w:tcW w:w="2869" w:type="dxa"/>
            <w:shd w:val="clear" w:color="auto" w:fill="auto"/>
            <w:vAlign w:val="center"/>
          </w:tcPr>
          <w:p w14:paraId="0BC0519A">
            <w:pPr>
              <w:jc w:val="center"/>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班级QQ群号：864426844；</w:t>
            </w:r>
          </w:p>
          <w:p w14:paraId="2CC0E7C3">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钉钉线上课堂班级号：TLIV1675；</w:t>
            </w:r>
          </w:p>
        </w:tc>
      </w:tr>
      <w:tr w14:paraId="350DE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6461D4B3">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浙江经济职业技术学院</w:t>
            </w:r>
          </w:p>
        </w:tc>
        <w:tc>
          <w:tcPr>
            <w:tcW w:w="2346" w:type="dxa"/>
            <w:shd w:val="clear" w:color="auto" w:fill="auto"/>
            <w:vAlign w:val="center"/>
          </w:tcPr>
          <w:p w14:paraId="3B44B20D">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智能网联汽车概论</w:t>
            </w:r>
          </w:p>
          <w:p w14:paraId="07665EF4">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（Introduction to intelligent connected vehicles）</w:t>
            </w:r>
          </w:p>
        </w:tc>
        <w:tc>
          <w:tcPr>
            <w:tcW w:w="975" w:type="dxa"/>
            <w:shd w:val="clear" w:color="auto" w:fill="auto"/>
            <w:vAlign w:val="center"/>
          </w:tcPr>
          <w:p w14:paraId="19C8018D">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8</w:t>
            </w:r>
          </w:p>
        </w:tc>
        <w:tc>
          <w:tcPr>
            <w:tcW w:w="1050" w:type="dxa"/>
            <w:shd w:val="clear" w:color="auto" w:fill="auto"/>
            <w:vAlign w:val="center"/>
          </w:tcPr>
          <w:p w14:paraId="0C38E2F6">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陈立旦</w:t>
            </w:r>
          </w:p>
        </w:tc>
        <w:tc>
          <w:tcPr>
            <w:tcW w:w="889" w:type="dxa"/>
            <w:shd w:val="clear" w:color="auto" w:fill="auto"/>
            <w:vAlign w:val="center"/>
          </w:tcPr>
          <w:p w14:paraId="1A41BC90">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周三18:00</w:t>
            </w:r>
          </w:p>
        </w:tc>
        <w:tc>
          <w:tcPr>
            <w:tcW w:w="2869" w:type="dxa"/>
            <w:shd w:val="clear" w:color="auto" w:fill="auto"/>
            <w:vAlign w:val="center"/>
          </w:tcPr>
          <w:p w14:paraId="63F31545">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线上授课</w:t>
            </w:r>
          </w:p>
          <w:p w14:paraId="0F3A72D1">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QQ：653721496</w:t>
            </w:r>
          </w:p>
        </w:tc>
      </w:tr>
      <w:tr w14:paraId="2CF9C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60DCDC2E">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浙江经济职业技术学院</w:t>
            </w:r>
          </w:p>
        </w:tc>
        <w:tc>
          <w:tcPr>
            <w:tcW w:w="2346" w:type="dxa"/>
            <w:shd w:val="clear" w:color="auto" w:fill="auto"/>
            <w:vAlign w:val="center"/>
          </w:tcPr>
          <w:p w14:paraId="584724FD">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时尚饰品赏析（Appreciation of fashion accessories）</w:t>
            </w:r>
          </w:p>
        </w:tc>
        <w:tc>
          <w:tcPr>
            <w:tcW w:w="975" w:type="dxa"/>
            <w:shd w:val="clear" w:color="auto" w:fill="auto"/>
            <w:vAlign w:val="center"/>
          </w:tcPr>
          <w:p w14:paraId="763A71EA">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20</w:t>
            </w:r>
          </w:p>
        </w:tc>
        <w:tc>
          <w:tcPr>
            <w:tcW w:w="1050" w:type="dxa"/>
            <w:shd w:val="clear" w:color="auto" w:fill="auto"/>
            <w:vAlign w:val="center"/>
          </w:tcPr>
          <w:p w14:paraId="4C0E5899">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单英</w:t>
            </w:r>
          </w:p>
        </w:tc>
        <w:tc>
          <w:tcPr>
            <w:tcW w:w="889" w:type="dxa"/>
            <w:shd w:val="clear" w:color="auto" w:fill="auto"/>
            <w:vAlign w:val="center"/>
          </w:tcPr>
          <w:p w14:paraId="45C67828">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周三18:00</w:t>
            </w:r>
          </w:p>
        </w:tc>
        <w:tc>
          <w:tcPr>
            <w:tcW w:w="2869" w:type="dxa"/>
            <w:shd w:val="clear" w:color="auto" w:fill="auto"/>
            <w:vAlign w:val="center"/>
          </w:tcPr>
          <w:p w14:paraId="4BC48D1B">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线上授课</w:t>
            </w:r>
          </w:p>
          <w:p w14:paraId="6188ED55">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钉钉群名称：2026春时尚饰品赏析校际课， 班级号：UXIK4529。</w:t>
            </w:r>
          </w:p>
          <w:p w14:paraId="715C25FE">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drawing>
                <wp:inline distT="0" distB="0" distL="114300" distR="114300">
                  <wp:extent cx="728980" cy="711200"/>
                  <wp:effectExtent l="0" t="0" r="13970" b="12700"/>
                  <wp:docPr id="16" name="图片 1" descr="176390343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1763903431602"/>
                          <pic:cNvPicPr>
                            <a:picLocks noChangeAspect="1"/>
                          </pic:cNvPicPr>
                        </pic:nvPicPr>
                        <pic:blipFill>
                          <a:blip r:embed="rId11"/>
                          <a:srcRect l="16335" t="32610" r="16245" b="18498"/>
                          <a:stretch>
                            <a:fillRect/>
                          </a:stretch>
                        </pic:blipFill>
                        <pic:spPr>
                          <a:xfrm>
                            <a:off x="0" y="0"/>
                            <a:ext cx="728980" cy="711200"/>
                          </a:xfrm>
                          <a:prstGeom prst="rect">
                            <a:avLst/>
                          </a:prstGeom>
                          <a:noFill/>
                          <a:ln>
                            <a:noFill/>
                          </a:ln>
                        </pic:spPr>
                      </pic:pic>
                    </a:graphicData>
                  </a:graphic>
                </wp:inline>
              </w:drawing>
            </w:r>
          </w:p>
        </w:tc>
      </w:tr>
      <w:tr w14:paraId="64783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21" w:type="dxa"/>
            <w:shd w:val="clear" w:color="auto" w:fill="auto"/>
            <w:vAlign w:val="center"/>
          </w:tcPr>
          <w:p w14:paraId="64577C39">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浙江经济职业技术学院</w:t>
            </w:r>
          </w:p>
        </w:tc>
        <w:tc>
          <w:tcPr>
            <w:tcW w:w="2346" w:type="dxa"/>
            <w:shd w:val="clear" w:color="auto" w:fill="auto"/>
            <w:vAlign w:val="center"/>
          </w:tcPr>
          <w:p w14:paraId="177EA44F">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咖啡鉴赏与制作(校际)（Coffee Appreciation and Making）</w:t>
            </w:r>
          </w:p>
        </w:tc>
        <w:tc>
          <w:tcPr>
            <w:tcW w:w="975" w:type="dxa"/>
            <w:shd w:val="clear" w:color="auto" w:fill="auto"/>
            <w:vAlign w:val="center"/>
          </w:tcPr>
          <w:p w14:paraId="164E8344">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eastAsia="zh-CN"/>
                <w14:textFill>
                  <w14:solidFill>
                    <w14:schemeClr w14:val="tx1"/>
                  </w14:solidFill>
                </w14:textFill>
                <w:woUserID w:val="1"/>
              </w:rPr>
              <w:t>4</w:t>
            </w:r>
          </w:p>
        </w:tc>
        <w:tc>
          <w:tcPr>
            <w:tcW w:w="1050" w:type="dxa"/>
            <w:shd w:val="clear" w:color="auto" w:fill="auto"/>
            <w:vAlign w:val="center"/>
          </w:tcPr>
          <w:p w14:paraId="23F0FCD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阮晓明</w:t>
            </w:r>
          </w:p>
        </w:tc>
        <w:tc>
          <w:tcPr>
            <w:tcW w:w="889" w:type="dxa"/>
            <w:shd w:val="clear" w:color="auto" w:fill="auto"/>
            <w:vAlign w:val="center"/>
          </w:tcPr>
          <w:p w14:paraId="006AA054">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周三18:00</w:t>
            </w:r>
          </w:p>
        </w:tc>
        <w:tc>
          <w:tcPr>
            <w:tcW w:w="2869" w:type="dxa"/>
            <w:shd w:val="clear" w:color="auto" w:fill="auto"/>
            <w:vAlign w:val="center"/>
          </w:tcPr>
          <w:p w14:paraId="74C7E09D">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线下授课</w:t>
            </w:r>
          </w:p>
          <w:p w14:paraId="2EA72103">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drawing>
                <wp:anchor distT="0" distB="0" distL="114300" distR="114300" simplePos="0" relativeHeight="251662336" behindDoc="0" locked="0" layoutInCell="1" allowOverlap="1">
                  <wp:simplePos x="0" y="0"/>
                  <wp:positionH relativeFrom="column">
                    <wp:posOffset>-68580</wp:posOffset>
                  </wp:positionH>
                  <wp:positionV relativeFrom="page">
                    <wp:posOffset>581660</wp:posOffset>
                  </wp:positionV>
                  <wp:extent cx="1068070" cy="917575"/>
                  <wp:effectExtent l="0" t="0" r="17780" b="15875"/>
                  <wp:wrapTopAndBottom/>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2"/>
                          <a:srcRect t="47205"/>
                          <a:stretch>
                            <a:fillRect/>
                          </a:stretch>
                        </pic:blipFill>
                        <pic:spPr>
                          <a:xfrm>
                            <a:off x="0" y="0"/>
                            <a:ext cx="1068070" cy="917575"/>
                          </a:xfrm>
                          <a:prstGeom prst="rect">
                            <a:avLst/>
                          </a:prstGeom>
                          <a:noFill/>
                          <a:ln>
                            <a:noFill/>
                          </a:ln>
                        </pic:spPr>
                      </pic:pic>
                    </a:graphicData>
                  </a:graphic>
                </wp:anchor>
              </w:drawing>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控制科技楼4301咖啡实训室</w:t>
            </w:r>
          </w:p>
        </w:tc>
      </w:tr>
      <w:tr w14:paraId="6003C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34206DF8">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Hans"/>
                <w14:textFill>
                  <w14:solidFill>
                    <w14:schemeClr w14:val="tx1"/>
                  </w14:solidFill>
                </w14:textFill>
              </w:rPr>
              <w:t>浙江经贸职业技术学院</w:t>
            </w:r>
          </w:p>
        </w:tc>
        <w:tc>
          <w:tcPr>
            <w:tcW w:w="2346" w:type="dxa"/>
            <w:shd w:val="clear" w:color="auto" w:fill="auto"/>
            <w:vAlign w:val="center"/>
          </w:tcPr>
          <w:p w14:paraId="5B46E457">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现当代</w:t>
            </w:r>
            <w:r>
              <w:rPr>
                <w:rFonts w:hint="eastAsia" w:asciiTheme="minorEastAsia" w:hAnsiTheme="minorEastAsia" w:eastAsiaTheme="minorEastAsia" w:cstheme="minorEastAsia"/>
                <w:color w:val="000000" w:themeColor="text1"/>
                <w:sz w:val="21"/>
                <w:szCs w:val="21"/>
                <w:lang w:val="en-US" w:eastAsia="zh-Hans"/>
                <w14:textFill>
                  <w14:solidFill>
                    <w14:schemeClr w14:val="tx1"/>
                  </w14:solidFill>
                </w14:textFill>
              </w:rPr>
              <w:t>艺术</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的故事</w:t>
            </w:r>
          </w:p>
          <w:p w14:paraId="205ACC8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The Story of Modern Art</w:t>
            </w:r>
          </w:p>
        </w:tc>
        <w:tc>
          <w:tcPr>
            <w:tcW w:w="975" w:type="dxa"/>
            <w:shd w:val="clear" w:color="auto" w:fill="auto"/>
            <w:vAlign w:val="center"/>
          </w:tcPr>
          <w:p w14:paraId="5576AB0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15</w:t>
            </w:r>
          </w:p>
        </w:tc>
        <w:tc>
          <w:tcPr>
            <w:tcW w:w="1050" w:type="dxa"/>
            <w:shd w:val="clear" w:color="auto" w:fill="auto"/>
            <w:vAlign w:val="center"/>
          </w:tcPr>
          <w:p w14:paraId="70EDBB86">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Hans"/>
                <w14:textFill>
                  <w14:solidFill>
                    <w14:schemeClr w14:val="tx1"/>
                  </w14:solidFill>
                </w14:textFill>
              </w:rPr>
              <w:t>胡栋</w:t>
            </w:r>
          </w:p>
        </w:tc>
        <w:tc>
          <w:tcPr>
            <w:tcW w:w="889" w:type="dxa"/>
            <w:shd w:val="clear" w:color="auto" w:fill="auto"/>
            <w:vAlign w:val="center"/>
          </w:tcPr>
          <w:p w14:paraId="012175F0">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Hans"/>
                <w14:textFill>
                  <w14:solidFill>
                    <w14:schemeClr w14:val="tx1"/>
                  </w14:solidFill>
                </w14:textFill>
              </w:rPr>
              <w:t>周二晚</w:t>
            </w:r>
          </w:p>
        </w:tc>
        <w:tc>
          <w:tcPr>
            <w:tcW w:w="2869" w:type="dxa"/>
            <w:shd w:val="clear" w:color="auto" w:fill="auto"/>
            <w:vAlign w:val="center"/>
          </w:tcPr>
          <w:p w14:paraId="194A6FAB">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“学习通”班级邀请码23205270</w:t>
            </w:r>
          </w:p>
        </w:tc>
      </w:tr>
      <w:tr w14:paraId="65A0E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10B2BFA5">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浙江经贸职业技术学院</w:t>
            </w:r>
          </w:p>
        </w:tc>
        <w:tc>
          <w:tcPr>
            <w:tcW w:w="2346" w:type="dxa"/>
            <w:shd w:val="clear" w:color="auto" w:fill="auto"/>
            <w:vAlign w:val="center"/>
          </w:tcPr>
          <w:p w14:paraId="769B23ED">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《AI时代创新与DeepSeek系列工具应用》（《Innovation in the AI Era and Application of DeepSeek Series Tools》）</w:t>
            </w:r>
          </w:p>
        </w:tc>
        <w:tc>
          <w:tcPr>
            <w:tcW w:w="975" w:type="dxa"/>
            <w:shd w:val="clear" w:color="auto" w:fill="auto"/>
            <w:vAlign w:val="center"/>
          </w:tcPr>
          <w:p w14:paraId="1F767E10">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15</w:t>
            </w:r>
          </w:p>
        </w:tc>
        <w:tc>
          <w:tcPr>
            <w:tcW w:w="1050" w:type="dxa"/>
            <w:shd w:val="clear" w:color="auto" w:fill="auto"/>
            <w:vAlign w:val="center"/>
          </w:tcPr>
          <w:p w14:paraId="7F4F4F37">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万建峰</w:t>
            </w:r>
          </w:p>
        </w:tc>
        <w:tc>
          <w:tcPr>
            <w:tcW w:w="889" w:type="dxa"/>
            <w:shd w:val="clear" w:color="auto" w:fill="auto"/>
            <w:vAlign w:val="center"/>
          </w:tcPr>
          <w:p w14:paraId="678665C6">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周二晚</w:t>
            </w:r>
          </w:p>
        </w:tc>
        <w:tc>
          <w:tcPr>
            <w:tcW w:w="2869" w:type="dxa"/>
            <w:shd w:val="clear" w:color="auto" w:fill="auto"/>
            <w:vAlign w:val="center"/>
          </w:tcPr>
          <w:p w14:paraId="15524681">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现场授课或者在线教学：852726137（QQ学习群）</w:t>
            </w:r>
          </w:p>
        </w:tc>
      </w:tr>
      <w:tr w14:paraId="107DB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77543F66">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浙江警官职业学院</w:t>
            </w:r>
          </w:p>
        </w:tc>
        <w:tc>
          <w:tcPr>
            <w:tcW w:w="2346" w:type="dxa"/>
            <w:shd w:val="clear" w:color="auto" w:fill="auto"/>
            <w:vAlign w:val="center"/>
          </w:tcPr>
          <w:p w14:paraId="63E9B1D5">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车辆驾驶技术</w:t>
            </w:r>
          </w:p>
          <w:p w14:paraId="1101C91E">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（Vehicle driving）</w:t>
            </w:r>
          </w:p>
        </w:tc>
        <w:tc>
          <w:tcPr>
            <w:tcW w:w="975" w:type="dxa"/>
            <w:shd w:val="clear" w:color="auto" w:fill="auto"/>
            <w:vAlign w:val="center"/>
          </w:tcPr>
          <w:p w14:paraId="2E9317AE">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不限</w:t>
            </w:r>
          </w:p>
        </w:tc>
        <w:tc>
          <w:tcPr>
            <w:tcW w:w="1050" w:type="dxa"/>
            <w:shd w:val="clear" w:color="auto" w:fill="auto"/>
            <w:vAlign w:val="center"/>
          </w:tcPr>
          <w:p w14:paraId="1C93611A">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汽训中心</w:t>
            </w:r>
          </w:p>
        </w:tc>
        <w:tc>
          <w:tcPr>
            <w:tcW w:w="889" w:type="dxa"/>
            <w:shd w:val="clear" w:color="auto" w:fill="auto"/>
            <w:vAlign w:val="center"/>
          </w:tcPr>
          <w:p w14:paraId="26D49717">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周六上午8:30</w:t>
            </w:r>
          </w:p>
        </w:tc>
        <w:tc>
          <w:tcPr>
            <w:tcW w:w="2869" w:type="dxa"/>
            <w:shd w:val="clear" w:color="auto" w:fill="auto"/>
            <w:vAlign w:val="center"/>
          </w:tcPr>
          <w:p w14:paraId="5A6BD3E1">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浙警院警体馆东侧qq群号461636453</w:t>
            </w:r>
          </w:p>
          <w:p w14:paraId="1B3BF2F1">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联系电话：86836621</w:t>
            </w:r>
          </w:p>
        </w:tc>
      </w:tr>
      <w:tr w14:paraId="29B2A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2EFD972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浙江警官职业学院</w:t>
            </w:r>
          </w:p>
        </w:tc>
        <w:tc>
          <w:tcPr>
            <w:tcW w:w="2346" w:type="dxa"/>
            <w:shd w:val="clear" w:color="auto" w:fill="auto"/>
            <w:vAlign w:val="center"/>
          </w:tcPr>
          <w:p w14:paraId="34CF6204">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浙江文化</w:t>
            </w:r>
          </w:p>
        </w:tc>
        <w:tc>
          <w:tcPr>
            <w:tcW w:w="975" w:type="dxa"/>
            <w:shd w:val="clear" w:color="auto" w:fill="auto"/>
            <w:vAlign w:val="center"/>
          </w:tcPr>
          <w:p w14:paraId="59AF1309">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20</w:t>
            </w:r>
          </w:p>
        </w:tc>
        <w:tc>
          <w:tcPr>
            <w:tcW w:w="1050" w:type="dxa"/>
            <w:shd w:val="clear" w:color="auto" w:fill="auto"/>
            <w:vAlign w:val="center"/>
          </w:tcPr>
          <w:p w14:paraId="14760D14">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徐晓芳</w:t>
            </w:r>
          </w:p>
        </w:tc>
        <w:tc>
          <w:tcPr>
            <w:tcW w:w="889" w:type="dxa"/>
            <w:shd w:val="clear" w:color="auto" w:fill="auto"/>
            <w:vAlign w:val="center"/>
          </w:tcPr>
          <w:p w14:paraId="28E6F13C">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w:t>
            </w:r>
          </w:p>
          <w:p w14:paraId="7825B767">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晚上</w:t>
            </w:r>
          </w:p>
        </w:tc>
        <w:tc>
          <w:tcPr>
            <w:tcW w:w="2869" w:type="dxa"/>
            <w:shd w:val="clear" w:color="auto" w:fill="auto"/>
            <w:vAlign w:val="center"/>
          </w:tcPr>
          <w:p w14:paraId="2CA4461C">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drawing>
                <wp:anchor distT="0" distB="0" distL="114300" distR="114300" simplePos="0" relativeHeight="251663360" behindDoc="1" locked="0" layoutInCell="1" allowOverlap="1">
                  <wp:simplePos x="0" y="0"/>
                  <wp:positionH relativeFrom="column">
                    <wp:posOffset>325120</wp:posOffset>
                  </wp:positionH>
                  <wp:positionV relativeFrom="paragraph">
                    <wp:posOffset>-1454785</wp:posOffset>
                  </wp:positionV>
                  <wp:extent cx="1118870" cy="1250950"/>
                  <wp:effectExtent l="0" t="0" r="5080" b="6350"/>
                  <wp:wrapTight wrapText="bothSides">
                    <wp:wrapPolygon>
                      <wp:start x="0" y="0"/>
                      <wp:lineTo x="0" y="21381"/>
                      <wp:lineTo x="21330" y="21381"/>
                      <wp:lineTo x="21330" y="0"/>
                      <wp:lineTo x="0" y="0"/>
                    </wp:wrapPolygon>
                  </wp:wrapTight>
                  <wp:docPr id="24" name="图片 1" descr="微信图片_20251112090212_8_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descr="微信图片_20251112090212_8_79"/>
                          <pic:cNvPicPr>
                            <a:picLocks noChangeAspect="1" noChangeArrowheads="1"/>
                          </pic:cNvPicPr>
                        </pic:nvPicPr>
                        <pic:blipFill>
                          <a:blip r:embed="rId13"/>
                          <a:srcRect l="8345" t="9306" r="7121" b="7503"/>
                          <a:stretch>
                            <a:fillRect/>
                          </a:stretch>
                        </pic:blipFill>
                        <pic:spPr>
                          <a:xfrm>
                            <a:off x="0" y="0"/>
                            <a:ext cx="1118870" cy="1250950"/>
                          </a:xfrm>
                          <a:prstGeom prst="rect">
                            <a:avLst/>
                          </a:prstGeom>
                          <a:noFill/>
                        </pic:spPr>
                      </pic:pic>
                    </a:graphicData>
                  </a:graphic>
                </wp:anchor>
              </w:drawing>
            </w:r>
          </w:p>
        </w:tc>
      </w:tr>
      <w:tr w14:paraId="66BA9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3D5D2EE5">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浙江警官职业学院</w:t>
            </w:r>
          </w:p>
        </w:tc>
        <w:tc>
          <w:tcPr>
            <w:tcW w:w="2346" w:type="dxa"/>
            <w:shd w:val="clear" w:color="auto" w:fill="auto"/>
            <w:vAlign w:val="center"/>
          </w:tcPr>
          <w:p w14:paraId="7974A89E">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法学基础</w:t>
            </w:r>
          </w:p>
          <w:p w14:paraId="519C84B7">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（Jurisprudence）</w:t>
            </w:r>
          </w:p>
        </w:tc>
        <w:tc>
          <w:tcPr>
            <w:tcW w:w="975" w:type="dxa"/>
            <w:shd w:val="clear" w:color="auto" w:fill="auto"/>
            <w:vAlign w:val="center"/>
          </w:tcPr>
          <w:p w14:paraId="608398E2">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15</w:t>
            </w:r>
          </w:p>
        </w:tc>
        <w:tc>
          <w:tcPr>
            <w:tcW w:w="1050" w:type="dxa"/>
            <w:shd w:val="clear" w:color="auto" w:fill="auto"/>
            <w:vAlign w:val="center"/>
          </w:tcPr>
          <w:p w14:paraId="180A070D">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刘畅</w:t>
            </w:r>
          </w:p>
        </w:tc>
        <w:tc>
          <w:tcPr>
            <w:tcW w:w="889" w:type="dxa"/>
            <w:shd w:val="clear" w:color="auto" w:fill="auto"/>
            <w:vAlign w:val="center"/>
          </w:tcPr>
          <w:p w14:paraId="4578A912">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w:t>
            </w:r>
          </w:p>
          <w:p w14:paraId="132CA6FA">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晚上</w:t>
            </w:r>
          </w:p>
        </w:tc>
        <w:tc>
          <w:tcPr>
            <w:tcW w:w="2869" w:type="dxa"/>
            <w:shd w:val="clear" w:color="auto" w:fill="auto"/>
            <w:vAlign w:val="center"/>
          </w:tcPr>
          <w:p w14:paraId="6AD2DC0F">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drawing>
                <wp:anchor distT="0" distB="0" distL="114300" distR="114300" simplePos="0" relativeHeight="251664384" behindDoc="0" locked="0" layoutInCell="1" allowOverlap="1">
                  <wp:simplePos x="0" y="0"/>
                  <wp:positionH relativeFrom="column">
                    <wp:posOffset>-46355</wp:posOffset>
                  </wp:positionH>
                  <wp:positionV relativeFrom="paragraph">
                    <wp:posOffset>62230</wp:posOffset>
                  </wp:positionV>
                  <wp:extent cx="895350" cy="981075"/>
                  <wp:effectExtent l="0" t="0" r="0" b="9525"/>
                  <wp:wrapNone/>
                  <wp:docPr id="26" name="图片 5" descr="E:\360MoveData\Users\HP\Documents\xwechat_files\sfya77_dd21\temp\RWTemp\2025-11\9e20f478899dc29eb19741386f9343c8\3b9790a792814a3a920ed764d7427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descr="E:\360MoveData\Users\HP\Documents\xwechat_files\sfya77_dd21\temp\RWTemp\2025-11\9e20f478899dc29eb19741386f9343c8\3b9790a792814a3a920ed764d7427e66.png"/>
                          <pic:cNvPicPr>
                            <a:picLocks noChangeAspect="1" noChangeArrowheads="1"/>
                          </pic:cNvPicPr>
                        </pic:nvPicPr>
                        <pic:blipFill>
                          <a:blip r:embed="rId14"/>
                          <a:srcRect/>
                          <a:stretch>
                            <a:fillRect/>
                          </a:stretch>
                        </pic:blipFill>
                        <pic:spPr>
                          <a:xfrm>
                            <a:off x="0" y="0"/>
                            <a:ext cx="895350" cy="981075"/>
                          </a:xfrm>
                          <a:prstGeom prst="rect">
                            <a:avLst/>
                          </a:prstGeom>
                          <a:noFill/>
                          <a:ln w="9525">
                            <a:noFill/>
                            <a:miter lim="800000"/>
                            <a:headEnd/>
                            <a:tailEnd/>
                          </a:ln>
                        </pic:spPr>
                      </pic:pic>
                    </a:graphicData>
                  </a:graphic>
                </wp:anchor>
              </w:drawing>
            </w:r>
          </w:p>
          <w:p w14:paraId="497367FE">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p>
          <w:p w14:paraId="5A039C6F">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p>
          <w:p w14:paraId="7AAEB21B">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p>
          <w:p w14:paraId="767B6412">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p>
          <w:p w14:paraId="16E2E850">
            <w:pPr>
              <w:jc w:val="center"/>
              <w:rPr>
                <w:rFonts w:hint="eastAsia" w:asciiTheme="minorEastAsia" w:hAnsiTheme="minorEastAsia" w:eastAsiaTheme="minorEastAsia" w:cstheme="minorEastAsia"/>
                <w:color w:val="000000" w:themeColor="text1"/>
                <w:kern w:val="2"/>
                <w:sz w:val="21"/>
                <w:szCs w:val="21"/>
                <w:lang w:val="en-US" w:eastAsia="zh-CN" w:bidi="ar-SA"/>
                <w14:textFill>
                  <w14:solidFill>
                    <w14:schemeClr w14:val="tx1"/>
                  </w14:solidFill>
                </w14:textFill>
              </w:rPr>
            </w:pPr>
          </w:p>
        </w:tc>
      </w:tr>
      <w:tr w14:paraId="5D65D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21" w:type="dxa"/>
            <w:shd w:val="clear" w:color="auto" w:fill="auto"/>
            <w:vAlign w:val="center"/>
          </w:tcPr>
          <w:p w14:paraId="7D19C0A0">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浙江育英职业技术学院</w:t>
            </w:r>
          </w:p>
        </w:tc>
        <w:tc>
          <w:tcPr>
            <w:tcW w:w="2346" w:type="dxa"/>
            <w:shd w:val="clear" w:color="auto" w:fill="auto"/>
            <w:vAlign w:val="center"/>
          </w:tcPr>
          <w:p w14:paraId="3CB50A78">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招贴设计</w:t>
            </w:r>
          </w:p>
          <w:p w14:paraId="0B70D6A1">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POSTER DESIGN</w:t>
            </w:r>
          </w:p>
        </w:tc>
        <w:tc>
          <w:tcPr>
            <w:tcW w:w="975" w:type="dxa"/>
            <w:shd w:val="clear" w:color="auto" w:fill="auto"/>
            <w:vAlign w:val="center"/>
          </w:tcPr>
          <w:p w14:paraId="1BEC1572">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15</w:t>
            </w:r>
          </w:p>
        </w:tc>
        <w:tc>
          <w:tcPr>
            <w:tcW w:w="1050" w:type="dxa"/>
            <w:shd w:val="clear" w:color="auto" w:fill="auto"/>
            <w:vAlign w:val="center"/>
          </w:tcPr>
          <w:p w14:paraId="75F1F9E1">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黄汶俊</w:t>
            </w:r>
          </w:p>
        </w:tc>
        <w:tc>
          <w:tcPr>
            <w:tcW w:w="889" w:type="dxa"/>
            <w:shd w:val="clear" w:color="auto" w:fill="auto"/>
            <w:vAlign w:val="center"/>
          </w:tcPr>
          <w:p w14:paraId="4C74ADD1">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周三18:00</w:t>
            </w:r>
          </w:p>
        </w:tc>
        <w:tc>
          <w:tcPr>
            <w:tcW w:w="2869" w:type="dxa"/>
            <w:shd w:val="clear" w:color="auto" w:fill="auto"/>
            <w:vAlign w:val="center"/>
          </w:tcPr>
          <w:p w14:paraId="6FA8F0D5">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线上授课</w:t>
            </w:r>
          </w:p>
          <w:p w14:paraId="510310B4">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QQ群号：2847543</w:t>
            </w:r>
          </w:p>
        </w:tc>
      </w:tr>
      <w:tr w14:paraId="0A416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4" w:hRule="atLeast"/>
        </w:trPr>
        <w:tc>
          <w:tcPr>
            <w:tcW w:w="1621" w:type="dxa"/>
            <w:shd w:val="clear" w:color="auto" w:fill="auto"/>
            <w:vAlign w:val="center"/>
          </w:tcPr>
          <w:p w14:paraId="7585CE33">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浙江育英职业技术学院</w:t>
            </w:r>
          </w:p>
        </w:tc>
        <w:tc>
          <w:tcPr>
            <w:tcW w:w="2346" w:type="dxa"/>
            <w:shd w:val="clear" w:color="auto" w:fill="auto"/>
            <w:vAlign w:val="center"/>
          </w:tcPr>
          <w:p w14:paraId="2B2643A4">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商业创业基础</w:t>
            </w:r>
          </w:p>
          <w:p w14:paraId="2C1EDFD2">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The Fundation of Business Entrepreneurship</w:t>
            </w:r>
          </w:p>
        </w:tc>
        <w:tc>
          <w:tcPr>
            <w:tcW w:w="975" w:type="dxa"/>
            <w:shd w:val="clear" w:color="auto" w:fill="auto"/>
            <w:vAlign w:val="center"/>
          </w:tcPr>
          <w:p w14:paraId="464A31FF">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10</w:t>
            </w:r>
          </w:p>
        </w:tc>
        <w:tc>
          <w:tcPr>
            <w:tcW w:w="1050" w:type="dxa"/>
            <w:shd w:val="clear" w:color="auto" w:fill="auto"/>
            <w:vAlign w:val="center"/>
          </w:tcPr>
          <w:p w14:paraId="12C084E3">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王文青</w:t>
            </w:r>
          </w:p>
        </w:tc>
        <w:tc>
          <w:tcPr>
            <w:tcW w:w="889" w:type="dxa"/>
            <w:shd w:val="clear" w:color="auto" w:fill="auto"/>
            <w:vAlign w:val="center"/>
          </w:tcPr>
          <w:p w14:paraId="128C1E2F">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周三18:00</w:t>
            </w:r>
          </w:p>
        </w:tc>
        <w:tc>
          <w:tcPr>
            <w:tcW w:w="2869" w:type="dxa"/>
            <w:shd w:val="clear" w:color="auto" w:fill="auto"/>
            <w:vAlign w:val="center"/>
          </w:tcPr>
          <w:p w14:paraId="60C8FC44">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线上授课</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drawing>
                <wp:inline distT="0" distB="0" distL="114300" distR="114300">
                  <wp:extent cx="879475" cy="981075"/>
                  <wp:effectExtent l="0" t="0" r="1587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5"/>
                          <a:stretch>
                            <a:fillRect/>
                          </a:stretch>
                        </pic:blipFill>
                        <pic:spPr>
                          <a:xfrm>
                            <a:off x="0" y="0"/>
                            <a:ext cx="879475" cy="981075"/>
                          </a:xfrm>
                          <a:prstGeom prst="rect">
                            <a:avLst/>
                          </a:prstGeom>
                          <a:noFill/>
                          <a:ln>
                            <a:noFill/>
                          </a:ln>
                        </pic:spPr>
                      </pic:pic>
                    </a:graphicData>
                  </a:graphic>
                </wp:inline>
              </w:drawing>
            </w:r>
          </w:p>
        </w:tc>
      </w:tr>
      <w:tr w14:paraId="1F9D7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3F527183">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浙江育英职业技术学院</w:t>
            </w:r>
          </w:p>
        </w:tc>
        <w:tc>
          <w:tcPr>
            <w:tcW w:w="2346" w:type="dxa"/>
            <w:shd w:val="clear" w:color="auto" w:fill="auto"/>
            <w:vAlign w:val="center"/>
          </w:tcPr>
          <w:p w14:paraId="54E914FC">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互联网应用基础（计算机一级考试辅导）Internet Application Foundation（Computer examination guidance）</w:t>
            </w:r>
          </w:p>
        </w:tc>
        <w:tc>
          <w:tcPr>
            <w:tcW w:w="975" w:type="dxa"/>
            <w:shd w:val="clear" w:color="auto" w:fill="auto"/>
            <w:vAlign w:val="center"/>
          </w:tcPr>
          <w:p w14:paraId="1D066BCB">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10</w:t>
            </w:r>
            <w:bookmarkStart w:id="6" w:name="_GoBack"/>
            <w:bookmarkEnd w:id="6"/>
          </w:p>
        </w:tc>
        <w:tc>
          <w:tcPr>
            <w:tcW w:w="1050" w:type="dxa"/>
            <w:shd w:val="clear" w:color="auto" w:fill="auto"/>
            <w:vAlign w:val="center"/>
          </w:tcPr>
          <w:p w14:paraId="69AB802F">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吴清盛</w:t>
            </w:r>
          </w:p>
        </w:tc>
        <w:tc>
          <w:tcPr>
            <w:tcW w:w="889" w:type="dxa"/>
            <w:shd w:val="clear" w:color="auto" w:fill="auto"/>
            <w:vAlign w:val="center"/>
          </w:tcPr>
          <w:p w14:paraId="6FA06190">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周三18:00</w:t>
            </w:r>
          </w:p>
        </w:tc>
        <w:tc>
          <w:tcPr>
            <w:tcW w:w="2869" w:type="dxa"/>
            <w:shd w:val="clear" w:color="auto" w:fill="auto"/>
            <w:vAlign w:val="center"/>
          </w:tcPr>
          <w:p w14:paraId="437D6EB2">
            <w:pPr>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线上授课</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drawing>
                <wp:inline distT="0" distB="0" distL="114300" distR="114300">
                  <wp:extent cx="863600" cy="715010"/>
                  <wp:effectExtent l="0" t="0" r="1270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6"/>
                          <a:stretch>
                            <a:fillRect/>
                          </a:stretch>
                        </pic:blipFill>
                        <pic:spPr>
                          <a:xfrm>
                            <a:off x="0" y="0"/>
                            <a:ext cx="863600" cy="715010"/>
                          </a:xfrm>
                          <a:prstGeom prst="rect">
                            <a:avLst/>
                          </a:prstGeom>
                          <a:noFill/>
                          <a:ln>
                            <a:noFill/>
                          </a:ln>
                        </pic:spPr>
                      </pic:pic>
                    </a:graphicData>
                  </a:graphic>
                </wp:inline>
              </w:drawing>
            </w:r>
          </w:p>
        </w:tc>
      </w:tr>
    </w:tbl>
    <w:p w14:paraId="31BFB8F7">
      <w:pPr>
        <w:rPr>
          <w:rFonts w:hint="eastAsia" w:asciiTheme="minorEastAsia" w:hAnsiTheme="minorEastAsia" w:eastAsiaTheme="minorEastAsia" w:cstheme="minorEastAsia"/>
          <w:sz w:val="21"/>
          <w:szCs w:val="21"/>
        </w:rPr>
      </w:pPr>
    </w:p>
    <w:p w14:paraId="0D941918">
      <w:pPr>
        <w:sectPr>
          <w:footerReference r:id="rId3" w:type="default"/>
          <w:pgSz w:w="11906" w:h="16838"/>
          <w:pgMar w:top="1440" w:right="1800" w:bottom="1440" w:left="1800" w:header="851" w:footer="992" w:gutter="0"/>
          <w:pgNumType w:fmt="decimal"/>
          <w:cols w:space="425" w:num="1"/>
          <w:docGrid w:type="lines" w:linePitch="312" w:charSpace="0"/>
        </w:sectPr>
      </w:pPr>
    </w:p>
    <w:p w14:paraId="709D0EA2">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1FC93CDB">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2025-2026学年第</w:t>
      </w:r>
      <w:r>
        <w:rPr>
          <w:rFonts w:hint="eastAsia" w:ascii="仿宋_GB2312" w:hAnsi="仿宋_GB2312" w:eastAsia="仿宋_GB2312" w:cs="仿宋_GB2312"/>
          <w:color w:val="333333"/>
          <w:sz w:val="30"/>
          <w:szCs w:val="30"/>
          <w:lang w:val="en-US" w:eastAsia="zh-CN"/>
        </w:rPr>
        <w:t>二</w:t>
      </w:r>
      <w:r>
        <w:rPr>
          <w:rFonts w:hint="eastAsia" w:ascii="仿宋_GB2312" w:hAnsi="仿宋_GB2312" w:eastAsia="仿宋_GB2312" w:cs="仿宋_GB2312"/>
          <w:color w:val="333333"/>
          <w:sz w:val="30"/>
          <w:szCs w:val="30"/>
        </w:rPr>
        <w:t>学期</w:t>
      </w:r>
      <w:r>
        <w:rPr>
          <w:rFonts w:hint="eastAsia" w:ascii="仿宋_GB2312" w:hAnsi="仿宋_GB2312" w:eastAsia="仿宋_GB2312" w:cs="仿宋_GB2312"/>
          <w:b/>
          <w:bCs/>
          <w:sz w:val="28"/>
        </w:rPr>
        <w:t>）</w:t>
      </w:r>
    </w:p>
    <w:tbl>
      <w:tblPr>
        <w:tblStyle w:val="8"/>
        <w:tblW w:w="8278"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578"/>
        <w:gridCol w:w="1214"/>
        <w:gridCol w:w="2711"/>
        <w:gridCol w:w="249"/>
        <w:gridCol w:w="1193"/>
        <w:gridCol w:w="319"/>
        <w:gridCol w:w="2014"/>
      </w:tblGrid>
      <w:tr w14:paraId="21C250A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792" w:type="dxa"/>
            <w:gridSpan w:val="2"/>
            <w:tcBorders>
              <w:top w:val="single" w:color="auto" w:sz="4" w:space="0"/>
              <w:left w:val="single" w:color="auto" w:sz="4" w:space="0"/>
              <w:bottom w:val="single" w:color="auto" w:sz="4" w:space="0"/>
              <w:right w:val="single" w:color="auto" w:sz="4" w:space="0"/>
            </w:tcBorders>
            <w:vAlign w:val="center"/>
          </w:tcPr>
          <w:p w14:paraId="7D60143A">
            <w:pPr>
              <w:jc w:val="center"/>
              <w:rPr>
                <w:rFonts w:eastAsia="楷体_GB2312"/>
                <w:bCs/>
                <w:sz w:val="24"/>
              </w:rPr>
            </w:pPr>
            <w:r>
              <w:rPr>
                <w:rFonts w:hint="eastAsia" w:eastAsia="楷体_GB2312"/>
                <w:bCs/>
                <w:sz w:val="24"/>
              </w:rPr>
              <w:t>课程名称</w:t>
            </w:r>
          </w:p>
        </w:tc>
        <w:tc>
          <w:tcPr>
            <w:tcW w:w="2960" w:type="dxa"/>
            <w:gridSpan w:val="2"/>
            <w:tcBorders>
              <w:top w:val="single" w:color="auto" w:sz="4" w:space="0"/>
              <w:left w:val="single" w:color="auto" w:sz="4" w:space="0"/>
              <w:bottom w:val="single" w:color="auto" w:sz="4" w:space="0"/>
              <w:right w:val="single" w:color="auto" w:sz="4" w:space="0"/>
            </w:tcBorders>
            <w:vAlign w:val="center"/>
          </w:tcPr>
          <w:p w14:paraId="506FDA5A">
            <w:pPr>
              <w:spacing w:line="300" w:lineRule="auto"/>
              <w:jc w:val="center"/>
              <w:rPr>
                <w:rFonts w:ascii="宋体" w:hAnsi="宋体"/>
                <w:szCs w:val="21"/>
              </w:rPr>
            </w:pPr>
            <w:r>
              <w:rPr>
                <w:rFonts w:hint="eastAsia" w:ascii="宋体" w:hAnsi="宋体"/>
                <w:szCs w:val="21"/>
              </w:rPr>
              <w:t>数学实验</w:t>
            </w:r>
          </w:p>
        </w:tc>
        <w:tc>
          <w:tcPr>
            <w:tcW w:w="1193" w:type="dxa"/>
            <w:tcBorders>
              <w:top w:val="single" w:color="auto" w:sz="4" w:space="0"/>
              <w:left w:val="single" w:color="auto" w:sz="4" w:space="0"/>
              <w:bottom w:val="single" w:color="auto" w:sz="4" w:space="0"/>
              <w:right w:val="single" w:color="auto" w:sz="4" w:space="0"/>
            </w:tcBorders>
            <w:vAlign w:val="center"/>
          </w:tcPr>
          <w:p w14:paraId="54FCE418">
            <w:pPr>
              <w:jc w:val="center"/>
              <w:rPr>
                <w:rFonts w:ascii="楷体_GB2312" w:hAnsi="宋体" w:eastAsia="楷体_GB2312"/>
                <w:bCs/>
                <w:sz w:val="24"/>
              </w:rPr>
            </w:pPr>
            <w:r>
              <w:rPr>
                <w:rFonts w:hint="eastAsia" w:ascii="楷体_GB2312" w:hAnsi="宋体" w:eastAsia="楷体_GB2312"/>
                <w:bCs/>
                <w:sz w:val="24"/>
              </w:rPr>
              <w:t>任课教师</w:t>
            </w:r>
          </w:p>
        </w:tc>
        <w:tc>
          <w:tcPr>
            <w:tcW w:w="2333" w:type="dxa"/>
            <w:gridSpan w:val="2"/>
            <w:tcBorders>
              <w:top w:val="single" w:color="auto" w:sz="4" w:space="0"/>
              <w:left w:val="single" w:color="auto" w:sz="4" w:space="0"/>
              <w:bottom w:val="single" w:color="auto" w:sz="4" w:space="0"/>
              <w:right w:val="single" w:color="auto" w:sz="4" w:space="0"/>
            </w:tcBorders>
            <w:vAlign w:val="center"/>
          </w:tcPr>
          <w:p w14:paraId="17C327CD">
            <w:pPr>
              <w:spacing w:line="300" w:lineRule="auto"/>
              <w:jc w:val="center"/>
              <w:rPr>
                <w:rFonts w:ascii="宋体" w:hAnsi="宋体"/>
                <w:szCs w:val="21"/>
              </w:rPr>
            </w:pPr>
            <w:r>
              <w:rPr>
                <w:rFonts w:hint="eastAsia" w:ascii="宋体" w:hAnsi="宋体"/>
                <w:szCs w:val="21"/>
              </w:rPr>
              <w:t>张智丰/覃森</w:t>
            </w:r>
          </w:p>
        </w:tc>
      </w:tr>
      <w:tr w14:paraId="50CF888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792" w:type="dxa"/>
            <w:gridSpan w:val="2"/>
            <w:tcBorders>
              <w:top w:val="single" w:color="auto" w:sz="4" w:space="0"/>
              <w:left w:val="single" w:color="auto" w:sz="4" w:space="0"/>
              <w:bottom w:val="single" w:color="auto" w:sz="4" w:space="0"/>
              <w:right w:val="single" w:color="auto" w:sz="4" w:space="0"/>
            </w:tcBorders>
            <w:vAlign w:val="center"/>
          </w:tcPr>
          <w:p w14:paraId="085E7D1D">
            <w:pPr>
              <w:jc w:val="center"/>
              <w:rPr>
                <w:rFonts w:eastAsia="楷体_GB2312"/>
                <w:bCs/>
                <w:sz w:val="24"/>
              </w:rPr>
            </w:pPr>
            <w:r>
              <w:rPr>
                <w:rFonts w:hint="eastAsia" w:eastAsia="楷体_GB2312"/>
                <w:bCs/>
                <w:sz w:val="24"/>
              </w:rPr>
              <w:t>课程英文名称</w:t>
            </w:r>
          </w:p>
        </w:tc>
        <w:tc>
          <w:tcPr>
            <w:tcW w:w="6486" w:type="dxa"/>
            <w:gridSpan w:val="5"/>
            <w:tcBorders>
              <w:top w:val="single" w:color="auto" w:sz="4" w:space="0"/>
              <w:left w:val="single" w:color="auto" w:sz="4" w:space="0"/>
              <w:bottom w:val="single" w:color="auto" w:sz="4" w:space="0"/>
              <w:right w:val="single" w:color="auto" w:sz="4" w:space="0"/>
            </w:tcBorders>
            <w:vAlign w:val="center"/>
          </w:tcPr>
          <w:p w14:paraId="163F7CF5">
            <w:pPr>
              <w:spacing w:line="300" w:lineRule="auto"/>
              <w:jc w:val="center"/>
              <w:rPr>
                <w:rFonts w:ascii="宋体" w:hAnsi="宋体"/>
                <w:szCs w:val="21"/>
              </w:rPr>
            </w:pPr>
            <w:r>
              <w:rPr>
                <w:rFonts w:hint="eastAsia" w:ascii="宋体" w:hAnsi="宋体"/>
                <w:szCs w:val="21"/>
              </w:rPr>
              <w:t>Mathematical</w:t>
            </w:r>
            <w:r>
              <w:rPr>
                <w:rFonts w:ascii="宋体" w:hAnsi="宋体"/>
                <w:szCs w:val="21"/>
              </w:rPr>
              <w:t xml:space="preserve"> Experiment</w:t>
            </w:r>
          </w:p>
        </w:tc>
      </w:tr>
      <w:tr w14:paraId="60C336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792" w:type="dxa"/>
            <w:gridSpan w:val="2"/>
            <w:tcBorders>
              <w:top w:val="single" w:color="auto" w:sz="4" w:space="0"/>
              <w:left w:val="single" w:color="auto" w:sz="4" w:space="0"/>
              <w:bottom w:val="single" w:color="auto" w:sz="4" w:space="0"/>
              <w:right w:val="single" w:color="auto" w:sz="4" w:space="0"/>
            </w:tcBorders>
            <w:vAlign w:val="center"/>
          </w:tcPr>
          <w:p w14:paraId="13C60AF3">
            <w:pPr>
              <w:jc w:val="center"/>
              <w:rPr>
                <w:szCs w:val="21"/>
              </w:rPr>
            </w:pPr>
            <w:r>
              <w:rPr>
                <w:rFonts w:hint="eastAsia" w:eastAsia="楷体_GB2312"/>
                <w:bCs/>
                <w:sz w:val="24"/>
              </w:rPr>
              <w:t>课程开设学校</w:t>
            </w:r>
          </w:p>
        </w:tc>
        <w:tc>
          <w:tcPr>
            <w:tcW w:w="2711" w:type="dxa"/>
            <w:tcBorders>
              <w:top w:val="single" w:color="auto" w:sz="4" w:space="0"/>
              <w:left w:val="single" w:color="auto" w:sz="4" w:space="0"/>
              <w:bottom w:val="single" w:color="auto" w:sz="4" w:space="0"/>
              <w:right w:val="single" w:color="auto" w:sz="4" w:space="0"/>
            </w:tcBorders>
            <w:vAlign w:val="center"/>
          </w:tcPr>
          <w:p w14:paraId="578E8C0E">
            <w:pPr>
              <w:spacing w:line="300" w:lineRule="auto"/>
              <w:jc w:val="center"/>
              <w:rPr>
                <w:rFonts w:ascii="宋体" w:hAnsi="宋体"/>
                <w:szCs w:val="21"/>
              </w:rPr>
            </w:pPr>
            <w:r>
              <w:rPr>
                <w:rFonts w:hint="eastAsia" w:ascii="宋体" w:hAnsi="宋体"/>
                <w:szCs w:val="21"/>
              </w:rPr>
              <w:t>杭州电子科技大学</w:t>
            </w:r>
          </w:p>
        </w:tc>
        <w:tc>
          <w:tcPr>
            <w:tcW w:w="1761" w:type="dxa"/>
            <w:gridSpan w:val="3"/>
            <w:tcBorders>
              <w:top w:val="single" w:color="auto" w:sz="4" w:space="0"/>
              <w:left w:val="single" w:color="auto" w:sz="4" w:space="0"/>
              <w:bottom w:val="single" w:color="auto" w:sz="4" w:space="0"/>
              <w:right w:val="single" w:color="auto" w:sz="4" w:space="0"/>
            </w:tcBorders>
            <w:vAlign w:val="center"/>
          </w:tcPr>
          <w:p w14:paraId="241FEDB6">
            <w:pPr>
              <w:jc w:val="center"/>
              <w:rPr>
                <w:rFonts w:ascii="楷体_GB2312" w:hAnsi="宋体" w:eastAsia="楷体_GB2312"/>
                <w:bCs/>
                <w:sz w:val="24"/>
              </w:rPr>
            </w:pPr>
            <w:r>
              <w:rPr>
                <w:rFonts w:hint="eastAsia" w:ascii="楷体_GB2312" w:hAnsi="宋体" w:eastAsia="楷体_GB2312"/>
                <w:bCs/>
                <w:sz w:val="24"/>
              </w:rPr>
              <w:t>各校限选人数</w:t>
            </w:r>
          </w:p>
        </w:tc>
        <w:tc>
          <w:tcPr>
            <w:tcW w:w="2014" w:type="dxa"/>
            <w:tcBorders>
              <w:top w:val="single" w:color="auto" w:sz="4" w:space="0"/>
              <w:left w:val="single" w:color="auto" w:sz="4" w:space="0"/>
              <w:bottom w:val="single" w:color="auto" w:sz="4" w:space="0"/>
              <w:right w:val="single" w:color="auto" w:sz="4" w:space="0"/>
            </w:tcBorders>
            <w:vAlign w:val="center"/>
          </w:tcPr>
          <w:p w14:paraId="37B7146B">
            <w:pPr>
              <w:spacing w:line="300" w:lineRule="auto"/>
              <w:jc w:val="center"/>
              <w:rPr>
                <w:rFonts w:ascii="宋体" w:hAnsi="宋体"/>
                <w:szCs w:val="21"/>
              </w:rPr>
            </w:pPr>
            <w:r>
              <w:rPr>
                <w:rFonts w:hint="eastAsia" w:ascii="宋体" w:hAnsi="宋体"/>
                <w:szCs w:val="21"/>
              </w:rPr>
              <w:t>20</w:t>
            </w:r>
          </w:p>
        </w:tc>
      </w:tr>
      <w:tr w14:paraId="613531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792" w:type="dxa"/>
            <w:gridSpan w:val="2"/>
            <w:tcBorders>
              <w:top w:val="single" w:color="auto" w:sz="4" w:space="0"/>
              <w:left w:val="single" w:color="auto" w:sz="4" w:space="0"/>
              <w:bottom w:val="single" w:color="auto" w:sz="4" w:space="0"/>
              <w:right w:val="single" w:color="auto" w:sz="4" w:space="0"/>
            </w:tcBorders>
            <w:vAlign w:val="center"/>
          </w:tcPr>
          <w:p w14:paraId="46E7F2AD">
            <w:pPr>
              <w:jc w:val="center"/>
              <w:rPr>
                <w:rFonts w:eastAsia="楷体_GB2312"/>
                <w:bCs/>
                <w:sz w:val="24"/>
              </w:rPr>
            </w:pPr>
            <w:r>
              <w:rPr>
                <w:rFonts w:hint="eastAsia" w:eastAsia="楷体_GB2312"/>
                <w:bCs/>
                <w:sz w:val="24"/>
              </w:rPr>
              <w:t>考核方式</w:t>
            </w:r>
          </w:p>
        </w:tc>
        <w:tc>
          <w:tcPr>
            <w:tcW w:w="2711" w:type="dxa"/>
            <w:tcBorders>
              <w:top w:val="single" w:color="auto" w:sz="4" w:space="0"/>
              <w:left w:val="single" w:color="auto" w:sz="4" w:space="0"/>
              <w:bottom w:val="single" w:color="auto" w:sz="4" w:space="0"/>
              <w:right w:val="single" w:color="auto" w:sz="4" w:space="0"/>
            </w:tcBorders>
            <w:vAlign w:val="center"/>
          </w:tcPr>
          <w:p w14:paraId="57425805">
            <w:pPr>
              <w:spacing w:line="300" w:lineRule="auto"/>
              <w:jc w:val="center"/>
              <w:rPr>
                <w:rFonts w:ascii="宋体" w:hAnsi="宋体"/>
                <w:szCs w:val="21"/>
              </w:rPr>
            </w:pPr>
            <w:r>
              <w:rPr>
                <w:rFonts w:hint="eastAsia" w:ascii="宋体" w:hAnsi="宋体"/>
                <w:szCs w:val="21"/>
              </w:rPr>
              <w:t>开卷上机考试</w:t>
            </w:r>
          </w:p>
        </w:tc>
        <w:tc>
          <w:tcPr>
            <w:tcW w:w="1761" w:type="dxa"/>
            <w:gridSpan w:val="3"/>
            <w:tcBorders>
              <w:top w:val="single" w:color="auto" w:sz="4" w:space="0"/>
              <w:left w:val="single" w:color="auto" w:sz="4" w:space="0"/>
              <w:bottom w:val="single" w:color="auto" w:sz="4" w:space="0"/>
              <w:right w:val="single" w:color="auto" w:sz="4" w:space="0"/>
            </w:tcBorders>
            <w:vAlign w:val="center"/>
          </w:tcPr>
          <w:p w14:paraId="3EAD3619">
            <w:pPr>
              <w:jc w:val="center"/>
              <w:rPr>
                <w:rFonts w:ascii="楷体_GB2312" w:hAnsi="宋体" w:eastAsia="楷体_GB2312"/>
                <w:bCs/>
                <w:sz w:val="24"/>
              </w:rPr>
            </w:pPr>
            <w:r>
              <w:rPr>
                <w:rFonts w:hint="eastAsia" w:ascii="楷体_GB2312" w:hAnsi="宋体" w:eastAsia="楷体_GB2312"/>
                <w:bCs/>
                <w:sz w:val="24"/>
              </w:rPr>
              <w:t>上课时间</w:t>
            </w:r>
          </w:p>
          <w:p w14:paraId="5393191B">
            <w:pPr>
              <w:jc w:val="center"/>
              <w:rPr>
                <w:rFonts w:ascii="宋体" w:hAnsi="宋体"/>
                <w:b/>
                <w:szCs w:val="21"/>
              </w:rPr>
            </w:pPr>
            <w:r>
              <w:rPr>
                <w:rFonts w:hint="eastAsia" w:ascii="楷体_GB2312" w:hAnsi="宋体" w:eastAsia="楷体_GB2312"/>
                <w:b/>
                <w:bCs/>
                <w:sz w:val="24"/>
              </w:rPr>
              <w:t>地点（群号）</w:t>
            </w:r>
          </w:p>
        </w:tc>
        <w:tc>
          <w:tcPr>
            <w:tcW w:w="2014" w:type="dxa"/>
            <w:tcBorders>
              <w:top w:val="single" w:color="auto" w:sz="4" w:space="0"/>
              <w:left w:val="single" w:color="auto" w:sz="4" w:space="0"/>
              <w:bottom w:val="single" w:color="auto" w:sz="4" w:space="0"/>
              <w:right w:val="single" w:color="auto" w:sz="4" w:space="0"/>
            </w:tcBorders>
            <w:vAlign w:val="center"/>
          </w:tcPr>
          <w:p w14:paraId="0A4A083B">
            <w:pPr>
              <w:adjustRightInd w:val="0"/>
              <w:snapToGrid w:val="0"/>
              <w:jc w:val="center"/>
              <w:rPr>
                <w:rFonts w:ascii="宋体" w:hAnsi="宋体"/>
                <w:sz w:val="15"/>
                <w:szCs w:val="15"/>
              </w:rPr>
            </w:pPr>
            <w:r>
              <w:rPr>
                <w:rFonts w:hint="eastAsia" w:ascii="宋体" w:hAnsi="宋体"/>
                <w:sz w:val="15"/>
                <w:szCs w:val="15"/>
              </w:rPr>
              <w:t>每周三晚上18:00</w:t>
            </w:r>
          </w:p>
          <w:p w14:paraId="276787E9">
            <w:pPr>
              <w:adjustRightInd w:val="0"/>
              <w:snapToGrid w:val="0"/>
              <w:jc w:val="center"/>
              <w:rPr>
                <w:rFonts w:ascii="宋体" w:hAnsi="宋体"/>
                <w:sz w:val="15"/>
                <w:szCs w:val="15"/>
              </w:rPr>
            </w:pPr>
            <w:r>
              <w:rPr>
                <w:rFonts w:hint="eastAsia" w:ascii="宋体" w:hAnsi="宋体"/>
                <w:sz w:val="15"/>
                <w:szCs w:val="15"/>
              </w:rPr>
              <w:t>地点：杭州电子科技大学</w:t>
            </w:r>
          </w:p>
          <w:p w14:paraId="11A1EF2B">
            <w:pPr>
              <w:adjustRightInd w:val="0"/>
              <w:snapToGrid w:val="0"/>
              <w:jc w:val="center"/>
              <w:rPr>
                <w:rFonts w:ascii="宋体" w:hAnsi="宋体"/>
                <w:sz w:val="15"/>
                <w:szCs w:val="15"/>
              </w:rPr>
            </w:pPr>
            <w:r>
              <w:rPr>
                <w:rFonts w:hint="eastAsia" w:ascii="宋体" w:hAnsi="宋体"/>
                <w:sz w:val="15"/>
                <w:szCs w:val="15"/>
              </w:rPr>
              <w:t>第6教研楼南楼402室</w:t>
            </w:r>
          </w:p>
          <w:p w14:paraId="01B6BE3A">
            <w:pPr>
              <w:adjustRightInd w:val="0"/>
              <w:snapToGrid w:val="0"/>
              <w:jc w:val="center"/>
              <w:rPr>
                <w:rFonts w:ascii="宋体" w:hAnsi="宋体"/>
                <w:sz w:val="15"/>
                <w:szCs w:val="15"/>
              </w:rPr>
            </w:pPr>
            <w:r>
              <w:rPr>
                <w:rFonts w:hint="eastAsia" w:ascii="宋体" w:hAnsi="宋体"/>
                <w:sz w:val="15"/>
                <w:szCs w:val="15"/>
              </w:rPr>
              <w:t>（QQ群号：</w:t>
            </w:r>
            <w:r>
              <w:rPr>
                <w:rFonts w:ascii="宋体" w:hAnsi="宋体"/>
                <w:sz w:val="15"/>
                <w:szCs w:val="15"/>
              </w:rPr>
              <w:t>426442589</w:t>
            </w:r>
          </w:p>
          <w:p w14:paraId="0B79C171">
            <w:pPr>
              <w:adjustRightInd w:val="0"/>
              <w:snapToGrid w:val="0"/>
              <w:jc w:val="center"/>
              <w:rPr>
                <w:rFonts w:ascii="宋体" w:hAnsi="宋体"/>
                <w:sz w:val="15"/>
                <w:szCs w:val="15"/>
              </w:rPr>
            </w:pPr>
            <w:r>
              <w:rPr>
                <w:rFonts w:hint="eastAsia" w:ascii="宋体" w:hAnsi="宋体"/>
                <w:sz w:val="15"/>
                <w:szCs w:val="15"/>
              </w:rPr>
              <w:t>群名称：“2026春季《数学实验》校际课”</w:t>
            </w:r>
          </w:p>
          <w:p w14:paraId="1B873469">
            <w:pPr>
              <w:adjustRightInd w:val="0"/>
              <w:snapToGrid w:val="0"/>
              <w:jc w:val="center"/>
              <w:rPr>
                <w:rFonts w:ascii="宋体" w:hAnsi="宋体"/>
                <w:szCs w:val="21"/>
              </w:rPr>
            </w:pPr>
            <w:r>
              <w:rPr>
                <w:rFonts w:hint="eastAsia" w:ascii="宋体" w:hAnsi="宋体"/>
                <w:sz w:val="15"/>
                <w:szCs w:val="15"/>
              </w:rPr>
              <w:t>用于课程通知等）</w:t>
            </w:r>
          </w:p>
        </w:tc>
      </w:tr>
      <w:tr w14:paraId="695177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5" w:hRule="atLeast"/>
          <w:jc w:val="center"/>
        </w:trPr>
        <w:tc>
          <w:tcPr>
            <w:tcW w:w="578" w:type="dxa"/>
            <w:tcBorders>
              <w:top w:val="single" w:color="auto" w:sz="4" w:space="0"/>
              <w:left w:val="single" w:color="auto" w:sz="4" w:space="0"/>
              <w:bottom w:val="single" w:color="auto" w:sz="4" w:space="0"/>
              <w:right w:val="single" w:color="auto" w:sz="4" w:space="0"/>
            </w:tcBorders>
            <w:vAlign w:val="center"/>
          </w:tcPr>
          <w:p w14:paraId="60452E46">
            <w:pPr>
              <w:jc w:val="center"/>
              <w:rPr>
                <w:rFonts w:eastAsia="楷体_GB2312"/>
                <w:bCs/>
                <w:sz w:val="24"/>
              </w:rPr>
            </w:pPr>
            <w:r>
              <w:rPr>
                <w:rFonts w:hint="eastAsia" w:eastAsia="楷体_GB2312"/>
                <w:bCs/>
                <w:sz w:val="24"/>
              </w:rPr>
              <w:t>课</w:t>
            </w:r>
          </w:p>
          <w:p w14:paraId="11030315">
            <w:pPr>
              <w:jc w:val="center"/>
              <w:rPr>
                <w:rFonts w:eastAsia="楷体_GB2312"/>
                <w:bCs/>
                <w:sz w:val="24"/>
              </w:rPr>
            </w:pPr>
            <w:r>
              <w:rPr>
                <w:rFonts w:hint="eastAsia" w:eastAsia="楷体_GB2312"/>
                <w:bCs/>
                <w:sz w:val="24"/>
              </w:rPr>
              <w:t>程内</w:t>
            </w:r>
          </w:p>
          <w:p w14:paraId="0BCED4E6">
            <w:pPr>
              <w:jc w:val="center"/>
              <w:rPr>
                <w:rFonts w:eastAsia="楷体_GB2312"/>
                <w:bCs/>
                <w:sz w:val="24"/>
              </w:rPr>
            </w:pPr>
            <w:r>
              <w:rPr>
                <w:rFonts w:hint="eastAsia" w:eastAsia="楷体_GB2312"/>
                <w:bCs/>
                <w:sz w:val="24"/>
              </w:rPr>
              <w:t>容</w:t>
            </w:r>
          </w:p>
          <w:p w14:paraId="118826C6">
            <w:pPr>
              <w:jc w:val="center"/>
              <w:rPr>
                <w:rFonts w:eastAsia="楷体_GB2312"/>
                <w:bCs/>
                <w:sz w:val="24"/>
              </w:rPr>
            </w:pPr>
            <w:r>
              <w:rPr>
                <w:rFonts w:hint="eastAsia" w:eastAsia="楷体_GB2312"/>
                <w:bCs/>
                <w:sz w:val="24"/>
              </w:rPr>
              <w:t>简</w:t>
            </w:r>
          </w:p>
          <w:p w14:paraId="04146B08">
            <w:pPr>
              <w:jc w:val="center"/>
              <w:rPr>
                <w:rFonts w:eastAsia="楷体_GB2312"/>
                <w:b/>
                <w:bCs/>
                <w:sz w:val="24"/>
              </w:rPr>
            </w:pPr>
            <w:r>
              <w:rPr>
                <w:rFonts w:hint="eastAsia" w:eastAsia="楷体_GB2312"/>
                <w:bCs/>
                <w:sz w:val="24"/>
              </w:rPr>
              <w:t>介</w:t>
            </w:r>
          </w:p>
        </w:tc>
        <w:tc>
          <w:tcPr>
            <w:tcW w:w="7700" w:type="dxa"/>
            <w:gridSpan w:val="6"/>
            <w:tcBorders>
              <w:top w:val="single" w:color="auto" w:sz="4" w:space="0"/>
              <w:left w:val="single" w:color="auto" w:sz="4" w:space="0"/>
              <w:bottom w:val="single" w:color="auto" w:sz="4" w:space="0"/>
              <w:right w:val="single" w:color="auto" w:sz="4" w:space="0"/>
            </w:tcBorders>
          </w:tcPr>
          <w:p w14:paraId="7DB8CCD4">
            <w:pPr>
              <w:snapToGrid w:val="0"/>
              <w:spacing w:before="156" w:beforeLines="50" w:line="264" w:lineRule="auto"/>
              <w:ind w:firstLine="420" w:firstLineChars="200"/>
              <w:rPr>
                <w:rFonts w:ascii="宋体" w:hAnsi="宋体" w:cs="宋体"/>
                <w:kern w:val="0"/>
                <w:szCs w:val="21"/>
              </w:rPr>
            </w:pPr>
            <w:r>
              <w:rPr>
                <w:rFonts w:hint="eastAsia" w:ascii="宋体" w:hAnsi="宋体" w:cs="宋体"/>
                <w:kern w:val="0"/>
                <w:szCs w:val="21"/>
              </w:rPr>
              <w:t>本课程是一门数学类实验课。它利用计算机系统作为实验工具，以数学理论作为实验原理，以数学素材作为实验对象，以编写程序作为实验形式。</w:t>
            </w:r>
          </w:p>
          <w:p w14:paraId="50A7882A">
            <w:pPr>
              <w:snapToGrid w:val="0"/>
              <w:spacing w:line="264" w:lineRule="auto"/>
              <w:ind w:firstLine="420" w:firstLineChars="200"/>
              <w:rPr>
                <w:rFonts w:ascii="宋体" w:hAnsi="宋体"/>
              </w:rPr>
            </w:pPr>
            <w:r>
              <w:rPr>
                <w:rFonts w:hint="eastAsia" w:ascii="宋体" w:hAnsi="宋体"/>
              </w:rPr>
              <w:t>本课程在简单介绍国产科学计算软件MWORKS.Syslab的基础上，通过实验来学习软件的使用方法和相关编程技术，围绕高等数学、线性代数等课程的内容, 让学生充分利用数学软件的数值功能和图形功能，去体验如何发现、总结和应用数学规律，如何让软件帮助我们完成复杂的计算问题。</w:t>
            </w:r>
          </w:p>
          <w:p w14:paraId="73164631">
            <w:pPr>
              <w:snapToGrid w:val="0"/>
              <w:spacing w:line="264" w:lineRule="auto"/>
              <w:ind w:firstLine="420" w:firstLineChars="200"/>
              <w:rPr>
                <w:rFonts w:ascii="宋体" w:hAnsi="宋体"/>
              </w:rPr>
            </w:pPr>
            <w:r>
              <w:rPr>
                <w:rFonts w:hint="eastAsia" w:ascii="宋体" w:hAnsi="宋体"/>
              </w:rPr>
              <w:t>主要内容包括：MWORKS软件的基本使用方法；矩阵运算的MWORKS实现；MWORKS</w:t>
            </w:r>
            <w:r>
              <w:rPr>
                <w:rFonts w:hint="eastAsia"/>
                <w:szCs w:val="21"/>
              </w:rPr>
              <w:t xml:space="preserve"> 的图形功能；</w:t>
            </w:r>
            <w:r>
              <w:rPr>
                <w:rFonts w:hint="eastAsia" w:ascii="宋体" w:hAnsi="宋体"/>
              </w:rPr>
              <w:t>MWORKS的程序结构；导数和积分运算的MWORKS实现；数字图像处理的MWORKS实现；优化问题的MWORKS实现；非线性方程和方程组的数值求解；实验数据插值和拟合的MWORKS实现。</w:t>
            </w:r>
          </w:p>
          <w:p w14:paraId="1AF8C7E3">
            <w:pPr>
              <w:snapToGrid w:val="0"/>
              <w:spacing w:line="264" w:lineRule="auto"/>
              <w:ind w:firstLine="420" w:firstLineChars="200"/>
              <w:rPr>
                <w:rFonts w:ascii="宋体" w:hAnsi="宋体" w:cs="宋体"/>
                <w:kern w:val="0"/>
                <w:szCs w:val="21"/>
              </w:rPr>
            </w:pPr>
            <w:r>
              <w:rPr>
                <w:rFonts w:hint="eastAsia" w:ascii="宋体" w:hAnsi="宋体"/>
              </w:rPr>
              <w:t>本课程一方面为数学问题的求解提供了工具，另一方面也便于学生对部分深入课程进行初步的学习，有利于在学习数学建模课程时利用在数学实验中学到的知识进行数学建模问题的求解，为今后参加数学建模竞赛打下良好的基础。</w:t>
            </w:r>
          </w:p>
          <w:p w14:paraId="0D24CE3B">
            <w:pPr>
              <w:snapToGrid w:val="0"/>
              <w:spacing w:line="264" w:lineRule="auto"/>
              <w:ind w:firstLine="420" w:firstLineChars="200"/>
              <w:rPr>
                <w:rFonts w:ascii="宋体" w:hAnsi="宋体"/>
                <w:szCs w:val="21"/>
              </w:rPr>
            </w:pPr>
            <w:r>
              <w:rPr>
                <w:rFonts w:hint="eastAsia" w:ascii="宋体" w:hAnsi="宋体"/>
              </w:rPr>
              <w:t>本课程强调实践，重视过程，引导学生通过实验学习知识，掌握方法，获得能力。</w:t>
            </w:r>
          </w:p>
        </w:tc>
      </w:tr>
      <w:tr w14:paraId="607D7E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78" w:type="dxa"/>
            <w:tcBorders>
              <w:top w:val="single" w:color="auto" w:sz="4" w:space="0"/>
              <w:left w:val="single" w:color="auto" w:sz="4" w:space="0"/>
              <w:bottom w:val="single" w:color="auto" w:sz="4" w:space="0"/>
              <w:right w:val="single" w:color="auto" w:sz="4" w:space="0"/>
            </w:tcBorders>
            <w:vAlign w:val="center"/>
          </w:tcPr>
          <w:p w14:paraId="773C5861">
            <w:pPr>
              <w:jc w:val="center"/>
              <w:rPr>
                <w:rFonts w:eastAsia="楷体_GB2312"/>
                <w:bCs/>
                <w:sz w:val="24"/>
              </w:rPr>
            </w:pPr>
            <w:r>
              <w:rPr>
                <w:rFonts w:hint="eastAsia" w:eastAsia="楷体_GB2312"/>
                <w:bCs/>
                <w:sz w:val="24"/>
              </w:rPr>
              <w:t>教师简介</w:t>
            </w:r>
          </w:p>
        </w:tc>
        <w:tc>
          <w:tcPr>
            <w:tcW w:w="7700" w:type="dxa"/>
            <w:gridSpan w:val="6"/>
            <w:tcBorders>
              <w:top w:val="single" w:color="auto" w:sz="4" w:space="0"/>
              <w:left w:val="single" w:color="auto" w:sz="4" w:space="0"/>
              <w:bottom w:val="single" w:color="auto" w:sz="4" w:space="0"/>
              <w:right w:val="single" w:color="auto" w:sz="4" w:space="0"/>
            </w:tcBorders>
            <w:vAlign w:val="center"/>
          </w:tcPr>
          <w:p w14:paraId="19A36002">
            <w:pPr>
              <w:snapToGrid w:val="0"/>
              <w:spacing w:before="156" w:beforeLines="50" w:line="264" w:lineRule="auto"/>
              <w:ind w:firstLine="420" w:firstLineChars="200"/>
              <w:rPr>
                <w:rFonts w:ascii="宋体" w:hAnsi="宋体"/>
              </w:rPr>
            </w:pPr>
            <w:r>
              <w:rPr>
                <w:rFonts w:hint="eastAsia" w:ascii="宋体" w:hAnsi="宋体"/>
              </w:rPr>
              <w:t>张智丰，男，1959年2月，博士，教授；主要研究方向：计算机图形学，数字图像处理在国内外学术刊物上发表论文30余篇，其中被SCI收录2篇，EI收录多篇。参与多项国家自然科学基金等国家级、省级科研项目。主持省级精品课程项目1项，主持省级课程改革项目1项。曾获校卓越名师称号。主持建设的《数学实验》（即本课程）为国家首批线上一流课程。主编出版教材2部、参编1部。</w:t>
            </w:r>
          </w:p>
          <w:p w14:paraId="4222A395">
            <w:pPr>
              <w:snapToGrid w:val="0"/>
              <w:spacing w:line="264" w:lineRule="auto"/>
              <w:ind w:firstLine="420" w:firstLineChars="200"/>
              <w:rPr>
                <w:rFonts w:ascii="宋体" w:hAnsi="宋体"/>
                <w:szCs w:val="21"/>
              </w:rPr>
            </w:pPr>
            <w:r>
              <w:rPr>
                <w:rFonts w:hint="eastAsia" w:ascii="宋体" w:hAnsi="宋体"/>
              </w:rPr>
              <w:t>覃森：男，1978年4月，博士，副教授，国家级一流本科专业负责人。主持省一流课程、省思政示范课程，参与国家级线上一流课程1门。曾获省高校“互联网+教学”二等奖一项、校“教学之星”荣誉称号。已发表各类论文多篇、主持完成省基金2项，参与国家基金面上项目3项，出版数字教材1部。全国大学生数学建模竞赛、中国研究生数学建模竞赛评审专家，指导学生获得数学建模国赛全国一等奖多项、美赛高级别奖项多项。</w:t>
            </w:r>
          </w:p>
        </w:tc>
      </w:tr>
      <w:tr w14:paraId="1DC55F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78" w:type="dxa"/>
            <w:vMerge w:val="restart"/>
            <w:tcBorders>
              <w:top w:val="single" w:color="auto" w:sz="4" w:space="0"/>
              <w:left w:val="single" w:color="auto" w:sz="4" w:space="0"/>
              <w:bottom w:val="single" w:color="auto" w:sz="4" w:space="0"/>
              <w:right w:val="single" w:color="auto" w:sz="4" w:space="0"/>
            </w:tcBorders>
            <w:vAlign w:val="center"/>
          </w:tcPr>
          <w:p w14:paraId="741B85A5">
            <w:pPr>
              <w:jc w:val="center"/>
              <w:rPr>
                <w:rFonts w:eastAsia="楷体_GB2312"/>
                <w:bCs/>
                <w:sz w:val="24"/>
              </w:rPr>
            </w:pPr>
            <w:r>
              <w:rPr>
                <w:rFonts w:hint="eastAsia" w:eastAsia="楷体_GB2312"/>
                <w:bCs/>
                <w:sz w:val="24"/>
              </w:rPr>
              <w:t>教材或参考书</w:t>
            </w:r>
          </w:p>
        </w:tc>
        <w:tc>
          <w:tcPr>
            <w:tcW w:w="1214" w:type="dxa"/>
            <w:tcBorders>
              <w:top w:val="single" w:color="auto" w:sz="4" w:space="0"/>
              <w:left w:val="single" w:color="auto" w:sz="4" w:space="0"/>
              <w:bottom w:val="single" w:color="auto" w:sz="4" w:space="0"/>
              <w:right w:val="single" w:color="auto" w:sz="4" w:space="0"/>
            </w:tcBorders>
            <w:vAlign w:val="center"/>
          </w:tcPr>
          <w:p w14:paraId="03CF21A6">
            <w:pPr>
              <w:spacing w:line="360" w:lineRule="exact"/>
              <w:jc w:val="center"/>
              <w:rPr>
                <w:rFonts w:ascii="宋体" w:hAnsi="宋体"/>
                <w:bCs/>
                <w:szCs w:val="21"/>
              </w:rPr>
            </w:pPr>
            <w:r>
              <w:rPr>
                <w:rFonts w:hint="eastAsia" w:ascii="宋体" w:hAnsi="宋体"/>
                <w:bCs/>
                <w:szCs w:val="21"/>
              </w:rPr>
              <w:t>教材名称</w:t>
            </w:r>
          </w:p>
        </w:tc>
        <w:tc>
          <w:tcPr>
            <w:tcW w:w="6486" w:type="dxa"/>
            <w:gridSpan w:val="5"/>
            <w:tcBorders>
              <w:top w:val="single" w:color="auto" w:sz="4" w:space="0"/>
              <w:left w:val="single" w:color="auto" w:sz="4" w:space="0"/>
              <w:bottom w:val="single" w:color="auto" w:sz="4" w:space="0"/>
              <w:right w:val="single" w:color="auto" w:sz="4" w:space="0"/>
            </w:tcBorders>
            <w:vAlign w:val="center"/>
          </w:tcPr>
          <w:p w14:paraId="6476B33C">
            <w:pPr>
              <w:spacing w:line="360" w:lineRule="exact"/>
              <w:jc w:val="center"/>
              <w:rPr>
                <w:rFonts w:ascii="宋体" w:hAnsi="宋体"/>
                <w:szCs w:val="21"/>
              </w:rPr>
            </w:pPr>
            <w:r>
              <w:rPr>
                <w:rFonts w:hint="eastAsia" w:ascii="宋体" w:hAnsi="宋体"/>
                <w:szCs w:val="21"/>
              </w:rPr>
              <w:t>数学软件与大学数学实验</w:t>
            </w:r>
          </w:p>
        </w:tc>
      </w:tr>
      <w:tr w14:paraId="56CBDEB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78" w:type="dxa"/>
            <w:vMerge w:val="continue"/>
            <w:tcBorders>
              <w:top w:val="single" w:color="auto" w:sz="4" w:space="0"/>
              <w:left w:val="single" w:color="auto" w:sz="4" w:space="0"/>
              <w:bottom w:val="single" w:color="auto" w:sz="4" w:space="0"/>
              <w:right w:val="single" w:color="auto" w:sz="4" w:space="0"/>
            </w:tcBorders>
            <w:vAlign w:val="center"/>
          </w:tcPr>
          <w:p w14:paraId="1CAE6CD1">
            <w:pPr>
              <w:jc w:val="center"/>
              <w:rPr>
                <w:rFonts w:eastAsia="楷体_GB2312"/>
                <w:bCs/>
                <w:sz w:val="24"/>
              </w:rPr>
            </w:pPr>
          </w:p>
        </w:tc>
        <w:tc>
          <w:tcPr>
            <w:tcW w:w="1214" w:type="dxa"/>
            <w:tcBorders>
              <w:top w:val="single" w:color="auto" w:sz="4" w:space="0"/>
              <w:left w:val="single" w:color="auto" w:sz="4" w:space="0"/>
              <w:bottom w:val="single" w:color="auto" w:sz="4" w:space="0"/>
              <w:right w:val="single" w:color="auto" w:sz="4" w:space="0"/>
            </w:tcBorders>
            <w:vAlign w:val="center"/>
          </w:tcPr>
          <w:p w14:paraId="374A3A02">
            <w:pPr>
              <w:spacing w:line="360" w:lineRule="exact"/>
              <w:jc w:val="center"/>
              <w:rPr>
                <w:rFonts w:ascii="宋体" w:hAnsi="宋体"/>
                <w:bCs/>
                <w:szCs w:val="21"/>
              </w:rPr>
            </w:pPr>
            <w:r>
              <w:rPr>
                <w:rFonts w:hint="eastAsia" w:ascii="宋体" w:hAnsi="宋体"/>
                <w:bCs/>
                <w:szCs w:val="21"/>
              </w:rPr>
              <w:t>主编</w:t>
            </w:r>
          </w:p>
          <w:p w14:paraId="7DA4989C">
            <w:pPr>
              <w:spacing w:line="360" w:lineRule="exact"/>
              <w:jc w:val="center"/>
              <w:rPr>
                <w:rFonts w:ascii="宋体" w:hAnsi="宋体"/>
                <w:bCs/>
                <w:szCs w:val="21"/>
              </w:rPr>
            </w:pPr>
            <w:r>
              <w:rPr>
                <w:rFonts w:hint="eastAsia" w:ascii="宋体" w:hAnsi="宋体"/>
                <w:bCs/>
                <w:szCs w:val="21"/>
              </w:rPr>
              <w:t>出版社</w:t>
            </w:r>
          </w:p>
        </w:tc>
        <w:tc>
          <w:tcPr>
            <w:tcW w:w="6486" w:type="dxa"/>
            <w:gridSpan w:val="5"/>
            <w:tcBorders>
              <w:top w:val="single" w:color="auto" w:sz="4" w:space="0"/>
              <w:left w:val="single" w:color="auto" w:sz="4" w:space="0"/>
              <w:bottom w:val="single" w:color="auto" w:sz="4" w:space="0"/>
              <w:right w:val="single" w:color="auto" w:sz="4" w:space="0"/>
            </w:tcBorders>
            <w:vAlign w:val="center"/>
          </w:tcPr>
          <w:p w14:paraId="6E4A5286">
            <w:pPr>
              <w:spacing w:line="360" w:lineRule="exact"/>
              <w:jc w:val="center"/>
              <w:rPr>
                <w:rFonts w:ascii="宋体" w:hAnsi="宋体"/>
                <w:szCs w:val="21"/>
              </w:rPr>
            </w:pPr>
            <w:r>
              <w:rPr>
                <w:rFonts w:ascii="宋体" w:hAnsi="宋体"/>
                <w:szCs w:val="21"/>
              </w:rPr>
              <w:t>张智丰、韩曙光</w:t>
            </w:r>
          </w:p>
          <w:p w14:paraId="4383E441">
            <w:pPr>
              <w:spacing w:line="360" w:lineRule="exact"/>
              <w:jc w:val="center"/>
              <w:rPr>
                <w:rFonts w:ascii="宋体" w:hAnsi="宋体"/>
                <w:szCs w:val="21"/>
              </w:rPr>
            </w:pPr>
            <w:r>
              <w:rPr>
                <w:rFonts w:ascii="宋体" w:hAnsi="宋体"/>
                <w:szCs w:val="21"/>
              </w:rPr>
              <w:t>高等教育出版社，</w:t>
            </w:r>
            <w:r>
              <w:rPr>
                <w:rFonts w:hint="eastAsia" w:ascii="宋体" w:hAnsi="宋体"/>
                <w:szCs w:val="21"/>
              </w:rPr>
              <w:t>2</w:t>
            </w:r>
            <w:r>
              <w:rPr>
                <w:rFonts w:ascii="宋体" w:hAnsi="宋体"/>
                <w:szCs w:val="21"/>
              </w:rPr>
              <w:t>013</w:t>
            </w:r>
          </w:p>
        </w:tc>
      </w:tr>
      <w:tr w14:paraId="365121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78" w:type="dxa"/>
            <w:vMerge w:val="continue"/>
            <w:tcBorders>
              <w:top w:val="single" w:color="auto" w:sz="4" w:space="0"/>
              <w:left w:val="single" w:color="auto" w:sz="4" w:space="0"/>
              <w:bottom w:val="single" w:color="auto" w:sz="4" w:space="0"/>
              <w:right w:val="single" w:color="auto" w:sz="4" w:space="0"/>
            </w:tcBorders>
            <w:vAlign w:val="center"/>
          </w:tcPr>
          <w:p w14:paraId="67F65736">
            <w:pPr>
              <w:jc w:val="left"/>
              <w:rPr>
                <w:rFonts w:eastAsia="楷体_GB2312"/>
                <w:bCs/>
                <w:sz w:val="24"/>
              </w:rPr>
            </w:pPr>
          </w:p>
        </w:tc>
        <w:tc>
          <w:tcPr>
            <w:tcW w:w="1214" w:type="dxa"/>
            <w:tcBorders>
              <w:top w:val="single" w:color="auto" w:sz="4" w:space="0"/>
              <w:left w:val="single" w:color="auto" w:sz="4" w:space="0"/>
              <w:bottom w:val="single" w:color="auto" w:sz="4" w:space="0"/>
              <w:right w:val="single" w:color="auto" w:sz="4" w:space="0"/>
            </w:tcBorders>
            <w:vAlign w:val="center"/>
          </w:tcPr>
          <w:p w14:paraId="114BE8FC">
            <w:pPr>
              <w:spacing w:line="360" w:lineRule="exact"/>
              <w:jc w:val="center"/>
              <w:rPr>
                <w:rFonts w:ascii="宋体" w:hAnsi="宋体"/>
                <w:bCs/>
                <w:szCs w:val="21"/>
              </w:rPr>
            </w:pPr>
            <w:r>
              <w:rPr>
                <w:rFonts w:hint="eastAsia" w:ascii="宋体" w:hAnsi="宋体"/>
                <w:bCs/>
                <w:szCs w:val="21"/>
              </w:rPr>
              <w:t>课程网站</w:t>
            </w:r>
          </w:p>
        </w:tc>
        <w:tc>
          <w:tcPr>
            <w:tcW w:w="6486" w:type="dxa"/>
            <w:gridSpan w:val="5"/>
            <w:tcBorders>
              <w:top w:val="single" w:color="auto" w:sz="4" w:space="0"/>
              <w:left w:val="single" w:color="auto" w:sz="4" w:space="0"/>
              <w:bottom w:val="single" w:color="auto" w:sz="4" w:space="0"/>
              <w:right w:val="single" w:color="auto" w:sz="4" w:space="0"/>
            </w:tcBorders>
            <w:vAlign w:val="center"/>
          </w:tcPr>
          <w:p w14:paraId="1B8C1400">
            <w:pPr>
              <w:spacing w:line="360" w:lineRule="exact"/>
              <w:jc w:val="center"/>
              <w:rPr>
                <w:rFonts w:ascii="宋体" w:hAnsi="宋体"/>
                <w:szCs w:val="21"/>
              </w:rPr>
            </w:pPr>
            <w:r>
              <w:rPr>
                <w:rFonts w:ascii="宋体" w:hAnsi="宋体"/>
                <w:szCs w:val="21"/>
              </w:rPr>
              <w:t>https://www.icourse163.org/learn/HDU-1002850006</w:t>
            </w:r>
          </w:p>
        </w:tc>
      </w:tr>
    </w:tbl>
    <w:p w14:paraId="121F4004">
      <w:pPr>
        <w:rPr>
          <w:rFonts w:hint="eastAsia" w:ascii="仿宋_GB2312" w:hAnsi="仿宋_GB2312" w:eastAsia="仿宋_GB2312" w:cs="仿宋_GB2312"/>
        </w:rPr>
      </w:pPr>
      <w:r>
        <w:rPr>
          <w:rFonts w:hint="eastAsia" w:ascii="仿宋_GB2312" w:hAnsi="仿宋_GB2312" w:eastAsia="仿宋_GB2312" w:cs="仿宋_GB2312"/>
        </w:rPr>
        <w:br w:type="page"/>
      </w:r>
    </w:p>
    <w:p w14:paraId="7C15D052">
      <w:pPr>
        <w:keepNext w:val="0"/>
        <w:keepLines w:val="0"/>
        <w:pageBreakBefore w:val="0"/>
        <w:kinsoku/>
        <w:wordWrap/>
        <w:overflowPunct/>
        <w:topLinePunct w:val="0"/>
        <w:autoSpaceDE/>
        <w:autoSpaceDN/>
        <w:bidi w:val="0"/>
        <w:spacing w:line="240" w:lineRule="auto"/>
        <w:ind w:firstLine="1827" w:firstLineChars="650"/>
        <w:textAlignment w:val="auto"/>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168DBA6F">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b/>
          <w:color w:val="FF0000"/>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w:t>
      </w:r>
      <w:r>
        <w:rPr>
          <w:rFonts w:hint="eastAsia" w:ascii="仿宋_GB2312" w:hAnsi="仿宋_GB2312" w:eastAsia="仿宋_GB2312" w:cs="仿宋_GB2312"/>
          <w:color w:val="333333"/>
          <w:sz w:val="30"/>
          <w:szCs w:val="30"/>
          <w:lang w:val="en-US" w:eastAsia="zh-CN"/>
        </w:rPr>
        <w:t>5</w:t>
      </w:r>
      <w:r>
        <w:rPr>
          <w:rFonts w:hint="eastAsia" w:ascii="仿宋_GB2312" w:hAnsi="仿宋_GB2312" w:eastAsia="仿宋_GB2312" w:cs="仿宋_GB2312"/>
          <w:color w:val="333333"/>
          <w:sz w:val="30"/>
          <w:szCs w:val="30"/>
        </w:rPr>
        <w:t>-202</w:t>
      </w:r>
      <w:r>
        <w:rPr>
          <w:rFonts w:hint="eastAsia" w:ascii="仿宋_GB2312" w:hAnsi="仿宋_GB2312" w:eastAsia="仿宋_GB2312" w:cs="仿宋_GB2312"/>
          <w:color w:val="333333"/>
          <w:sz w:val="30"/>
          <w:szCs w:val="30"/>
          <w:lang w:val="en-US" w:eastAsia="zh-CN"/>
        </w:rPr>
        <w:t>6</w:t>
      </w:r>
      <w:r>
        <w:rPr>
          <w:rFonts w:hint="eastAsia" w:ascii="仿宋_GB2312" w:hAnsi="仿宋_GB2312" w:eastAsia="仿宋_GB2312" w:cs="仿宋_GB2312"/>
          <w:color w:val="333333"/>
          <w:sz w:val="30"/>
          <w:szCs w:val="30"/>
        </w:rPr>
        <w:t>学年第</w:t>
      </w:r>
      <w:r>
        <w:rPr>
          <w:rFonts w:hint="eastAsia" w:ascii="仿宋_GB2312" w:hAnsi="仿宋_GB2312" w:eastAsia="仿宋_GB2312" w:cs="仿宋_GB2312"/>
          <w:color w:val="333333"/>
          <w:sz w:val="30"/>
          <w:szCs w:val="30"/>
          <w:lang w:val="en-US" w:eastAsia="zh-CN"/>
        </w:rPr>
        <w:t>二</w:t>
      </w:r>
      <w:r>
        <w:rPr>
          <w:rFonts w:hint="eastAsia" w:ascii="仿宋_GB2312" w:hAnsi="仿宋_GB2312" w:eastAsia="仿宋_GB2312" w:cs="仿宋_GB2312"/>
          <w:color w:val="333333"/>
          <w:sz w:val="30"/>
          <w:szCs w:val="30"/>
        </w:rPr>
        <w:t>学期</w:t>
      </w:r>
      <w:r>
        <w:rPr>
          <w:rFonts w:hint="eastAsia" w:ascii="仿宋_GB2312" w:hAnsi="仿宋_GB2312" w:eastAsia="仿宋_GB2312" w:cs="仿宋_GB2312"/>
          <w:b/>
          <w:bCs/>
          <w:sz w:val="28"/>
        </w:rPr>
        <w:t>）</w:t>
      </w:r>
    </w:p>
    <w:tbl>
      <w:tblPr>
        <w:tblStyle w:val="8"/>
        <w:tblW w:w="866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605"/>
        <w:gridCol w:w="1270"/>
        <w:gridCol w:w="2373"/>
        <w:gridCol w:w="425"/>
        <w:gridCol w:w="1276"/>
        <w:gridCol w:w="2712"/>
      </w:tblGrid>
      <w:tr w14:paraId="2A4A060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75" w:type="dxa"/>
            <w:gridSpan w:val="2"/>
            <w:tcBorders>
              <w:top w:val="single" w:color="auto" w:sz="4" w:space="0"/>
              <w:left w:val="single" w:color="auto" w:sz="4" w:space="0"/>
              <w:bottom w:val="single" w:color="auto" w:sz="4" w:space="0"/>
              <w:right w:val="single" w:color="auto" w:sz="4" w:space="0"/>
            </w:tcBorders>
            <w:vAlign w:val="center"/>
          </w:tcPr>
          <w:p w14:paraId="41634348">
            <w:pPr>
              <w:jc w:val="center"/>
              <w:rPr>
                <w:rFonts w:eastAsia="楷体_GB2312"/>
                <w:bCs/>
                <w:sz w:val="24"/>
              </w:rPr>
            </w:pPr>
            <w:r>
              <w:rPr>
                <w:rFonts w:hint="eastAsia" w:eastAsia="楷体_GB2312"/>
                <w:bCs/>
                <w:sz w:val="24"/>
              </w:rPr>
              <w:t>课程名称</w:t>
            </w:r>
          </w:p>
        </w:tc>
        <w:tc>
          <w:tcPr>
            <w:tcW w:w="2798" w:type="dxa"/>
            <w:gridSpan w:val="2"/>
            <w:tcBorders>
              <w:top w:val="single" w:color="auto" w:sz="4" w:space="0"/>
              <w:left w:val="single" w:color="auto" w:sz="4" w:space="0"/>
              <w:bottom w:val="single" w:color="auto" w:sz="4" w:space="0"/>
              <w:right w:val="single" w:color="auto" w:sz="4" w:space="0"/>
            </w:tcBorders>
            <w:vAlign w:val="center"/>
          </w:tcPr>
          <w:p w14:paraId="2B2D1309">
            <w:pPr>
              <w:spacing w:line="300" w:lineRule="auto"/>
              <w:jc w:val="center"/>
              <w:rPr>
                <w:rFonts w:ascii="宋体" w:hAnsi="宋体"/>
                <w:szCs w:val="21"/>
              </w:rPr>
            </w:pPr>
            <w:r>
              <w:rPr>
                <w:rFonts w:hint="eastAsia" w:ascii="宋体" w:hAnsi="宋体"/>
                <w:szCs w:val="21"/>
              </w:rPr>
              <w:t>人工智能数学思维与应用</w:t>
            </w:r>
          </w:p>
        </w:tc>
        <w:tc>
          <w:tcPr>
            <w:tcW w:w="1276" w:type="dxa"/>
            <w:tcBorders>
              <w:top w:val="single" w:color="auto" w:sz="4" w:space="0"/>
              <w:left w:val="single" w:color="auto" w:sz="4" w:space="0"/>
              <w:bottom w:val="single" w:color="auto" w:sz="4" w:space="0"/>
              <w:right w:val="single" w:color="auto" w:sz="4" w:space="0"/>
            </w:tcBorders>
            <w:vAlign w:val="center"/>
          </w:tcPr>
          <w:p w14:paraId="4FFE63C7">
            <w:pPr>
              <w:jc w:val="center"/>
              <w:rPr>
                <w:rFonts w:ascii="楷体_GB2312" w:hAnsi="宋体" w:eastAsia="楷体_GB2312"/>
                <w:bCs/>
                <w:sz w:val="24"/>
              </w:rPr>
            </w:pPr>
            <w:r>
              <w:rPr>
                <w:rFonts w:hint="eastAsia" w:ascii="楷体_GB2312" w:hAnsi="宋体" w:eastAsia="楷体_GB2312"/>
                <w:bCs/>
                <w:sz w:val="24"/>
              </w:rPr>
              <w:t>任课教师</w:t>
            </w:r>
          </w:p>
        </w:tc>
        <w:tc>
          <w:tcPr>
            <w:tcW w:w="2712" w:type="dxa"/>
            <w:tcBorders>
              <w:top w:val="single" w:color="auto" w:sz="4" w:space="0"/>
              <w:left w:val="single" w:color="auto" w:sz="4" w:space="0"/>
              <w:bottom w:val="single" w:color="auto" w:sz="4" w:space="0"/>
              <w:right w:val="single" w:color="auto" w:sz="4" w:space="0"/>
            </w:tcBorders>
            <w:vAlign w:val="center"/>
          </w:tcPr>
          <w:p w14:paraId="5770C94E">
            <w:pPr>
              <w:spacing w:line="300" w:lineRule="auto"/>
              <w:jc w:val="center"/>
              <w:rPr>
                <w:rFonts w:ascii="宋体" w:hAnsi="宋体"/>
                <w:szCs w:val="21"/>
              </w:rPr>
            </w:pPr>
            <w:r>
              <w:rPr>
                <w:rFonts w:hint="eastAsia" w:ascii="宋体" w:hAnsi="宋体"/>
                <w:szCs w:val="21"/>
              </w:rPr>
              <w:t>覃森/张智丰/谢强军/陈永</w:t>
            </w:r>
          </w:p>
        </w:tc>
      </w:tr>
      <w:tr w14:paraId="07DA166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3" w:hRule="atLeast"/>
          <w:jc w:val="center"/>
        </w:trPr>
        <w:tc>
          <w:tcPr>
            <w:tcW w:w="1875" w:type="dxa"/>
            <w:gridSpan w:val="2"/>
            <w:tcBorders>
              <w:top w:val="single" w:color="auto" w:sz="4" w:space="0"/>
              <w:left w:val="single" w:color="auto" w:sz="4" w:space="0"/>
              <w:bottom w:val="single" w:color="auto" w:sz="4" w:space="0"/>
              <w:right w:val="single" w:color="auto" w:sz="4" w:space="0"/>
            </w:tcBorders>
            <w:vAlign w:val="center"/>
          </w:tcPr>
          <w:p w14:paraId="7B8F09ED">
            <w:pPr>
              <w:jc w:val="center"/>
              <w:rPr>
                <w:rFonts w:eastAsia="楷体_GB2312"/>
                <w:bCs/>
                <w:sz w:val="24"/>
              </w:rPr>
            </w:pPr>
            <w:r>
              <w:rPr>
                <w:rFonts w:hint="eastAsia" w:eastAsia="楷体_GB2312"/>
                <w:bCs/>
                <w:sz w:val="24"/>
              </w:rPr>
              <w:t>课程英文名称</w:t>
            </w:r>
          </w:p>
        </w:tc>
        <w:tc>
          <w:tcPr>
            <w:tcW w:w="6786" w:type="dxa"/>
            <w:gridSpan w:val="4"/>
            <w:tcBorders>
              <w:top w:val="single" w:color="auto" w:sz="4" w:space="0"/>
              <w:left w:val="single" w:color="auto" w:sz="4" w:space="0"/>
              <w:bottom w:val="single" w:color="auto" w:sz="4" w:space="0"/>
              <w:right w:val="single" w:color="auto" w:sz="4" w:space="0"/>
            </w:tcBorders>
            <w:vAlign w:val="center"/>
          </w:tcPr>
          <w:p w14:paraId="5CED6564">
            <w:pPr>
              <w:spacing w:line="300" w:lineRule="auto"/>
              <w:jc w:val="center"/>
              <w:rPr>
                <w:rFonts w:ascii="宋体" w:hAnsi="宋体"/>
                <w:szCs w:val="21"/>
              </w:rPr>
            </w:pPr>
            <w:r>
              <w:rPr>
                <w:rFonts w:cs="Segoe UI"/>
                <w:color w:val="0F1115"/>
                <w:shd w:val="clear" w:color="auto" w:fill="FFFFFF"/>
              </w:rPr>
              <w:t>Mathematical Thinking and Applications in Artificial Intelligence</w:t>
            </w:r>
          </w:p>
        </w:tc>
      </w:tr>
      <w:tr w14:paraId="6B903E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5" w:hRule="atLeast"/>
          <w:jc w:val="center"/>
        </w:trPr>
        <w:tc>
          <w:tcPr>
            <w:tcW w:w="1875" w:type="dxa"/>
            <w:gridSpan w:val="2"/>
            <w:tcBorders>
              <w:top w:val="single" w:color="auto" w:sz="4" w:space="0"/>
              <w:left w:val="single" w:color="auto" w:sz="4" w:space="0"/>
              <w:bottom w:val="single" w:color="auto" w:sz="4" w:space="0"/>
              <w:right w:val="single" w:color="auto" w:sz="4" w:space="0"/>
            </w:tcBorders>
            <w:vAlign w:val="center"/>
          </w:tcPr>
          <w:p w14:paraId="10296B8C">
            <w:pPr>
              <w:jc w:val="center"/>
              <w:rPr>
                <w:szCs w:val="21"/>
              </w:rPr>
            </w:pPr>
            <w:r>
              <w:rPr>
                <w:rFonts w:hint="eastAsia" w:eastAsia="楷体_GB2312"/>
                <w:bCs/>
                <w:sz w:val="24"/>
              </w:rPr>
              <w:t>课程开设学校</w:t>
            </w:r>
          </w:p>
        </w:tc>
        <w:tc>
          <w:tcPr>
            <w:tcW w:w="2373" w:type="dxa"/>
            <w:tcBorders>
              <w:top w:val="single" w:color="auto" w:sz="4" w:space="0"/>
              <w:left w:val="single" w:color="auto" w:sz="4" w:space="0"/>
              <w:bottom w:val="single" w:color="auto" w:sz="4" w:space="0"/>
              <w:right w:val="single" w:color="auto" w:sz="4" w:space="0"/>
            </w:tcBorders>
            <w:vAlign w:val="center"/>
          </w:tcPr>
          <w:p w14:paraId="17896B28">
            <w:pPr>
              <w:spacing w:line="300" w:lineRule="auto"/>
              <w:jc w:val="center"/>
              <w:rPr>
                <w:rFonts w:ascii="宋体" w:hAnsi="宋体"/>
                <w:szCs w:val="21"/>
              </w:rPr>
            </w:pPr>
            <w:r>
              <w:rPr>
                <w:rFonts w:hint="eastAsia" w:ascii="宋体" w:hAnsi="宋体"/>
                <w:szCs w:val="21"/>
              </w:rPr>
              <w:t>杭州电子科技大学</w:t>
            </w:r>
          </w:p>
        </w:tc>
        <w:tc>
          <w:tcPr>
            <w:tcW w:w="1701" w:type="dxa"/>
            <w:gridSpan w:val="2"/>
            <w:tcBorders>
              <w:top w:val="single" w:color="auto" w:sz="4" w:space="0"/>
              <w:left w:val="single" w:color="auto" w:sz="4" w:space="0"/>
              <w:bottom w:val="single" w:color="auto" w:sz="4" w:space="0"/>
              <w:right w:val="single" w:color="auto" w:sz="4" w:space="0"/>
            </w:tcBorders>
            <w:vAlign w:val="center"/>
          </w:tcPr>
          <w:p w14:paraId="660B8C7A">
            <w:pPr>
              <w:jc w:val="center"/>
              <w:rPr>
                <w:rFonts w:ascii="楷体_GB2312" w:hAnsi="宋体" w:eastAsia="楷体_GB2312"/>
                <w:bCs/>
                <w:sz w:val="24"/>
              </w:rPr>
            </w:pPr>
            <w:r>
              <w:rPr>
                <w:rFonts w:hint="eastAsia" w:ascii="楷体_GB2312" w:hAnsi="宋体" w:eastAsia="楷体_GB2312"/>
                <w:bCs/>
                <w:sz w:val="24"/>
              </w:rPr>
              <w:t>各校限选人数</w:t>
            </w:r>
          </w:p>
        </w:tc>
        <w:tc>
          <w:tcPr>
            <w:tcW w:w="2712" w:type="dxa"/>
            <w:tcBorders>
              <w:top w:val="single" w:color="auto" w:sz="4" w:space="0"/>
              <w:left w:val="single" w:color="auto" w:sz="4" w:space="0"/>
              <w:bottom w:val="single" w:color="auto" w:sz="4" w:space="0"/>
              <w:right w:val="single" w:color="auto" w:sz="4" w:space="0"/>
            </w:tcBorders>
            <w:vAlign w:val="center"/>
          </w:tcPr>
          <w:p w14:paraId="7D41EBB1">
            <w:pPr>
              <w:spacing w:line="300" w:lineRule="auto"/>
              <w:jc w:val="center"/>
              <w:rPr>
                <w:rFonts w:ascii="宋体" w:hAnsi="宋体"/>
                <w:szCs w:val="21"/>
              </w:rPr>
            </w:pPr>
            <w:r>
              <w:rPr>
                <w:rFonts w:hint="eastAsia" w:ascii="宋体" w:hAnsi="宋体"/>
                <w:szCs w:val="21"/>
              </w:rPr>
              <w:t>25</w:t>
            </w:r>
          </w:p>
        </w:tc>
      </w:tr>
      <w:tr w14:paraId="3ECC6F2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875" w:type="dxa"/>
            <w:gridSpan w:val="2"/>
            <w:tcBorders>
              <w:top w:val="single" w:color="auto" w:sz="4" w:space="0"/>
              <w:left w:val="single" w:color="auto" w:sz="4" w:space="0"/>
              <w:bottom w:val="single" w:color="auto" w:sz="4" w:space="0"/>
              <w:right w:val="single" w:color="auto" w:sz="4" w:space="0"/>
            </w:tcBorders>
            <w:vAlign w:val="center"/>
          </w:tcPr>
          <w:p w14:paraId="54695D64">
            <w:pPr>
              <w:jc w:val="center"/>
              <w:rPr>
                <w:rFonts w:eastAsia="楷体_GB2312"/>
                <w:bCs/>
                <w:sz w:val="24"/>
              </w:rPr>
            </w:pPr>
            <w:r>
              <w:rPr>
                <w:rFonts w:hint="eastAsia" w:eastAsia="楷体_GB2312"/>
                <w:bCs/>
                <w:sz w:val="24"/>
              </w:rPr>
              <w:t>考核方式</w:t>
            </w:r>
          </w:p>
        </w:tc>
        <w:tc>
          <w:tcPr>
            <w:tcW w:w="2373" w:type="dxa"/>
            <w:tcBorders>
              <w:top w:val="single" w:color="auto" w:sz="4" w:space="0"/>
              <w:left w:val="single" w:color="auto" w:sz="4" w:space="0"/>
              <w:bottom w:val="single" w:color="auto" w:sz="4" w:space="0"/>
              <w:right w:val="single" w:color="auto" w:sz="4" w:space="0"/>
            </w:tcBorders>
            <w:vAlign w:val="center"/>
          </w:tcPr>
          <w:p w14:paraId="5CAFCF79">
            <w:pPr>
              <w:spacing w:line="300" w:lineRule="auto"/>
              <w:jc w:val="center"/>
              <w:rPr>
                <w:rFonts w:ascii="宋体" w:hAnsi="宋体"/>
                <w:szCs w:val="21"/>
              </w:rPr>
            </w:pPr>
            <w:r>
              <w:rPr>
                <w:rFonts w:hint="eastAsia" w:ascii="宋体" w:hAnsi="宋体"/>
                <w:szCs w:val="21"/>
              </w:rPr>
              <w:t>开卷上机考试</w:t>
            </w:r>
          </w:p>
          <w:p w14:paraId="0D316A14">
            <w:pPr>
              <w:spacing w:line="300" w:lineRule="auto"/>
              <w:jc w:val="center"/>
              <w:rPr>
                <w:rFonts w:ascii="宋体" w:hAnsi="宋体"/>
                <w:szCs w:val="21"/>
              </w:rPr>
            </w:pPr>
            <w:r>
              <w:rPr>
                <w:rFonts w:hint="eastAsia" w:ascii="宋体" w:hAnsi="宋体"/>
                <w:szCs w:val="21"/>
              </w:rPr>
              <w:t>或提交一份课程报告</w:t>
            </w:r>
          </w:p>
        </w:tc>
        <w:tc>
          <w:tcPr>
            <w:tcW w:w="1701" w:type="dxa"/>
            <w:gridSpan w:val="2"/>
            <w:tcBorders>
              <w:top w:val="single" w:color="auto" w:sz="4" w:space="0"/>
              <w:left w:val="single" w:color="auto" w:sz="4" w:space="0"/>
              <w:bottom w:val="single" w:color="auto" w:sz="4" w:space="0"/>
              <w:right w:val="single" w:color="auto" w:sz="4" w:space="0"/>
            </w:tcBorders>
            <w:vAlign w:val="center"/>
          </w:tcPr>
          <w:p w14:paraId="3CBE71CE">
            <w:pPr>
              <w:jc w:val="center"/>
              <w:rPr>
                <w:rFonts w:ascii="楷体_GB2312" w:hAnsi="宋体" w:eastAsia="楷体_GB2312"/>
                <w:bCs/>
                <w:sz w:val="24"/>
              </w:rPr>
            </w:pPr>
            <w:r>
              <w:rPr>
                <w:rFonts w:hint="eastAsia" w:ascii="楷体_GB2312" w:hAnsi="宋体" w:eastAsia="楷体_GB2312"/>
                <w:bCs/>
                <w:sz w:val="24"/>
              </w:rPr>
              <w:t>上课时间</w:t>
            </w:r>
          </w:p>
          <w:p w14:paraId="73B4DE34">
            <w:pPr>
              <w:jc w:val="center"/>
              <w:rPr>
                <w:rFonts w:ascii="宋体" w:hAnsi="宋体"/>
                <w:b/>
                <w:szCs w:val="21"/>
              </w:rPr>
            </w:pPr>
            <w:r>
              <w:rPr>
                <w:rFonts w:hint="eastAsia" w:ascii="楷体_GB2312" w:hAnsi="宋体" w:eastAsia="楷体_GB2312"/>
                <w:b/>
                <w:bCs/>
                <w:sz w:val="24"/>
              </w:rPr>
              <w:t>地点（群号）</w:t>
            </w:r>
          </w:p>
        </w:tc>
        <w:tc>
          <w:tcPr>
            <w:tcW w:w="2712" w:type="dxa"/>
            <w:tcBorders>
              <w:top w:val="single" w:color="auto" w:sz="4" w:space="0"/>
              <w:left w:val="single" w:color="auto" w:sz="4" w:space="0"/>
              <w:bottom w:val="single" w:color="auto" w:sz="4" w:space="0"/>
              <w:right w:val="single" w:color="auto" w:sz="4" w:space="0"/>
            </w:tcBorders>
            <w:vAlign w:val="center"/>
          </w:tcPr>
          <w:p w14:paraId="6418C5F0">
            <w:pPr>
              <w:adjustRightInd w:val="0"/>
              <w:snapToGrid w:val="0"/>
              <w:jc w:val="center"/>
              <w:rPr>
                <w:rFonts w:ascii="宋体" w:hAnsi="宋体"/>
                <w:sz w:val="15"/>
                <w:szCs w:val="15"/>
              </w:rPr>
            </w:pPr>
            <w:r>
              <w:rPr>
                <w:rFonts w:hint="eastAsia" w:ascii="宋体" w:hAnsi="宋体"/>
                <w:sz w:val="15"/>
                <w:szCs w:val="15"/>
              </w:rPr>
              <w:t>每周二晚上18:00</w:t>
            </w:r>
          </w:p>
          <w:p w14:paraId="19B30CF7">
            <w:pPr>
              <w:adjustRightInd w:val="0"/>
              <w:snapToGrid w:val="0"/>
              <w:jc w:val="center"/>
              <w:rPr>
                <w:rFonts w:ascii="宋体" w:hAnsi="宋体"/>
                <w:sz w:val="15"/>
                <w:szCs w:val="15"/>
              </w:rPr>
            </w:pPr>
            <w:r>
              <w:rPr>
                <w:rFonts w:hint="eastAsia" w:ascii="宋体" w:hAnsi="宋体"/>
                <w:sz w:val="15"/>
                <w:szCs w:val="15"/>
              </w:rPr>
              <w:t>地点：杭州电子科技大学</w:t>
            </w:r>
          </w:p>
          <w:p w14:paraId="353AC8D3">
            <w:pPr>
              <w:adjustRightInd w:val="0"/>
              <w:snapToGrid w:val="0"/>
              <w:jc w:val="center"/>
              <w:rPr>
                <w:rFonts w:ascii="宋体" w:hAnsi="宋体"/>
                <w:sz w:val="15"/>
                <w:szCs w:val="15"/>
              </w:rPr>
            </w:pPr>
            <w:r>
              <w:rPr>
                <w:rFonts w:hint="eastAsia" w:ascii="宋体" w:hAnsi="宋体"/>
                <w:sz w:val="15"/>
                <w:szCs w:val="15"/>
              </w:rPr>
              <w:t>第6教研楼南楼402室</w:t>
            </w:r>
          </w:p>
          <w:p w14:paraId="1D0E646D">
            <w:pPr>
              <w:pStyle w:val="7"/>
              <w:adjustRightInd w:val="0"/>
              <w:snapToGrid w:val="0"/>
              <w:spacing w:before="0" w:beforeAutospacing="0" w:after="0" w:afterAutospacing="0"/>
              <w:rPr>
                <w:rFonts w:ascii="Times New Roman" w:hAnsi="Times New Roman"/>
                <w:sz w:val="16"/>
                <w:szCs w:val="16"/>
              </w:rPr>
            </w:pPr>
            <w:r>
              <w:rPr>
                <w:rStyle w:val="15"/>
                <w:rFonts w:ascii="Times New Roman" w:hAnsi="Times New Roman" w:cs="Times New Roman"/>
                <w:color w:val="000000"/>
                <w:kern w:val="2"/>
                <w:sz w:val="16"/>
                <w:szCs w:val="16"/>
              </w:rPr>
              <w:t>（</w:t>
            </w:r>
            <w:r>
              <w:rPr>
                <w:rStyle w:val="15"/>
                <w:rFonts w:hint="eastAsia" w:ascii="Times New Roman" w:hAnsi="Times New Roman" w:cs="Times New Roman"/>
                <w:color w:val="000000"/>
                <w:kern w:val="2"/>
                <w:sz w:val="16"/>
                <w:szCs w:val="16"/>
              </w:rPr>
              <w:t>QQ群号：</w:t>
            </w:r>
            <w:r>
              <w:rPr>
                <w:rFonts w:hint="eastAsia" w:ascii="Times New Roman" w:hAnsi="Times New Roman"/>
                <w:sz w:val="16"/>
                <w:szCs w:val="16"/>
                <w:shd w:val="clear" w:color="auto" w:fill="FFFFFF"/>
              </w:rPr>
              <w:t>1025819054</w:t>
            </w:r>
          </w:p>
          <w:p w14:paraId="6E1D9018">
            <w:pPr>
              <w:adjustRightInd w:val="0"/>
              <w:snapToGrid w:val="0"/>
              <w:jc w:val="center"/>
              <w:rPr>
                <w:rFonts w:ascii="宋体" w:hAnsi="宋体"/>
                <w:szCs w:val="21"/>
              </w:rPr>
            </w:pPr>
            <w:r>
              <w:rPr>
                <w:rFonts w:hint="eastAsia"/>
                <w:sz w:val="16"/>
                <w:szCs w:val="16"/>
              </w:rPr>
              <w:t>群名称：“2025</w:t>
            </w:r>
            <w:r>
              <w:rPr>
                <w:sz w:val="16"/>
                <w:szCs w:val="16"/>
              </w:rPr>
              <w:t>-2026</w:t>
            </w:r>
            <w:r>
              <w:rPr>
                <w:rFonts w:hint="eastAsia"/>
                <w:sz w:val="16"/>
                <w:szCs w:val="16"/>
              </w:rPr>
              <w:t>人工智能数学思维与应用”用于课程通知等）</w:t>
            </w:r>
          </w:p>
        </w:tc>
      </w:tr>
      <w:tr w14:paraId="671F30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733" w:hRule="atLeast"/>
          <w:jc w:val="center"/>
        </w:trPr>
        <w:tc>
          <w:tcPr>
            <w:tcW w:w="605" w:type="dxa"/>
            <w:tcBorders>
              <w:top w:val="single" w:color="auto" w:sz="4" w:space="0"/>
              <w:left w:val="single" w:color="auto" w:sz="4" w:space="0"/>
              <w:bottom w:val="single" w:color="auto" w:sz="4" w:space="0"/>
              <w:right w:val="single" w:color="auto" w:sz="4" w:space="0"/>
            </w:tcBorders>
            <w:vAlign w:val="center"/>
          </w:tcPr>
          <w:p w14:paraId="5E1CC792">
            <w:pPr>
              <w:jc w:val="center"/>
              <w:rPr>
                <w:rFonts w:eastAsia="楷体_GB2312"/>
                <w:bCs/>
                <w:sz w:val="24"/>
              </w:rPr>
            </w:pPr>
            <w:r>
              <w:rPr>
                <w:rFonts w:hint="eastAsia" w:eastAsia="楷体_GB2312"/>
                <w:bCs/>
                <w:sz w:val="24"/>
              </w:rPr>
              <w:t>课</w:t>
            </w:r>
          </w:p>
          <w:p w14:paraId="432D1246">
            <w:pPr>
              <w:jc w:val="center"/>
              <w:rPr>
                <w:rFonts w:eastAsia="楷体_GB2312"/>
                <w:bCs/>
                <w:sz w:val="24"/>
              </w:rPr>
            </w:pPr>
            <w:r>
              <w:rPr>
                <w:rFonts w:hint="eastAsia" w:eastAsia="楷体_GB2312"/>
                <w:bCs/>
                <w:sz w:val="24"/>
              </w:rPr>
              <w:t>程内</w:t>
            </w:r>
          </w:p>
          <w:p w14:paraId="0BF480CA">
            <w:pPr>
              <w:jc w:val="center"/>
              <w:rPr>
                <w:rFonts w:eastAsia="楷体_GB2312"/>
                <w:bCs/>
                <w:sz w:val="24"/>
              </w:rPr>
            </w:pPr>
            <w:r>
              <w:rPr>
                <w:rFonts w:hint="eastAsia" w:eastAsia="楷体_GB2312"/>
                <w:bCs/>
                <w:sz w:val="24"/>
              </w:rPr>
              <w:t>容</w:t>
            </w:r>
          </w:p>
          <w:p w14:paraId="7CF6964C">
            <w:pPr>
              <w:jc w:val="center"/>
              <w:rPr>
                <w:rFonts w:eastAsia="楷体_GB2312"/>
                <w:bCs/>
                <w:sz w:val="24"/>
              </w:rPr>
            </w:pPr>
            <w:r>
              <w:rPr>
                <w:rFonts w:hint="eastAsia" w:eastAsia="楷体_GB2312"/>
                <w:bCs/>
                <w:sz w:val="24"/>
              </w:rPr>
              <w:t>简</w:t>
            </w:r>
          </w:p>
          <w:p w14:paraId="61D0716D">
            <w:pPr>
              <w:jc w:val="center"/>
              <w:rPr>
                <w:rFonts w:eastAsia="楷体_GB2312"/>
                <w:b/>
                <w:bCs/>
                <w:sz w:val="24"/>
              </w:rPr>
            </w:pPr>
            <w:r>
              <w:rPr>
                <w:rFonts w:hint="eastAsia" w:eastAsia="楷体_GB2312"/>
                <w:bCs/>
                <w:sz w:val="24"/>
              </w:rPr>
              <w:t>介</w:t>
            </w:r>
          </w:p>
        </w:tc>
        <w:tc>
          <w:tcPr>
            <w:tcW w:w="8056" w:type="dxa"/>
            <w:gridSpan w:val="5"/>
            <w:tcBorders>
              <w:top w:val="single" w:color="auto" w:sz="4" w:space="0"/>
              <w:left w:val="single" w:color="auto" w:sz="4" w:space="0"/>
              <w:bottom w:val="single" w:color="auto" w:sz="4" w:space="0"/>
              <w:right w:val="single" w:color="auto" w:sz="4" w:space="0"/>
            </w:tcBorders>
          </w:tcPr>
          <w:p w14:paraId="79586D4A">
            <w:pPr>
              <w:shd w:val="clear" w:color="auto" w:fill="FFFFFF"/>
              <w:ind w:firstLine="420" w:firstLineChars="200"/>
              <w:jc w:val="left"/>
              <w:rPr>
                <w:rFonts w:ascii="宋体" w:hAnsi="宋体" w:cs="宋体"/>
                <w:kern w:val="0"/>
                <w:szCs w:val="21"/>
              </w:rPr>
            </w:pPr>
            <w:r>
              <w:rPr>
                <w:rFonts w:ascii="宋体" w:hAnsi="宋体" w:cs="宋体"/>
                <w:kern w:val="0"/>
                <w:szCs w:val="21"/>
              </w:rPr>
              <w:t>《人工智能数学思维与应用》是一门数学与人工智能</w:t>
            </w:r>
            <w:r>
              <w:rPr>
                <w:rFonts w:hint="eastAsia" w:ascii="宋体" w:hAnsi="宋体" w:cs="宋体"/>
                <w:kern w:val="0"/>
                <w:szCs w:val="21"/>
              </w:rPr>
              <w:t>的</w:t>
            </w:r>
            <w:r>
              <w:rPr>
                <w:rFonts w:ascii="宋体" w:hAnsi="宋体" w:cs="宋体"/>
                <w:kern w:val="0"/>
                <w:szCs w:val="21"/>
              </w:rPr>
              <w:t>交叉课程。本课程以计算机系统为实验工具，以数学理论为实验原理，以人工智能算法为实验对象，以程序编写为实验形式。</w:t>
            </w:r>
          </w:p>
          <w:p w14:paraId="6ED2936A">
            <w:pPr>
              <w:shd w:val="clear" w:color="auto" w:fill="FFFFFF"/>
              <w:ind w:firstLine="420" w:firstLineChars="200"/>
              <w:jc w:val="left"/>
              <w:rPr>
                <w:rFonts w:ascii="宋体" w:hAnsi="宋体" w:cs="宋体"/>
                <w:kern w:val="0"/>
                <w:szCs w:val="21"/>
              </w:rPr>
            </w:pPr>
            <w:r>
              <w:rPr>
                <w:rFonts w:hint="eastAsia" w:ascii="宋体" w:hAnsi="宋体" w:cs="宋体"/>
                <w:kern w:val="0"/>
                <w:szCs w:val="21"/>
              </w:rPr>
              <w:t>本</w:t>
            </w:r>
            <w:r>
              <w:rPr>
                <w:rFonts w:ascii="宋体" w:hAnsi="宋体" w:cs="宋体"/>
                <w:kern w:val="0"/>
                <w:szCs w:val="21"/>
              </w:rPr>
              <w:t>课程在系统介绍人工智能数学基础的前提下，通过一系列实验项目，帮助学生理解高等数学、线性代数、概率统计、数值分析、运筹优化、微分方程等数学</w:t>
            </w:r>
            <w:r>
              <w:rPr>
                <w:rFonts w:hint="eastAsia" w:ascii="宋体" w:hAnsi="宋体" w:cs="宋体"/>
                <w:kern w:val="0"/>
                <w:szCs w:val="21"/>
              </w:rPr>
              <w:t>知识</w:t>
            </w:r>
            <w:r>
              <w:rPr>
                <w:rFonts w:ascii="宋体" w:hAnsi="宋体" w:cs="宋体"/>
                <w:kern w:val="0"/>
                <w:szCs w:val="21"/>
              </w:rPr>
              <w:t>在人工智能中的核心作用。学生将通过学习如何使用编程工具实现各类数学方法，深入体验数学思维在机器学习、深度学习、优化决策等人工智能主流模型中的应用过程。</w:t>
            </w:r>
          </w:p>
          <w:p w14:paraId="4C2FF03E">
            <w:pPr>
              <w:shd w:val="clear" w:color="auto" w:fill="FFFFFF"/>
              <w:ind w:firstLine="420" w:firstLineChars="200"/>
              <w:jc w:val="left"/>
              <w:rPr>
                <w:rFonts w:ascii="宋体" w:hAnsi="宋体" w:cs="宋体"/>
                <w:kern w:val="0"/>
                <w:szCs w:val="21"/>
              </w:rPr>
            </w:pPr>
            <w:r>
              <w:rPr>
                <w:rFonts w:hint="eastAsia" w:ascii="宋体" w:hAnsi="宋体" w:cs="宋体"/>
                <w:kern w:val="0"/>
                <w:szCs w:val="21"/>
              </w:rPr>
              <w:t>本</w:t>
            </w:r>
            <w:r>
              <w:rPr>
                <w:rFonts w:ascii="宋体" w:hAnsi="宋体" w:cs="宋体"/>
                <w:kern w:val="0"/>
                <w:szCs w:val="21"/>
              </w:rPr>
              <w:t>课程主要内容包括：数学基础与人工智能概述、矩阵运算在神经网络中的实现与应用、概率统计在贝叶斯模型与决策中的运用、数值分析方法在优化算法中的实现、运筹优化理论在智能决策中的应用、微分方程在动态系统建模中的实践，以及这些数学方法在计算机视觉、自然语言处理等领域的综合案例研究。</w:t>
            </w:r>
          </w:p>
          <w:p w14:paraId="50BC7483">
            <w:pPr>
              <w:shd w:val="clear" w:color="auto" w:fill="FFFFFF"/>
              <w:ind w:firstLine="420" w:firstLineChars="200"/>
              <w:jc w:val="left"/>
              <w:rPr>
                <w:rFonts w:ascii="宋体" w:hAnsi="宋体" w:cs="宋体"/>
                <w:kern w:val="0"/>
                <w:szCs w:val="21"/>
              </w:rPr>
            </w:pPr>
            <w:r>
              <w:rPr>
                <w:rFonts w:ascii="宋体" w:hAnsi="宋体" w:cs="宋体"/>
                <w:kern w:val="0"/>
                <w:szCs w:val="21"/>
              </w:rPr>
              <w:t>本课程一方面为理解人工智能的数学原理提供了系统指导，另一方面也为学生后续学习机器学习、深度学习等专业课程奠定了必要的数学基础。通过将抽象的数学概念与具体的AI应用案例相结合，培养学生运用数学工具解决人工智能实际问题的能力。课程注重理论与实践相结合，强调“做中学”的教学理念，引导学生在实现算法的过程中深化对数学思想的理解，掌握人工智能领域的核心数学方法，提升解决复杂问题的创新能力。</w:t>
            </w:r>
          </w:p>
        </w:tc>
      </w:tr>
      <w:tr w14:paraId="4B07B2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480" w:hRule="atLeast"/>
          <w:jc w:val="center"/>
        </w:trPr>
        <w:tc>
          <w:tcPr>
            <w:tcW w:w="605" w:type="dxa"/>
            <w:tcBorders>
              <w:top w:val="single" w:color="auto" w:sz="4" w:space="0"/>
              <w:left w:val="single" w:color="auto" w:sz="4" w:space="0"/>
              <w:bottom w:val="single" w:color="auto" w:sz="4" w:space="0"/>
              <w:right w:val="single" w:color="auto" w:sz="4" w:space="0"/>
            </w:tcBorders>
            <w:vAlign w:val="center"/>
          </w:tcPr>
          <w:p w14:paraId="43A46F7F">
            <w:pPr>
              <w:jc w:val="center"/>
              <w:rPr>
                <w:rFonts w:eastAsia="楷体_GB2312"/>
                <w:bCs/>
                <w:sz w:val="24"/>
              </w:rPr>
            </w:pPr>
            <w:r>
              <w:rPr>
                <w:rFonts w:hint="eastAsia" w:eastAsia="楷体_GB2312"/>
                <w:bCs/>
                <w:sz w:val="24"/>
              </w:rPr>
              <w:t>教师简介</w:t>
            </w:r>
          </w:p>
        </w:tc>
        <w:tc>
          <w:tcPr>
            <w:tcW w:w="8056" w:type="dxa"/>
            <w:gridSpan w:val="5"/>
            <w:tcBorders>
              <w:top w:val="single" w:color="auto" w:sz="4" w:space="0"/>
              <w:left w:val="single" w:color="auto" w:sz="4" w:space="0"/>
              <w:bottom w:val="single" w:color="auto" w:sz="4" w:space="0"/>
              <w:right w:val="single" w:color="auto" w:sz="4" w:space="0"/>
            </w:tcBorders>
            <w:vAlign w:val="center"/>
          </w:tcPr>
          <w:p w14:paraId="72B3F125">
            <w:pPr>
              <w:snapToGrid w:val="0"/>
              <w:ind w:firstLine="420" w:firstLineChars="200"/>
              <w:rPr>
                <w:rFonts w:ascii="宋体" w:hAnsi="宋体"/>
              </w:rPr>
            </w:pPr>
            <w:r>
              <w:rPr>
                <w:rFonts w:hint="eastAsia" w:ascii="宋体" w:hAnsi="宋体"/>
              </w:rPr>
              <w:t>覃森，男，1</w:t>
            </w:r>
            <w:r>
              <w:rPr>
                <w:rFonts w:ascii="宋体" w:hAnsi="宋体"/>
              </w:rPr>
              <w:t>978</w:t>
            </w:r>
            <w:r>
              <w:rPr>
                <w:rFonts w:hint="eastAsia" w:ascii="宋体" w:hAnsi="宋体"/>
              </w:rPr>
              <w:t>年4月生，博士，副教授；主要研究方向：复杂网络理论与控制。在国内外学术刊物发表论文5</w:t>
            </w:r>
            <w:r>
              <w:rPr>
                <w:rFonts w:ascii="宋体" w:hAnsi="宋体"/>
              </w:rPr>
              <w:t>0</w:t>
            </w:r>
            <w:r>
              <w:rPr>
                <w:rFonts w:hint="eastAsia" w:ascii="宋体" w:hAnsi="宋体"/>
              </w:rPr>
              <w:t>余篇，其中SCI、EI收录近3</w:t>
            </w:r>
            <w:r>
              <w:rPr>
                <w:rFonts w:ascii="宋体" w:hAnsi="宋体"/>
              </w:rPr>
              <w:t>0</w:t>
            </w:r>
            <w:r>
              <w:rPr>
                <w:rFonts w:hint="eastAsia" w:ascii="宋体" w:hAnsi="宋体"/>
              </w:rPr>
              <w:t>篇，主持省自然科学基金面上项目2项，参与多项国家自然科学基金。主持省线上一流课程和省级课程思政示范课程各一门，参与国家级线上一流课程1门。曾获评学校“教学之星”奖。</w:t>
            </w:r>
          </w:p>
          <w:p w14:paraId="731289ED">
            <w:pPr>
              <w:snapToGrid w:val="0"/>
              <w:ind w:firstLine="420" w:firstLineChars="200"/>
              <w:rPr>
                <w:rFonts w:ascii="宋体" w:hAnsi="宋体"/>
              </w:rPr>
            </w:pPr>
            <w:r>
              <w:rPr>
                <w:rFonts w:hint="eastAsia" w:ascii="宋体" w:hAnsi="宋体"/>
              </w:rPr>
              <w:t>张智丰，男，1959年2月生，博士，教授；主要研究方向：计算机图形学，数字图像处理在国内外学术刊物上发表论文30余篇，其中被SCI收录2篇，EI收录多篇。参与多项国家自然科学基金等国家级、省级科研项目。主持省级精品课程项目1项，主持省级课程改革项目1项。曾开设数学课程多门。主持建设的《数学实验》（即本课程）为国家首批线上一流课程。主编出版教材2部、参编1部。</w:t>
            </w:r>
          </w:p>
        </w:tc>
      </w:tr>
      <w:tr w14:paraId="08AADE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27" w:hRule="atLeast"/>
          <w:jc w:val="center"/>
        </w:trPr>
        <w:tc>
          <w:tcPr>
            <w:tcW w:w="605" w:type="dxa"/>
            <w:vMerge w:val="restart"/>
            <w:tcBorders>
              <w:top w:val="single" w:color="auto" w:sz="4" w:space="0"/>
              <w:left w:val="single" w:color="auto" w:sz="4" w:space="0"/>
              <w:bottom w:val="single" w:color="auto" w:sz="4" w:space="0"/>
              <w:right w:val="single" w:color="auto" w:sz="4" w:space="0"/>
            </w:tcBorders>
            <w:vAlign w:val="center"/>
          </w:tcPr>
          <w:p w14:paraId="263EF9BA">
            <w:pPr>
              <w:jc w:val="center"/>
              <w:rPr>
                <w:rFonts w:eastAsia="楷体_GB2312"/>
                <w:bCs/>
                <w:sz w:val="24"/>
              </w:rPr>
            </w:pPr>
            <w:r>
              <w:rPr>
                <w:rFonts w:hint="eastAsia" w:eastAsia="楷体_GB2312"/>
                <w:bCs/>
                <w:sz w:val="24"/>
              </w:rPr>
              <w:t>教材或参考书</w:t>
            </w:r>
          </w:p>
        </w:tc>
        <w:tc>
          <w:tcPr>
            <w:tcW w:w="1270" w:type="dxa"/>
            <w:tcBorders>
              <w:top w:val="single" w:color="auto" w:sz="4" w:space="0"/>
              <w:left w:val="single" w:color="auto" w:sz="4" w:space="0"/>
              <w:bottom w:val="single" w:color="auto" w:sz="4" w:space="0"/>
              <w:right w:val="single" w:color="auto" w:sz="4" w:space="0"/>
            </w:tcBorders>
            <w:vAlign w:val="center"/>
          </w:tcPr>
          <w:p w14:paraId="26F2E448">
            <w:pPr>
              <w:spacing w:line="360" w:lineRule="exact"/>
              <w:jc w:val="center"/>
              <w:rPr>
                <w:rFonts w:ascii="宋体" w:hAnsi="宋体"/>
                <w:bCs/>
                <w:szCs w:val="21"/>
              </w:rPr>
            </w:pPr>
            <w:r>
              <w:rPr>
                <w:rFonts w:hint="eastAsia" w:ascii="宋体" w:hAnsi="宋体"/>
                <w:bCs/>
                <w:szCs w:val="21"/>
              </w:rPr>
              <w:t>教材名称</w:t>
            </w:r>
          </w:p>
        </w:tc>
        <w:tc>
          <w:tcPr>
            <w:tcW w:w="6786" w:type="dxa"/>
            <w:gridSpan w:val="4"/>
            <w:tcBorders>
              <w:top w:val="single" w:color="auto" w:sz="4" w:space="0"/>
              <w:left w:val="single" w:color="auto" w:sz="4" w:space="0"/>
              <w:bottom w:val="single" w:color="auto" w:sz="4" w:space="0"/>
              <w:right w:val="single" w:color="auto" w:sz="4" w:space="0"/>
            </w:tcBorders>
            <w:vAlign w:val="center"/>
          </w:tcPr>
          <w:p w14:paraId="51832940">
            <w:pPr>
              <w:spacing w:line="360" w:lineRule="exact"/>
              <w:jc w:val="center"/>
              <w:rPr>
                <w:rFonts w:ascii="宋体" w:hAnsi="宋体"/>
                <w:szCs w:val="21"/>
              </w:rPr>
            </w:pPr>
            <w:r>
              <w:rPr>
                <w:rFonts w:hint="eastAsia" w:ascii="宋体" w:hAnsi="宋体"/>
                <w:szCs w:val="21"/>
              </w:rPr>
              <w:t>人工智能数学思维与应用</w:t>
            </w:r>
          </w:p>
        </w:tc>
      </w:tr>
      <w:tr w14:paraId="411BBF4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2" w:hRule="atLeast"/>
          <w:jc w:val="center"/>
        </w:trPr>
        <w:tc>
          <w:tcPr>
            <w:tcW w:w="605" w:type="dxa"/>
            <w:vMerge w:val="continue"/>
            <w:tcBorders>
              <w:top w:val="single" w:color="auto" w:sz="4" w:space="0"/>
              <w:left w:val="single" w:color="auto" w:sz="4" w:space="0"/>
              <w:bottom w:val="single" w:color="auto" w:sz="4" w:space="0"/>
              <w:right w:val="single" w:color="auto" w:sz="4" w:space="0"/>
            </w:tcBorders>
            <w:vAlign w:val="center"/>
          </w:tcPr>
          <w:p w14:paraId="52128B26">
            <w:pPr>
              <w:jc w:val="center"/>
              <w:rPr>
                <w:rFonts w:eastAsia="楷体_GB2312"/>
                <w:bCs/>
                <w:sz w:val="24"/>
              </w:rPr>
            </w:pPr>
          </w:p>
        </w:tc>
        <w:tc>
          <w:tcPr>
            <w:tcW w:w="1270" w:type="dxa"/>
            <w:tcBorders>
              <w:top w:val="single" w:color="auto" w:sz="4" w:space="0"/>
              <w:left w:val="single" w:color="auto" w:sz="4" w:space="0"/>
              <w:bottom w:val="single" w:color="auto" w:sz="4" w:space="0"/>
              <w:right w:val="single" w:color="auto" w:sz="4" w:space="0"/>
            </w:tcBorders>
            <w:vAlign w:val="center"/>
          </w:tcPr>
          <w:p w14:paraId="16BE2991">
            <w:pPr>
              <w:spacing w:line="360" w:lineRule="exact"/>
              <w:jc w:val="center"/>
              <w:rPr>
                <w:rFonts w:ascii="宋体" w:hAnsi="宋体"/>
                <w:bCs/>
                <w:szCs w:val="21"/>
              </w:rPr>
            </w:pPr>
            <w:r>
              <w:rPr>
                <w:rFonts w:hint="eastAsia" w:ascii="宋体" w:hAnsi="宋体"/>
                <w:bCs/>
                <w:szCs w:val="21"/>
              </w:rPr>
              <w:t>主编</w:t>
            </w:r>
          </w:p>
          <w:p w14:paraId="5E6847D8">
            <w:pPr>
              <w:spacing w:line="360" w:lineRule="exact"/>
              <w:jc w:val="center"/>
              <w:rPr>
                <w:rFonts w:ascii="宋体" w:hAnsi="宋体"/>
                <w:bCs/>
                <w:szCs w:val="21"/>
              </w:rPr>
            </w:pPr>
            <w:r>
              <w:rPr>
                <w:rFonts w:hint="eastAsia" w:ascii="宋体" w:hAnsi="宋体"/>
                <w:bCs/>
                <w:szCs w:val="21"/>
              </w:rPr>
              <w:t>出版社</w:t>
            </w:r>
          </w:p>
        </w:tc>
        <w:tc>
          <w:tcPr>
            <w:tcW w:w="6786" w:type="dxa"/>
            <w:gridSpan w:val="4"/>
            <w:tcBorders>
              <w:top w:val="single" w:color="auto" w:sz="4" w:space="0"/>
              <w:left w:val="single" w:color="auto" w:sz="4" w:space="0"/>
              <w:bottom w:val="single" w:color="auto" w:sz="4" w:space="0"/>
              <w:right w:val="single" w:color="auto" w:sz="4" w:space="0"/>
            </w:tcBorders>
            <w:vAlign w:val="center"/>
          </w:tcPr>
          <w:p w14:paraId="5CDD676B">
            <w:pPr>
              <w:jc w:val="center"/>
              <w:rPr>
                <w:rFonts w:ascii="宋体" w:hAnsi="宋体"/>
                <w:szCs w:val="21"/>
              </w:rPr>
            </w:pPr>
            <w:r>
              <w:rPr>
                <w:rFonts w:hint="eastAsia" w:ascii="宋体" w:hAnsi="宋体"/>
                <w:szCs w:val="21"/>
              </w:rPr>
              <w:t>覃森、</w:t>
            </w:r>
            <w:r>
              <w:rPr>
                <w:rFonts w:ascii="宋体" w:hAnsi="宋体"/>
                <w:szCs w:val="21"/>
              </w:rPr>
              <w:t>张智丰、</w:t>
            </w:r>
            <w:r>
              <w:rPr>
                <w:rFonts w:hint="eastAsia" w:ascii="宋体" w:hAnsi="宋体"/>
                <w:szCs w:val="21"/>
              </w:rPr>
              <w:t>谢强军、陈永</w:t>
            </w:r>
          </w:p>
          <w:p w14:paraId="2BA2A865">
            <w:pPr>
              <w:jc w:val="center"/>
              <w:rPr>
                <w:rFonts w:ascii="宋体" w:hAnsi="宋体"/>
                <w:szCs w:val="21"/>
              </w:rPr>
            </w:pPr>
            <w:r>
              <w:rPr>
                <w:rFonts w:ascii="宋体" w:hAnsi="宋体"/>
                <w:szCs w:val="21"/>
              </w:rPr>
              <w:t>高等教育出版社，</w:t>
            </w:r>
            <w:r>
              <w:rPr>
                <w:rFonts w:hint="eastAsia" w:ascii="宋体" w:hAnsi="宋体"/>
                <w:szCs w:val="21"/>
              </w:rPr>
              <w:t>数字教材，即将出版</w:t>
            </w:r>
          </w:p>
        </w:tc>
      </w:tr>
      <w:tr w14:paraId="6C4CCA4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31" w:hRule="atLeast"/>
          <w:jc w:val="center"/>
        </w:trPr>
        <w:tc>
          <w:tcPr>
            <w:tcW w:w="605" w:type="dxa"/>
            <w:vMerge w:val="continue"/>
            <w:tcBorders>
              <w:top w:val="single" w:color="auto" w:sz="4" w:space="0"/>
              <w:left w:val="single" w:color="auto" w:sz="4" w:space="0"/>
              <w:bottom w:val="single" w:color="auto" w:sz="4" w:space="0"/>
              <w:right w:val="single" w:color="auto" w:sz="4" w:space="0"/>
            </w:tcBorders>
            <w:vAlign w:val="center"/>
          </w:tcPr>
          <w:p w14:paraId="04A8778A">
            <w:pPr>
              <w:jc w:val="left"/>
              <w:rPr>
                <w:rFonts w:eastAsia="楷体_GB2312"/>
                <w:bCs/>
                <w:sz w:val="24"/>
              </w:rPr>
            </w:pPr>
          </w:p>
        </w:tc>
        <w:tc>
          <w:tcPr>
            <w:tcW w:w="1270" w:type="dxa"/>
            <w:tcBorders>
              <w:top w:val="single" w:color="auto" w:sz="4" w:space="0"/>
              <w:left w:val="single" w:color="auto" w:sz="4" w:space="0"/>
              <w:bottom w:val="single" w:color="auto" w:sz="4" w:space="0"/>
              <w:right w:val="single" w:color="auto" w:sz="4" w:space="0"/>
            </w:tcBorders>
            <w:vAlign w:val="center"/>
          </w:tcPr>
          <w:p w14:paraId="5F985E4B">
            <w:pPr>
              <w:spacing w:line="360" w:lineRule="exact"/>
              <w:jc w:val="center"/>
              <w:rPr>
                <w:rFonts w:ascii="宋体" w:hAnsi="宋体"/>
                <w:bCs/>
                <w:szCs w:val="21"/>
              </w:rPr>
            </w:pPr>
            <w:r>
              <w:rPr>
                <w:rFonts w:hint="eastAsia" w:ascii="宋体" w:hAnsi="宋体"/>
                <w:bCs/>
                <w:szCs w:val="21"/>
              </w:rPr>
              <w:t>课程网站</w:t>
            </w:r>
          </w:p>
        </w:tc>
        <w:tc>
          <w:tcPr>
            <w:tcW w:w="6786" w:type="dxa"/>
            <w:gridSpan w:val="4"/>
            <w:tcBorders>
              <w:top w:val="single" w:color="auto" w:sz="4" w:space="0"/>
              <w:left w:val="single" w:color="auto" w:sz="4" w:space="0"/>
              <w:bottom w:val="single" w:color="auto" w:sz="4" w:space="0"/>
              <w:right w:val="single" w:color="auto" w:sz="4" w:space="0"/>
            </w:tcBorders>
            <w:shd w:val="clear" w:color="auto" w:fill="auto"/>
            <w:vAlign w:val="center"/>
          </w:tcPr>
          <w:p w14:paraId="6507D39F">
            <w:pPr>
              <w:spacing w:line="360" w:lineRule="exact"/>
              <w:jc w:val="center"/>
              <w:rPr>
                <w:rFonts w:ascii="宋体" w:hAnsi="宋体"/>
                <w:szCs w:val="21"/>
              </w:rPr>
            </w:pPr>
            <w:r>
              <w:rPr>
                <w:rFonts w:ascii="宋体" w:hAnsi="宋体"/>
                <w:szCs w:val="21"/>
              </w:rPr>
              <w:t>https://www.icourse163.org/learn/HDU-1472771170</w:t>
            </w:r>
          </w:p>
        </w:tc>
      </w:tr>
    </w:tbl>
    <w:p w14:paraId="2A3CBBF9">
      <w:pPr>
        <w:widowControl/>
        <w:jc w:val="center"/>
        <w:rPr>
          <w:rFonts w:eastAsia="楷体_GB2312"/>
          <w:b/>
          <w:bCs/>
          <w:sz w:val="36"/>
        </w:rPr>
      </w:pPr>
      <w:r>
        <w:rPr>
          <w:rFonts w:hint="eastAsia" w:ascii="仿宋_GB2312" w:hAnsi="仿宋_GB2312" w:eastAsia="仿宋_GB2312" w:cs="仿宋_GB2312"/>
          <w:b/>
          <w:bCs/>
          <w:sz w:val="28"/>
        </w:rPr>
        <w:br w:type="page"/>
      </w:r>
      <w:r>
        <w:rPr>
          <w:rFonts w:hint="eastAsia" w:eastAsia="楷体_GB2312"/>
          <w:b/>
          <w:bCs/>
          <w:sz w:val="36"/>
        </w:rPr>
        <w:t>下沙高教园区校际选修课程信息一览表</w:t>
      </w:r>
    </w:p>
    <w:p w14:paraId="549D684E">
      <w:pPr>
        <w:jc w:val="center"/>
        <w:rPr>
          <w:rFonts w:eastAsia="楷体_GB2312"/>
          <w:bCs/>
          <w:sz w:val="28"/>
          <w:szCs w:val="28"/>
        </w:rPr>
      </w:pPr>
      <w:r>
        <w:rPr>
          <w:rFonts w:eastAsia="楷体_GB2312"/>
          <w:bCs/>
          <w:sz w:val="28"/>
          <w:szCs w:val="28"/>
        </w:rPr>
        <w:t>20</w:t>
      </w:r>
      <w:r>
        <w:rPr>
          <w:rFonts w:hint="eastAsia" w:eastAsia="楷体_GB2312"/>
          <w:bCs/>
          <w:sz w:val="28"/>
          <w:szCs w:val="28"/>
        </w:rPr>
        <w:t>25</w:t>
      </w:r>
      <w:r>
        <w:rPr>
          <w:rFonts w:eastAsia="楷体_GB2312"/>
          <w:bCs/>
          <w:sz w:val="28"/>
          <w:szCs w:val="28"/>
        </w:rPr>
        <w:t>-20</w:t>
      </w:r>
      <w:r>
        <w:rPr>
          <w:rFonts w:hint="eastAsia" w:eastAsia="楷体_GB2312"/>
          <w:bCs/>
          <w:sz w:val="28"/>
          <w:szCs w:val="28"/>
        </w:rPr>
        <w:t>26</w:t>
      </w:r>
      <w:r>
        <w:rPr>
          <w:rFonts w:eastAsia="楷体_GB2312"/>
          <w:bCs/>
          <w:sz w:val="28"/>
          <w:szCs w:val="28"/>
        </w:rPr>
        <w:t>学年第</w:t>
      </w:r>
      <w:r>
        <w:rPr>
          <w:rFonts w:hint="eastAsia" w:eastAsia="楷体_GB2312"/>
          <w:bCs/>
          <w:sz w:val="28"/>
          <w:szCs w:val="28"/>
          <w:lang w:val="en-US" w:eastAsia="zh-CN"/>
        </w:rPr>
        <w:t>二</w:t>
      </w:r>
      <w:r>
        <w:rPr>
          <w:rFonts w:eastAsia="楷体_GB2312"/>
          <w:bCs/>
          <w:sz w:val="28"/>
          <w:szCs w:val="28"/>
        </w:rPr>
        <w:t>学期</w:t>
      </w:r>
    </w:p>
    <w:tbl>
      <w:tblPr>
        <w:tblStyle w:val="8"/>
        <w:tblW w:w="8384"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42"/>
        <w:gridCol w:w="1194"/>
        <w:gridCol w:w="542"/>
        <w:gridCol w:w="2158"/>
        <w:gridCol w:w="1800"/>
        <w:gridCol w:w="2048"/>
      </w:tblGrid>
      <w:tr w14:paraId="10061C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2"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1380696B">
            <w:pPr>
              <w:jc w:val="center"/>
              <w:rPr>
                <w:rFonts w:eastAsia="楷体_GB2312"/>
                <w:bCs/>
                <w:sz w:val="24"/>
              </w:rPr>
            </w:pPr>
            <w:r>
              <w:rPr>
                <w:rFonts w:hint="eastAsia" w:eastAsia="楷体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0EB45BC0">
            <w:pPr>
              <w:spacing w:line="30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文物与中国文化</w:t>
            </w:r>
          </w:p>
        </w:tc>
        <w:tc>
          <w:tcPr>
            <w:tcW w:w="1800" w:type="dxa"/>
            <w:tcBorders>
              <w:top w:val="single" w:color="auto" w:sz="4" w:space="0"/>
              <w:left w:val="single" w:color="auto" w:sz="4" w:space="0"/>
              <w:bottom w:val="single" w:color="auto" w:sz="4" w:space="0"/>
              <w:right w:val="single" w:color="auto" w:sz="4" w:space="0"/>
            </w:tcBorders>
            <w:vAlign w:val="center"/>
          </w:tcPr>
          <w:p w14:paraId="6DA5DD2C">
            <w:pPr>
              <w:jc w:val="center"/>
              <w:rPr>
                <w:rFonts w:ascii="楷体_GB2312" w:eastAsia="楷体_GB2312"/>
                <w:bCs/>
                <w:sz w:val="24"/>
              </w:rPr>
            </w:pPr>
            <w:r>
              <w:rPr>
                <w:rFonts w:hint="eastAsia" w:ascii="楷体_GB2312" w:eastAsia="楷体_GB2312"/>
                <w:bCs/>
                <w:sz w:val="24"/>
              </w:rPr>
              <w:t>主讲教师</w:t>
            </w:r>
          </w:p>
        </w:tc>
        <w:tc>
          <w:tcPr>
            <w:tcW w:w="2048" w:type="dxa"/>
            <w:tcBorders>
              <w:top w:val="single" w:color="auto" w:sz="4" w:space="0"/>
              <w:left w:val="single" w:color="auto" w:sz="4" w:space="0"/>
              <w:bottom w:val="single" w:color="auto" w:sz="4" w:space="0"/>
              <w:right w:val="single" w:color="auto" w:sz="4" w:space="0"/>
            </w:tcBorders>
            <w:vAlign w:val="center"/>
          </w:tcPr>
          <w:p w14:paraId="7100583B">
            <w:pPr>
              <w:spacing w:line="30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商月怀</w:t>
            </w:r>
          </w:p>
        </w:tc>
      </w:tr>
      <w:tr w14:paraId="60FE42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8"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0A3A3741">
            <w:pPr>
              <w:jc w:val="center"/>
              <w:rPr>
                <w:rFonts w:eastAsia="楷体_GB2312"/>
                <w:bCs/>
                <w:sz w:val="24"/>
              </w:rPr>
            </w:pPr>
            <w:r>
              <w:rPr>
                <w:rFonts w:hint="eastAsia" w:eastAsia="楷体_GB2312"/>
                <w:bCs/>
                <w:sz w:val="24"/>
              </w:rPr>
              <w:t>课程英文名称</w:t>
            </w:r>
          </w:p>
        </w:tc>
        <w:tc>
          <w:tcPr>
            <w:tcW w:w="6548" w:type="dxa"/>
            <w:gridSpan w:val="4"/>
            <w:tcBorders>
              <w:top w:val="single" w:color="auto" w:sz="4" w:space="0"/>
              <w:left w:val="single" w:color="auto" w:sz="4" w:space="0"/>
              <w:bottom w:val="single" w:color="auto" w:sz="4" w:space="0"/>
              <w:right w:val="single" w:color="auto" w:sz="4" w:space="0"/>
            </w:tcBorders>
            <w:vAlign w:val="center"/>
          </w:tcPr>
          <w:p w14:paraId="5E4D73D5">
            <w:pPr>
              <w:autoSpaceDN w:val="0"/>
              <w:spacing w:line="276"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Cultural Relics and Chinese Culture</w:t>
            </w:r>
          </w:p>
        </w:tc>
      </w:tr>
      <w:tr w14:paraId="40269A9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7CC97DC9">
            <w:pPr>
              <w:jc w:val="center"/>
              <w:rPr>
                <w:rFonts w:eastAsia="楷体_GB2312"/>
                <w:bCs/>
                <w:sz w:val="24"/>
              </w:rPr>
            </w:pPr>
            <w:r>
              <w:rPr>
                <w:rFonts w:hint="eastAsia" w:eastAsia="楷体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4D7926AD">
            <w:pPr>
              <w:spacing w:line="30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浙江工商大学</w:t>
            </w:r>
          </w:p>
        </w:tc>
        <w:tc>
          <w:tcPr>
            <w:tcW w:w="1800" w:type="dxa"/>
            <w:tcBorders>
              <w:top w:val="single" w:color="auto" w:sz="4" w:space="0"/>
              <w:left w:val="single" w:color="auto" w:sz="4" w:space="0"/>
              <w:bottom w:val="single" w:color="auto" w:sz="4" w:space="0"/>
              <w:right w:val="single" w:color="auto" w:sz="4" w:space="0"/>
            </w:tcBorders>
            <w:vAlign w:val="center"/>
          </w:tcPr>
          <w:p w14:paraId="40AEE2A6">
            <w:pPr>
              <w:jc w:val="center"/>
              <w:rPr>
                <w:rFonts w:ascii="楷体_GB2312" w:eastAsia="楷体_GB2312"/>
                <w:bCs/>
                <w:sz w:val="24"/>
              </w:rPr>
            </w:pPr>
            <w:r>
              <w:rPr>
                <w:rFonts w:hint="eastAsia" w:ascii="楷体_GB2312" w:eastAsia="楷体_GB2312"/>
                <w:bCs/>
                <w:sz w:val="24"/>
              </w:rPr>
              <w:t>各    校</w:t>
            </w:r>
          </w:p>
          <w:p w14:paraId="0DD3C963">
            <w:pPr>
              <w:jc w:val="center"/>
              <w:rPr>
                <w:rFonts w:ascii="楷体_GB2312" w:eastAsia="楷体_GB2312"/>
                <w:bCs/>
                <w:sz w:val="24"/>
              </w:rPr>
            </w:pPr>
            <w:r>
              <w:rPr>
                <w:rFonts w:hint="eastAsia" w:ascii="楷体_GB2312" w:eastAsia="楷体_GB2312"/>
                <w:bCs/>
                <w:sz w:val="24"/>
              </w:rPr>
              <w:t>限选人数</w:t>
            </w:r>
          </w:p>
        </w:tc>
        <w:tc>
          <w:tcPr>
            <w:tcW w:w="2048" w:type="dxa"/>
            <w:tcBorders>
              <w:top w:val="single" w:color="auto" w:sz="4" w:space="0"/>
              <w:left w:val="single" w:color="auto" w:sz="4" w:space="0"/>
              <w:bottom w:val="single" w:color="auto" w:sz="4" w:space="0"/>
              <w:right w:val="single" w:color="auto" w:sz="4" w:space="0"/>
            </w:tcBorders>
            <w:vAlign w:val="center"/>
          </w:tcPr>
          <w:p w14:paraId="685CC63B">
            <w:pPr>
              <w:spacing w:line="300" w:lineRule="auto"/>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5</w:t>
            </w:r>
          </w:p>
        </w:tc>
      </w:tr>
      <w:tr w14:paraId="236DC62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00"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6A738C8D">
            <w:pPr>
              <w:spacing w:line="300" w:lineRule="auto"/>
              <w:jc w:val="center"/>
              <w:rPr>
                <w:rFonts w:ascii="楷体_GB2312" w:eastAsia="楷体_GB2312"/>
              </w:rPr>
            </w:pPr>
            <w:r>
              <w:rPr>
                <w:rFonts w:hint="eastAsia" w:eastAsia="楷体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5698D9E8">
            <w:pPr>
              <w:spacing w:line="30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实践作业和考查</w:t>
            </w:r>
          </w:p>
        </w:tc>
        <w:tc>
          <w:tcPr>
            <w:tcW w:w="1800" w:type="dxa"/>
            <w:tcBorders>
              <w:top w:val="single" w:color="auto" w:sz="4" w:space="0"/>
              <w:left w:val="single" w:color="auto" w:sz="4" w:space="0"/>
              <w:bottom w:val="single" w:color="auto" w:sz="4" w:space="0"/>
              <w:right w:val="single" w:color="auto" w:sz="4" w:space="0"/>
            </w:tcBorders>
            <w:vAlign w:val="center"/>
          </w:tcPr>
          <w:p w14:paraId="6065F2B9">
            <w:pPr>
              <w:jc w:val="center"/>
              <w:rPr>
                <w:rFonts w:hint="eastAsia" w:ascii="楷体_GB2312" w:hAnsi="宋体" w:eastAsia="楷体_GB2312"/>
                <w:bCs/>
                <w:sz w:val="24"/>
              </w:rPr>
            </w:pPr>
            <w:r>
              <w:rPr>
                <w:rFonts w:hint="eastAsia" w:ascii="楷体_GB2312" w:hAnsi="宋体" w:eastAsia="楷体_GB2312"/>
                <w:bCs/>
                <w:sz w:val="24"/>
              </w:rPr>
              <w:t>上课时间</w:t>
            </w:r>
          </w:p>
          <w:p w14:paraId="23201BA0">
            <w:pPr>
              <w:spacing w:line="300" w:lineRule="auto"/>
              <w:jc w:val="center"/>
              <w:rPr>
                <w:rFonts w:ascii="楷体_GB2312" w:eastAsia="楷体_GB2312"/>
                <w:bCs/>
                <w:sz w:val="24"/>
              </w:rPr>
            </w:pPr>
            <w:r>
              <w:rPr>
                <w:rFonts w:hint="eastAsia" w:ascii="楷体_GB2312" w:hAnsi="宋体" w:eastAsia="楷体_GB2312"/>
                <w:b/>
                <w:bCs/>
                <w:sz w:val="24"/>
              </w:rPr>
              <w:t>地点（或群号）</w:t>
            </w:r>
          </w:p>
        </w:tc>
        <w:tc>
          <w:tcPr>
            <w:tcW w:w="2048" w:type="dxa"/>
            <w:tcBorders>
              <w:top w:val="single" w:color="auto" w:sz="4" w:space="0"/>
              <w:left w:val="single" w:color="auto" w:sz="4" w:space="0"/>
              <w:bottom w:val="single" w:color="auto" w:sz="4" w:space="0"/>
              <w:right w:val="single" w:color="auto" w:sz="4" w:space="0"/>
            </w:tcBorders>
            <w:vAlign w:val="center"/>
          </w:tcPr>
          <w:p w14:paraId="72411CDD">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周三晚18:30</w:t>
            </w:r>
          </w:p>
          <w:p w14:paraId="3E784160">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（线下</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教学，具体教室由教务处安排</w:t>
            </w:r>
            <w:r>
              <w:rPr>
                <w:rFonts w:hint="eastAsia" w:asciiTheme="minorEastAsia" w:hAnsiTheme="minorEastAsia" w:eastAsiaTheme="minorEastAsia" w:cstheme="minorEastAsia"/>
                <w:color w:val="000000" w:themeColor="text1"/>
                <w:sz w:val="21"/>
                <w:szCs w:val="21"/>
                <w14:textFill>
                  <w14:solidFill>
                    <w14:schemeClr w14:val="tx1"/>
                  </w14:solidFill>
                </w14:textFill>
              </w:rPr>
              <w:t>）</w:t>
            </w:r>
          </w:p>
          <w:p w14:paraId="09F8B24F">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钉钉群</w:t>
            </w:r>
          </w:p>
          <w:p w14:paraId="4B45959C">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（155375008514 ）</w:t>
            </w:r>
          </w:p>
        </w:tc>
      </w:tr>
      <w:tr w14:paraId="150B0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15"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5A3B6A3E">
            <w:pPr>
              <w:jc w:val="center"/>
              <w:rPr>
                <w:rFonts w:eastAsia="楷体_GB2312"/>
                <w:bCs/>
                <w:sz w:val="24"/>
              </w:rPr>
            </w:pPr>
            <w:r>
              <w:rPr>
                <w:rFonts w:hint="eastAsia" w:eastAsia="楷体_GB2312"/>
                <w:bCs/>
                <w:sz w:val="24"/>
              </w:rPr>
              <w:t>课</w:t>
            </w:r>
          </w:p>
          <w:p w14:paraId="2DB54DC7">
            <w:pPr>
              <w:jc w:val="center"/>
              <w:rPr>
                <w:rFonts w:eastAsia="楷体_GB2312"/>
                <w:bCs/>
                <w:sz w:val="24"/>
              </w:rPr>
            </w:pPr>
            <w:r>
              <w:rPr>
                <w:rFonts w:hint="eastAsia" w:eastAsia="楷体_GB2312"/>
                <w:bCs/>
                <w:sz w:val="24"/>
              </w:rPr>
              <w:t>程内</w:t>
            </w:r>
          </w:p>
          <w:p w14:paraId="1A018630">
            <w:pPr>
              <w:jc w:val="center"/>
              <w:rPr>
                <w:rFonts w:eastAsia="楷体_GB2312"/>
                <w:bCs/>
                <w:sz w:val="24"/>
              </w:rPr>
            </w:pPr>
            <w:r>
              <w:rPr>
                <w:rFonts w:hint="eastAsia" w:eastAsia="楷体_GB2312"/>
                <w:bCs/>
                <w:sz w:val="24"/>
              </w:rPr>
              <w:t>容</w:t>
            </w:r>
          </w:p>
          <w:p w14:paraId="7B3ECBF9">
            <w:pPr>
              <w:jc w:val="center"/>
              <w:rPr>
                <w:rFonts w:eastAsia="楷体_GB2312"/>
                <w:bCs/>
                <w:sz w:val="24"/>
              </w:rPr>
            </w:pPr>
            <w:r>
              <w:rPr>
                <w:rFonts w:hint="eastAsia" w:eastAsia="楷体_GB2312"/>
                <w:bCs/>
                <w:sz w:val="24"/>
              </w:rPr>
              <w:t>简</w:t>
            </w:r>
          </w:p>
          <w:p w14:paraId="041AEA7E">
            <w:pPr>
              <w:jc w:val="center"/>
              <w:rPr>
                <w:rFonts w:eastAsia="楷体_GB2312"/>
                <w:bCs/>
                <w:sz w:val="24"/>
              </w:rPr>
            </w:pPr>
            <w:r>
              <w:rPr>
                <w:rFonts w:hint="eastAsia" w:eastAsia="楷体_GB2312"/>
                <w:bCs/>
                <w:sz w:val="24"/>
              </w:rPr>
              <w:t>介</w:t>
            </w:r>
          </w:p>
        </w:tc>
        <w:tc>
          <w:tcPr>
            <w:tcW w:w="7742" w:type="dxa"/>
            <w:gridSpan w:val="5"/>
            <w:tcBorders>
              <w:top w:val="single" w:color="auto" w:sz="4" w:space="0"/>
              <w:left w:val="single" w:color="auto" w:sz="4" w:space="0"/>
              <w:bottom w:val="single" w:color="auto" w:sz="4" w:space="0"/>
              <w:right w:val="single" w:color="auto" w:sz="4" w:space="0"/>
            </w:tcBorders>
          </w:tcPr>
          <w:p w14:paraId="029F0E38">
            <w:pPr>
              <w:widowControl/>
              <w:spacing w:line="360" w:lineRule="auto"/>
              <w:ind w:firstLine="420" w:firstLineChars="20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中华文明具有鲜明的“连续性、创新性、统一性、包容性及和平性”五大特征。中国式现代化是把马克思主义基本原理同中国具体实际、同中华优秀传统文化相结合的伟大实践。</w:t>
            </w:r>
            <w:r>
              <w:rPr>
                <w:rFonts w:hint="eastAsia" w:asciiTheme="minorEastAsia" w:hAnsiTheme="minorEastAsia" w:eastAsiaTheme="minorEastAsia" w:cstheme="minorEastAsia"/>
                <w:sz w:val="21"/>
                <w:szCs w:val="21"/>
              </w:rPr>
              <w:t>《文物与中国文化》</w:t>
            </w:r>
            <w:r>
              <w:rPr>
                <w:rFonts w:hint="eastAsia" w:asciiTheme="minorEastAsia" w:hAnsiTheme="minorEastAsia" w:eastAsiaTheme="minorEastAsia" w:cstheme="minorEastAsia"/>
                <w:sz w:val="21"/>
                <w:szCs w:val="21"/>
                <w:lang w:val="en-US" w:eastAsia="zh-CN"/>
              </w:rPr>
              <w:t>以中华优秀传统文化为教学内容，</w:t>
            </w:r>
            <w:r>
              <w:rPr>
                <w:rFonts w:hint="eastAsia" w:asciiTheme="minorEastAsia" w:hAnsiTheme="minorEastAsia" w:eastAsiaTheme="minorEastAsia" w:cstheme="minorEastAsia"/>
                <w:sz w:val="21"/>
                <w:szCs w:val="21"/>
              </w:rPr>
              <w:t>面向</w:t>
            </w:r>
            <w:r>
              <w:rPr>
                <w:rFonts w:hint="eastAsia" w:asciiTheme="minorEastAsia" w:hAnsiTheme="minorEastAsia" w:eastAsiaTheme="minorEastAsia" w:cstheme="minorEastAsia"/>
                <w:sz w:val="21"/>
                <w:szCs w:val="21"/>
                <w:lang w:val="en-US" w:eastAsia="zh-CN"/>
              </w:rPr>
              <w:t>下沙高教园区高职和本科院校学生开设</w:t>
            </w:r>
            <w:r>
              <w:rPr>
                <w:rFonts w:hint="eastAsia" w:asciiTheme="minorEastAsia" w:hAnsiTheme="minorEastAsia" w:eastAsiaTheme="minorEastAsia" w:cstheme="minorEastAsia"/>
                <w:sz w:val="21"/>
                <w:szCs w:val="21"/>
              </w:rPr>
              <w:t>的任意选修课，</w:t>
            </w:r>
            <w:r>
              <w:rPr>
                <w:rFonts w:hint="eastAsia" w:asciiTheme="minorEastAsia" w:hAnsiTheme="minorEastAsia" w:eastAsiaTheme="minorEastAsia" w:cstheme="minorEastAsia"/>
                <w:sz w:val="21"/>
                <w:szCs w:val="21"/>
                <w:lang w:eastAsia="zh-Hans"/>
              </w:rPr>
              <w:t>无先修课程要求</w:t>
            </w:r>
            <w:r>
              <w:rPr>
                <w:rFonts w:hint="eastAsia" w:asciiTheme="minorEastAsia" w:hAnsiTheme="minorEastAsia" w:eastAsiaTheme="minorEastAsia" w:cstheme="minorEastAsia"/>
                <w:sz w:val="21"/>
                <w:szCs w:val="21"/>
              </w:rPr>
              <w:t>。课程以文物考古为切入点，按照抇墓、收藏和交易的</w:t>
            </w:r>
            <w:r>
              <w:rPr>
                <w:rFonts w:hint="eastAsia" w:asciiTheme="minorEastAsia" w:hAnsiTheme="minorEastAsia" w:eastAsiaTheme="minorEastAsia" w:cstheme="minorEastAsia"/>
                <w:sz w:val="21"/>
                <w:szCs w:val="21"/>
                <w:lang w:val="en-US" w:eastAsia="zh-CN"/>
              </w:rPr>
              <w:t>分成三个知识单元</w:t>
            </w:r>
            <w:r>
              <w:rPr>
                <w:rFonts w:hint="eastAsia" w:asciiTheme="minorEastAsia" w:hAnsiTheme="minorEastAsia" w:eastAsiaTheme="minorEastAsia" w:cstheme="minorEastAsia"/>
                <w:sz w:val="21"/>
                <w:szCs w:val="21"/>
              </w:rPr>
              <w:t>，将相关的考古知识、历史文化与古董贸易</w:t>
            </w:r>
            <w:r>
              <w:rPr>
                <w:rFonts w:hint="eastAsia" w:asciiTheme="minorEastAsia" w:hAnsiTheme="minorEastAsia" w:eastAsiaTheme="minorEastAsia" w:cstheme="minorEastAsia"/>
                <w:sz w:val="21"/>
                <w:szCs w:val="21"/>
                <w:lang w:val="en-US" w:eastAsia="zh-CN"/>
              </w:rPr>
              <w:t>组</w:t>
            </w:r>
            <w:r>
              <w:rPr>
                <w:rFonts w:hint="eastAsia" w:asciiTheme="minorEastAsia" w:hAnsiTheme="minorEastAsia" w:eastAsiaTheme="minorEastAsia" w:cstheme="minorEastAsia"/>
                <w:sz w:val="21"/>
                <w:szCs w:val="21"/>
              </w:rPr>
              <w:t>成</w:t>
            </w:r>
            <w:r>
              <w:rPr>
                <w:rFonts w:hint="eastAsia" w:asciiTheme="minorEastAsia" w:hAnsiTheme="minorEastAsia" w:eastAsiaTheme="minorEastAsia" w:cstheme="minorEastAsia"/>
                <w:sz w:val="21"/>
                <w:szCs w:val="21"/>
                <w:lang w:val="en-US" w:eastAsia="zh-CN"/>
              </w:rPr>
              <w:t>十个</w:t>
            </w:r>
            <w:r>
              <w:rPr>
                <w:rFonts w:hint="eastAsia" w:asciiTheme="minorEastAsia" w:hAnsiTheme="minorEastAsia" w:eastAsiaTheme="minorEastAsia" w:cstheme="minorEastAsia"/>
                <w:sz w:val="21"/>
                <w:szCs w:val="21"/>
              </w:rPr>
              <w:t>专题，</w:t>
            </w:r>
            <w:r>
              <w:rPr>
                <w:rFonts w:hint="eastAsia" w:asciiTheme="minorEastAsia" w:hAnsiTheme="minorEastAsia" w:eastAsiaTheme="minorEastAsia" w:cstheme="minorEastAsia"/>
                <w:sz w:val="21"/>
                <w:szCs w:val="21"/>
                <w:lang w:val="en-US" w:eastAsia="zh-CN"/>
              </w:rPr>
              <w:t>介绍</w:t>
            </w:r>
            <w:r>
              <w:rPr>
                <w:rFonts w:hint="eastAsia" w:asciiTheme="minorEastAsia" w:hAnsiTheme="minorEastAsia" w:eastAsiaTheme="minorEastAsia" w:cstheme="minorEastAsia"/>
                <w:sz w:val="21"/>
                <w:szCs w:val="21"/>
              </w:rPr>
              <w:t>中华文明</w:t>
            </w:r>
            <w:r>
              <w:rPr>
                <w:rFonts w:hint="eastAsia" w:asciiTheme="minorEastAsia" w:hAnsiTheme="minorEastAsia" w:eastAsiaTheme="minorEastAsia" w:cstheme="minorEastAsia"/>
                <w:sz w:val="21"/>
                <w:szCs w:val="21"/>
                <w:lang w:val="en-US" w:eastAsia="zh-CN"/>
              </w:rPr>
              <w:t>演进</w:t>
            </w:r>
            <w:r>
              <w:rPr>
                <w:rFonts w:hint="eastAsia" w:asciiTheme="minorEastAsia" w:hAnsiTheme="minorEastAsia" w:eastAsiaTheme="minorEastAsia" w:cstheme="minorEastAsia"/>
                <w:sz w:val="21"/>
                <w:szCs w:val="21"/>
              </w:rPr>
              <w:t>及与域外</w:t>
            </w:r>
            <w:r>
              <w:rPr>
                <w:rFonts w:hint="eastAsia" w:asciiTheme="minorEastAsia" w:hAnsiTheme="minorEastAsia" w:eastAsiaTheme="minorEastAsia" w:cstheme="minorEastAsia"/>
                <w:sz w:val="21"/>
                <w:szCs w:val="21"/>
                <w:lang w:val="en-US" w:eastAsia="zh-CN"/>
              </w:rPr>
              <w:t>文明</w:t>
            </w:r>
            <w:r>
              <w:rPr>
                <w:rFonts w:hint="eastAsia" w:asciiTheme="minorEastAsia" w:hAnsiTheme="minorEastAsia" w:eastAsiaTheme="minorEastAsia" w:cstheme="minorEastAsia"/>
                <w:sz w:val="21"/>
                <w:szCs w:val="21"/>
              </w:rPr>
              <w:t>的交流互动。本课程知识信息量和学科跨度较大，</w:t>
            </w:r>
            <w:r>
              <w:rPr>
                <w:rFonts w:hint="eastAsia" w:asciiTheme="minorEastAsia" w:hAnsiTheme="minorEastAsia" w:eastAsiaTheme="minorEastAsia" w:cstheme="minorEastAsia"/>
                <w:b/>
                <w:bCs/>
                <w:sz w:val="21"/>
                <w:szCs w:val="21"/>
              </w:rPr>
              <w:t>学生</w:t>
            </w:r>
            <w:r>
              <w:rPr>
                <w:rFonts w:hint="eastAsia" w:asciiTheme="minorEastAsia" w:hAnsiTheme="minorEastAsia" w:eastAsiaTheme="minorEastAsia" w:cstheme="minorEastAsia"/>
                <w:b/>
                <w:bCs/>
                <w:sz w:val="21"/>
                <w:szCs w:val="21"/>
                <w:lang w:val="en-US" w:eastAsia="zh-CN"/>
              </w:rPr>
              <w:t>需自主实地参观和AI辅助学习</w:t>
            </w:r>
            <w:r>
              <w:rPr>
                <w:rFonts w:hint="eastAsia" w:asciiTheme="minorEastAsia" w:hAnsiTheme="minorEastAsia" w:eastAsiaTheme="minorEastAsia" w:cstheme="minorEastAsia"/>
                <w:sz w:val="21"/>
                <w:szCs w:val="21"/>
                <w:lang w:val="en-US" w:eastAsia="zh-CN"/>
              </w:rPr>
              <w:t>，引导学生自觉</w:t>
            </w:r>
            <w:r>
              <w:rPr>
                <w:rFonts w:hint="eastAsia" w:asciiTheme="minorEastAsia" w:hAnsiTheme="minorEastAsia" w:eastAsiaTheme="minorEastAsia" w:cstheme="minorEastAsia"/>
                <w:sz w:val="21"/>
                <w:szCs w:val="21"/>
              </w:rPr>
              <w:t>对中国文化的</w:t>
            </w:r>
            <w:r>
              <w:rPr>
                <w:rFonts w:hint="eastAsia" w:asciiTheme="minorEastAsia" w:hAnsiTheme="minorEastAsia" w:eastAsiaTheme="minorEastAsia" w:cstheme="minorEastAsia"/>
                <w:sz w:val="21"/>
                <w:szCs w:val="21"/>
                <w:lang w:val="en-US" w:eastAsia="zh-CN"/>
              </w:rPr>
              <w:t>创新</w:t>
            </w:r>
            <w:r>
              <w:rPr>
                <w:rFonts w:hint="eastAsia" w:asciiTheme="minorEastAsia" w:hAnsiTheme="minorEastAsia" w:eastAsiaTheme="minorEastAsia" w:cstheme="minorEastAsia"/>
                <w:sz w:val="21"/>
                <w:szCs w:val="21"/>
              </w:rPr>
              <w:t>体认。</w:t>
            </w:r>
          </w:p>
        </w:tc>
      </w:tr>
      <w:tr w14:paraId="793D09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429"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5D07BC19">
            <w:pPr>
              <w:jc w:val="center"/>
              <w:rPr>
                <w:rFonts w:eastAsia="楷体_GB2312"/>
                <w:bCs/>
                <w:sz w:val="24"/>
              </w:rPr>
            </w:pPr>
            <w:r>
              <w:rPr>
                <w:rFonts w:hint="eastAsia" w:eastAsia="楷体_GB2312"/>
                <w:bCs/>
                <w:sz w:val="24"/>
              </w:rPr>
              <w:t>教师简介</w:t>
            </w:r>
          </w:p>
        </w:tc>
        <w:tc>
          <w:tcPr>
            <w:tcW w:w="7742" w:type="dxa"/>
            <w:gridSpan w:val="5"/>
            <w:tcBorders>
              <w:top w:val="single" w:color="auto" w:sz="4" w:space="0"/>
              <w:left w:val="single" w:color="auto" w:sz="4" w:space="0"/>
              <w:bottom w:val="single" w:color="auto" w:sz="4" w:space="0"/>
              <w:right w:val="single" w:color="auto" w:sz="4" w:space="0"/>
            </w:tcBorders>
          </w:tcPr>
          <w:p w14:paraId="54C1BB35">
            <w:pPr>
              <w:spacing w:line="360" w:lineRule="exact"/>
              <w:ind w:firstLine="420" w:firstLineChars="2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商月怀，男，4</w:t>
            </w:r>
            <w:r>
              <w:rPr>
                <w:rFonts w:hint="eastAsia" w:asciiTheme="minorEastAsia" w:hAnsiTheme="minorEastAsia" w:eastAsiaTheme="minorEastAsia" w:cstheme="minorEastAsia"/>
                <w:sz w:val="21"/>
                <w:szCs w:val="21"/>
                <w:lang w:val="en-US" w:eastAsia="zh-CN"/>
              </w:rPr>
              <w:t>7</w:t>
            </w:r>
            <w:r>
              <w:rPr>
                <w:rFonts w:hint="eastAsia" w:asciiTheme="minorEastAsia" w:hAnsiTheme="minorEastAsia" w:eastAsiaTheme="minorEastAsia" w:cstheme="minorEastAsia"/>
                <w:sz w:val="21"/>
                <w:szCs w:val="21"/>
              </w:rPr>
              <w:t>岁，浙江工商大学</w:t>
            </w:r>
            <w:r>
              <w:rPr>
                <w:rFonts w:hint="eastAsia" w:asciiTheme="minorEastAsia" w:hAnsiTheme="minorEastAsia" w:eastAsiaTheme="minorEastAsia" w:cstheme="minorEastAsia"/>
                <w:sz w:val="21"/>
                <w:szCs w:val="21"/>
                <w:lang w:eastAsia="zh-Hans"/>
              </w:rPr>
              <w:t>旅游与城乡规划</w:t>
            </w:r>
            <w:r>
              <w:rPr>
                <w:rFonts w:hint="eastAsia" w:asciiTheme="minorEastAsia" w:hAnsiTheme="minorEastAsia" w:eastAsiaTheme="minorEastAsia" w:cstheme="minorEastAsia"/>
                <w:sz w:val="21"/>
                <w:szCs w:val="21"/>
              </w:rPr>
              <w:t>学院副教授。</w:t>
            </w:r>
          </w:p>
        </w:tc>
      </w:tr>
      <w:tr w14:paraId="311DE37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5" w:hRule="atLeast"/>
          <w:jc w:val="center"/>
        </w:trPr>
        <w:tc>
          <w:tcPr>
            <w:tcW w:w="642" w:type="dxa"/>
            <w:vMerge w:val="restart"/>
            <w:tcBorders>
              <w:top w:val="single" w:color="auto" w:sz="4" w:space="0"/>
              <w:left w:val="single" w:color="auto" w:sz="4" w:space="0"/>
              <w:bottom w:val="single" w:color="auto" w:sz="4" w:space="0"/>
              <w:right w:val="single" w:color="auto" w:sz="4" w:space="0"/>
            </w:tcBorders>
            <w:vAlign w:val="center"/>
          </w:tcPr>
          <w:p w14:paraId="56D65C50">
            <w:pPr>
              <w:jc w:val="center"/>
              <w:rPr>
                <w:rFonts w:eastAsia="楷体_GB2312"/>
                <w:bCs/>
                <w:sz w:val="24"/>
              </w:rPr>
            </w:pPr>
            <w:r>
              <w:rPr>
                <w:rFonts w:hint="eastAsia" w:eastAsia="楷体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4C87E91D">
            <w:pPr>
              <w:spacing w:line="360" w:lineRule="exact"/>
              <w:jc w:val="center"/>
              <w:rPr>
                <w:rFonts w:eastAsia="楷体_GB2312"/>
                <w:bCs/>
                <w:sz w:val="24"/>
              </w:rPr>
            </w:pPr>
            <w:r>
              <w:rPr>
                <w:rFonts w:hint="eastAsia" w:eastAsia="楷体_GB2312"/>
                <w:bCs/>
                <w:sz w:val="24"/>
              </w:rPr>
              <w:t>教材名称</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7FB98DB5">
            <w:pPr>
              <w:widowControl/>
              <w:jc w:val="center"/>
              <w:rPr>
                <w:rFonts w:hint="eastAsia" w:ascii="宋体" w:hAnsi="宋体" w:eastAsia="宋体"/>
                <w:sz w:val="24"/>
              </w:rPr>
            </w:pPr>
            <w:r>
              <w:rPr>
                <w:rFonts w:ascii="宋体" w:hAnsi="宋体"/>
                <w:sz w:val="24"/>
              </w:rPr>
              <w:t>《</w:t>
            </w:r>
            <w:r>
              <w:rPr>
                <w:rFonts w:hint="eastAsia" w:ascii="宋体" w:hAnsi="宋体"/>
                <w:sz w:val="24"/>
              </w:rPr>
              <w:t>文物学概论</w:t>
            </w:r>
            <w:r>
              <w:rPr>
                <w:rFonts w:ascii="宋体" w:hAnsi="宋体"/>
                <w:sz w:val="24"/>
              </w:rPr>
              <w:t>》</w:t>
            </w:r>
          </w:p>
        </w:tc>
      </w:tr>
      <w:tr w14:paraId="722A89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111" w:hRule="atLeast"/>
          <w:jc w:val="center"/>
        </w:trPr>
        <w:tc>
          <w:tcPr>
            <w:tcW w:w="642" w:type="dxa"/>
            <w:vMerge w:val="continue"/>
            <w:tcBorders>
              <w:top w:val="single" w:color="auto" w:sz="4" w:space="0"/>
              <w:left w:val="single" w:color="auto" w:sz="4" w:space="0"/>
              <w:bottom w:val="single" w:color="auto" w:sz="4" w:space="0"/>
              <w:right w:val="single" w:color="auto" w:sz="4" w:space="0"/>
            </w:tcBorders>
            <w:vAlign w:val="center"/>
          </w:tcPr>
          <w:p w14:paraId="06E4F39D">
            <w:pPr>
              <w:widowControl/>
              <w:jc w:val="left"/>
              <w:rPr>
                <w:rFonts w:eastAsia="楷体_GB2312"/>
                <w:bCs/>
                <w:sz w:val="24"/>
              </w:rPr>
            </w:pP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0CC7B5D9">
            <w:pPr>
              <w:spacing w:line="360" w:lineRule="exact"/>
              <w:rPr>
                <w:rFonts w:eastAsia="楷体_GB2312"/>
                <w:bCs/>
                <w:sz w:val="24"/>
              </w:rPr>
            </w:pPr>
            <w:r>
              <w:rPr>
                <w:rFonts w:hint="eastAsia" w:eastAsia="楷体_GB2312"/>
                <w:bCs/>
                <w:sz w:val="24"/>
              </w:rPr>
              <w:t>主编、出版社</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7B545363">
            <w:pPr>
              <w:widowControl/>
              <w:jc w:val="center"/>
              <w:rPr>
                <w:rFonts w:hint="eastAsia" w:ascii="宋体" w:hAnsi="宋体" w:eastAsia="宋体"/>
                <w:sz w:val="24"/>
              </w:rPr>
            </w:pPr>
            <w:r>
              <w:rPr>
                <w:rFonts w:hint="eastAsia" w:ascii="宋体" w:hAnsi="宋体"/>
                <w:sz w:val="24"/>
                <w:lang w:eastAsia="zh-Hans"/>
              </w:rPr>
              <w:t>刘毅编，高等教育出版社2019版（马工程教材）</w:t>
            </w:r>
          </w:p>
        </w:tc>
      </w:tr>
    </w:tbl>
    <w:p w14:paraId="2D79DA8C">
      <w:pPr>
        <w:rPr>
          <w:rFonts w:hint="eastAsia" w:ascii="楷体_GB2312" w:hAnsi="楷体" w:eastAsia="楷体_GB2312"/>
        </w:rPr>
      </w:pPr>
      <w:r>
        <w:rPr>
          <w:rFonts w:hint="eastAsia" w:ascii="楷体_GB2312" w:hAnsi="楷体" w:eastAsia="楷体_GB2312"/>
        </w:rPr>
        <w:t>备注：1.课程内容简介包括：课程的性质；学习本课程的目标；学习本课程的要求；</w:t>
      </w:r>
    </w:p>
    <w:p w14:paraId="47E144D4">
      <w:pPr>
        <w:numPr>
          <w:ilvl w:val="0"/>
          <w:numId w:val="2"/>
        </w:numPr>
        <w:rPr>
          <w:rFonts w:hint="eastAsia" w:ascii="楷体_GB2312" w:hAnsi="楷体" w:eastAsia="楷体_GB2312"/>
        </w:rPr>
      </w:pPr>
      <w:r>
        <w:rPr>
          <w:rFonts w:hint="eastAsia" w:ascii="楷体_GB2312" w:hAnsi="楷体" w:eastAsia="楷体_GB2312"/>
        </w:rPr>
        <w:t>主讲教师简介包括：姓名，性别，年龄，学历学位，职称职务，学术情况，获奖情况等。</w:t>
      </w:r>
    </w:p>
    <w:p w14:paraId="0E0FBC34">
      <w:pPr>
        <w:numPr>
          <w:ilvl w:val="0"/>
          <w:numId w:val="0"/>
        </w:numPr>
        <w:rPr>
          <w:rFonts w:hint="eastAsia" w:ascii="楷体_GB2312" w:hAnsi="楷体" w:eastAsia="楷体_GB2312"/>
        </w:rPr>
      </w:pPr>
    </w:p>
    <w:p w14:paraId="2591EA3F">
      <w:pPr>
        <w:widowControl/>
        <w:jc w:val="center"/>
        <w:rPr>
          <w:rFonts w:eastAsia="楷体_GB2312"/>
          <w:b/>
          <w:bCs/>
          <w:sz w:val="36"/>
        </w:rPr>
      </w:pPr>
      <w:r>
        <w:rPr>
          <w:rFonts w:hint="eastAsia" w:eastAsia="楷体_GB2312"/>
          <w:b/>
          <w:bCs/>
          <w:sz w:val="36"/>
        </w:rPr>
        <w:t>下沙高教园区校际选修课程信息一览表</w:t>
      </w:r>
    </w:p>
    <w:p w14:paraId="4AA69256">
      <w:pPr>
        <w:jc w:val="center"/>
        <w:rPr>
          <w:rFonts w:eastAsia="楷体_GB2312"/>
          <w:bCs/>
          <w:sz w:val="28"/>
          <w:szCs w:val="28"/>
        </w:rPr>
      </w:pPr>
      <w:r>
        <w:rPr>
          <w:rFonts w:eastAsia="楷体_GB2312"/>
          <w:bCs/>
          <w:sz w:val="28"/>
          <w:szCs w:val="28"/>
        </w:rPr>
        <w:t>20</w:t>
      </w:r>
      <w:r>
        <w:rPr>
          <w:rFonts w:hint="eastAsia" w:eastAsia="楷体_GB2312"/>
          <w:bCs/>
          <w:sz w:val="28"/>
          <w:szCs w:val="28"/>
        </w:rPr>
        <w:t>25</w:t>
      </w:r>
      <w:r>
        <w:rPr>
          <w:rFonts w:eastAsia="楷体_GB2312"/>
          <w:bCs/>
          <w:sz w:val="28"/>
          <w:szCs w:val="28"/>
        </w:rPr>
        <w:t>-20</w:t>
      </w:r>
      <w:r>
        <w:rPr>
          <w:rFonts w:hint="eastAsia" w:eastAsia="楷体_GB2312"/>
          <w:bCs/>
          <w:sz w:val="28"/>
          <w:szCs w:val="28"/>
        </w:rPr>
        <w:t>26</w:t>
      </w:r>
      <w:r>
        <w:rPr>
          <w:rFonts w:eastAsia="楷体_GB2312"/>
          <w:bCs/>
          <w:sz w:val="28"/>
          <w:szCs w:val="28"/>
        </w:rPr>
        <w:t>学年第</w:t>
      </w:r>
      <w:r>
        <w:rPr>
          <w:rFonts w:hint="eastAsia" w:eastAsia="楷体_GB2312"/>
          <w:bCs/>
          <w:sz w:val="28"/>
          <w:szCs w:val="28"/>
          <w:lang w:eastAsia="zh-CN"/>
        </w:rPr>
        <w:t>二</w:t>
      </w:r>
      <w:r>
        <w:rPr>
          <w:rFonts w:eastAsia="楷体_GB2312"/>
          <w:bCs/>
          <w:sz w:val="28"/>
          <w:szCs w:val="28"/>
        </w:rPr>
        <w:t>学期</w:t>
      </w:r>
    </w:p>
    <w:tbl>
      <w:tblPr>
        <w:tblStyle w:val="8"/>
        <w:tblW w:w="8384"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42"/>
        <w:gridCol w:w="1194"/>
        <w:gridCol w:w="542"/>
        <w:gridCol w:w="2158"/>
        <w:gridCol w:w="1800"/>
        <w:gridCol w:w="2048"/>
      </w:tblGrid>
      <w:tr w14:paraId="01F4B74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442"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2BEA4D5B">
            <w:pPr>
              <w:jc w:val="center"/>
              <w:rPr>
                <w:rFonts w:eastAsia="楷体_GB2312"/>
                <w:bCs/>
                <w:sz w:val="24"/>
              </w:rPr>
            </w:pPr>
            <w:r>
              <w:rPr>
                <w:rFonts w:hint="eastAsia" w:eastAsia="楷体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48221B56">
            <w:pPr>
              <w:spacing w:line="300" w:lineRule="auto"/>
              <w:jc w:val="center"/>
              <w:rPr>
                <w:rFonts w:hint="eastAsia" w:ascii="宋体" w:hAnsi="宋体" w:eastAsia="宋体"/>
                <w:sz w:val="24"/>
              </w:rPr>
            </w:pPr>
            <w:r>
              <w:rPr>
                <w:rFonts w:hint="eastAsia" w:ascii="宋体" w:hAnsi="宋体" w:eastAsia="宋体"/>
                <w:sz w:val="24"/>
              </w:rPr>
              <w:t>爱情心理学</w:t>
            </w:r>
          </w:p>
        </w:tc>
        <w:tc>
          <w:tcPr>
            <w:tcW w:w="1800" w:type="dxa"/>
            <w:tcBorders>
              <w:top w:val="single" w:color="auto" w:sz="4" w:space="0"/>
              <w:left w:val="single" w:color="auto" w:sz="4" w:space="0"/>
              <w:bottom w:val="single" w:color="auto" w:sz="4" w:space="0"/>
              <w:right w:val="single" w:color="auto" w:sz="4" w:space="0"/>
            </w:tcBorders>
            <w:vAlign w:val="center"/>
          </w:tcPr>
          <w:p w14:paraId="4F2DAB8D">
            <w:pPr>
              <w:jc w:val="center"/>
              <w:rPr>
                <w:rFonts w:ascii="楷体_GB2312" w:eastAsia="楷体_GB2312"/>
                <w:bCs/>
                <w:sz w:val="24"/>
              </w:rPr>
            </w:pPr>
            <w:r>
              <w:rPr>
                <w:rFonts w:hint="eastAsia" w:ascii="楷体_GB2312" w:eastAsia="楷体_GB2312"/>
                <w:bCs/>
                <w:sz w:val="24"/>
              </w:rPr>
              <w:t>主讲教师</w:t>
            </w:r>
          </w:p>
        </w:tc>
        <w:tc>
          <w:tcPr>
            <w:tcW w:w="2048" w:type="dxa"/>
            <w:tcBorders>
              <w:top w:val="single" w:color="auto" w:sz="4" w:space="0"/>
              <w:left w:val="single" w:color="auto" w:sz="4" w:space="0"/>
              <w:bottom w:val="single" w:color="auto" w:sz="4" w:space="0"/>
              <w:right w:val="single" w:color="auto" w:sz="4" w:space="0"/>
            </w:tcBorders>
            <w:vAlign w:val="center"/>
          </w:tcPr>
          <w:p w14:paraId="677C5B86">
            <w:pPr>
              <w:spacing w:line="300" w:lineRule="auto"/>
              <w:jc w:val="center"/>
              <w:rPr>
                <w:rFonts w:ascii="宋体"/>
                <w:sz w:val="24"/>
              </w:rPr>
            </w:pPr>
            <w:r>
              <w:rPr>
                <w:rFonts w:hint="eastAsia" w:ascii="宋体"/>
                <w:sz w:val="24"/>
              </w:rPr>
              <w:t>王阳光</w:t>
            </w:r>
          </w:p>
        </w:tc>
      </w:tr>
      <w:tr w14:paraId="16A2915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8"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2166AE7F">
            <w:pPr>
              <w:jc w:val="center"/>
              <w:rPr>
                <w:rFonts w:eastAsia="楷体_GB2312"/>
                <w:bCs/>
                <w:sz w:val="24"/>
              </w:rPr>
            </w:pPr>
            <w:r>
              <w:rPr>
                <w:rFonts w:hint="eastAsia" w:eastAsia="楷体_GB2312"/>
                <w:bCs/>
                <w:sz w:val="24"/>
              </w:rPr>
              <w:t>课程英文名称</w:t>
            </w:r>
          </w:p>
        </w:tc>
        <w:tc>
          <w:tcPr>
            <w:tcW w:w="6548" w:type="dxa"/>
            <w:gridSpan w:val="4"/>
            <w:tcBorders>
              <w:top w:val="single" w:color="auto" w:sz="4" w:space="0"/>
              <w:left w:val="single" w:color="auto" w:sz="4" w:space="0"/>
              <w:bottom w:val="single" w:color="auto" w:sz="4" w:space="0"/>
              <w:right w:val="single" w:color="auto" w:sz="4" w:space="0"/>
            </w:tcBorders>
            <w:vAlign w:val="center"/>
          </w:tcPr>
          <w:p w14:paraId="7AA426D0">
            <w:pPr>
              <w:autoSpaceDN w:val="0"/>
              <w:spacing w:line="276" w:lineRule="auto"/>
              <w:jc w:val="center"/>
              <w:rPr>
                <w:rFonts w:hint="eastAsia" w:ascii="宋体" w:hAnsi="宋体"/>
                <w:sz w:val="24"/>
              </w:rPr>
            </w:pPr>
            <w:r>
              <w:rPr>
                <w:rFonts w:ascii="宋体" w:hAnsi="宋体"/>
                <w:sz w:val="24"/>
              </w:rPr>
              <w:t>Love Psychology</w:t>
            </w:r>
          </w:p>
        </w:tc>
      </w:tr>
      <w:tr w14:paraId="2835BB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4521FCCC">
            <w:pPr>
              <w:jc w:val="center"/>
              <w:rPr>
                <w:rFonts w:eastAsia="楷体_GB2312"/>
                <w:bCs/>
                <w:sz w:val="24"/>
              </w:rPr>
            </w:pPr>
            <w:r>
              <w:rPr>
                <w:rFonts w:hint="eastAsia" w:eastAsia="楷体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1DA436BC">
            <w:pPr>
              <w:spacing w:line="300" w:lineRule="auto"/>
              <w:jc w:val="center"/>
              <w:rPr>
                <w:rFonts w:ascii="宋体"/>
                <w:szCs w:val="21"/>
              </w:rPr>
            </w:pPr>
            <w:r>
              <w:rPr>
                <w:rFonts w:hint="eastAsia" w:ascii="宋体"/>
                <w:szCs w:val="21"/>
              </w:rPr>
              <w:t>浙江工商大学</w:t>
            </w:r>
          </w:p>
        </w:tc>
        <w:tc>
          <w:tcPr>
            <w:tcW w:w="1800" w:type="dxa"/>
            <w:tcBorders>
              <w:top w:val="single" w:color="auto" w:sz="4" w:space="0"/>
              <w:left w:val="single" w:color="auto" w:sz="4" w:space="0"/>
              <w:bottom w:val="single" w:color="auto" w:sz="4" w:space="0"/>
              <w:right w:val="single" w:color="auto" w:sz="4" w:space="0"/>
            </w:tcBorders>
            <w:vAlign w:val="center"/>
          </w:tcPr>
          <w:p w14:paraId="5632DEA4">
            <w:pPr>
              <w:jc w:val="center"/>
              <w:rPr>
                <w:rFonts w:ascii="楷体_GB2312" w:eastAsia="楷体_GB2312"/>
                <w:bCs/>
                <w:sz w:val="24"/>
              </w:rPr>
            </w:pPr>
            <w:r>
              <w:rPr>
                <w:rFonts w:hint="eastAsia" w:ascii="楷体_GB2312" w:eastAsia="楷体_GB2312"/>
                <w:bCs/>
                <w:sz w:val="24"/>
              </w:rPr>
              <w:t>各    校</w:t>
            </w:r>
          </w:p>
          <w:p w14:paraId="2D322442">
            <w:pPr>
              <w:jc w:val="center"/>
              <w:rPr>
                <w:rFonts w:ascii="楷体_GB2312" w:eastAsia="楷体_GB2312"/>
                <w:bCs/>
                <w:sz w:val="24"/>
              </w:rPr>
            </w:pPr>
            <w:r>
              <w:rPr>
                <w:rFonts w:hint="eastAsia" w:ascii="楷体_GB2312" w:eastAsia="楷体_GB2312"/>
                <w:bCs/>
                <w:sz w:val="24"/>
              </w:rPr>
              <w:t>限选人数</w:t>
            </w:r>
          </w:p>
        </w:tc>
        <w:tc>
          <w:tcPr>
            <w:tcW w:w="2048" w:type="dxa"/>
            <w:tcBorders>
              <w:top w:val="single" w:color="auto" w:sz="4" w:space="0"/>
              <w:left w:val="single" w:color="auto" w:sz="4" w:space="0"/>
              <w:bottom w:val="single" w:color="auto" w:sz="4" w:space="0"/>
              <w:right w:val="single" w:color="auto" w:sz="4" w:space="0"/>
            </w:tcBorders>
            <w:vAlign w:val="center"/>
          </w:tcPr>
          <w:p w14:paraId="78CFC4C0">
            <w:pPr>
              <w:spacing w:line="300" w:lineRule="auto"/>
              <w:jc w:val="center"/>
              <w:rPr>
                <w:rFonts w:hint="eastAsia" w:ascii="宋体" w:hAnsi="宋体"/>
                <w:sz w:val="24"/>
              </w:rPr>
            </w:pPr>
            <w:r>
              <w:rPr>
                <w:rFonts w:hint="eastAsia" w:ascii="宋体" w:hAnsi="宋体"/>
                <w:sz w:val="24"/>
              </w:rPr>
              <w:t>15</w:t>
            </w:r>
          </w:p>
        </w:tc>
      </w:tr>
      <w:tr w14:paraId="08FB1A2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00"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6494CF3F">
            <w:pPr>
              <w:spacing w:line="300" w:lineRule="auto"/>
              <w:jc w:val="center"/>
              <w:rPr>
                <w:rFonts w:ascii="楷体_GB2312" w:eastAsia="楷体_GB2312"/>
              </w:rPr>
            </w:pPr>
            <w:r>
              <w:rPr>
                <w:rFonts w:hint="eastAsia" w:eastAsia="楷体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7315FF77">
            <w:pPr>
              <w:spacing w:line="300" w:lineRule="auto"/>
              <w:jc w:val="center"/>
              <w:rPr>
                <w:rFonts w:ascii="宋体"/>
                <w:sz w:val="24"/>
              </w:rPr>
            </w:pPr>
            <w:r>
              <w:rPr>
                <w:rFonts w:hint="eastAsia" w:ascii="宋体" w:hAnsi="宋体"/>
                <w:sz w:val="24"/>
              </w:rPr>
              <w:t>实践作业和考查</w:t>
            </w:r>
          </w:p>
        </w:tc>
        <w:tc>
          <w:tcPr>
            <w:tcW w:w="1800" w:type="dxa"/>
            <w:tcBorders>
              <w:top w:val="single" w:color="auto" w:sz="4" w:space="0"/>
              <w:left w:val="single" w:color="auto" w:sz="4" w:space="0"/>
              <w:bottom w:val="single" w:color="auto" w:sz="4" w:space="0"/>
              <w:right w:val="single" w:color="auto" w:sz="4" w:space="0"/>
            </w:tcBorders>
            <w:vAlign w:val="center"/>
          </w:tcPr>
          <w:p w14:paraId="1D4C6775">
            <w:pPr>
              <w:jc w:val="center"/>
              <w:rPr>
                <w:rFonts w:hint="eastAsia" w:ascii="楷体_GB2312" w:hAnsi="宋体" w:eastAsia="楷体_GB2312"/>
                <w:bCs/>
                <w:sz w:val="24"/>
              </w:rPr>
            </w:pPr>
            <w:r>
              <w:rPr>
                <w:rFonts w:hint="eastAsia" w:ascii="楷体_GB2312" w:hAnsi="宋体" w:eastAsia="楷体_GB2312"/>
                <w:bCs/>
                <w:sz w:val="24"/>
              </w:rPr>
              <w:t>上课时间</w:t>
            </w:r>
          </w:p>
          <w:p w14:paraId="5FDFD466">
            <w:pPr>
              <w:spacing w:line="300" w:lineRule="auto"/>
              <w:jc w:val="center"/>
              <w:rPr>
                <w:rFonts w:ascii="楷体_GB2312" w:eastAsia="楷体_GB2312"/>
                <w:bCs/>
                <w:sz w:val="24"/>
              </w:rPr>
            </w:pPr>
            <w:r>
              <w:rPr>
                <w:rFonts w:hint="eastAsia" w:ascii="楷体_GB2312" w:hAnsi="宋体" w:eastAsia="楷体_GB2312"/>
                <w:b/>
                <w:bCs/>
                <w:sz w:val="24"/>
              </w:rPr>
              <w:t>地点（或群号）</w:t>
            </w:r>
          </w:p>
        </w:tc>
        <w:tc>
          <w:tcPr>
            <w:tcW w:w="2048" w:type="dxa"/>
            <w:tcBorders>
              <w:top w:val="single" w:color="auto" w:sz="4" w:space="0"/>
              <w:left w:val="single" w:color="auto" w:sz="4" w:space="0"/>
              <w:bottom w:val="single" w:color="auto" w:sz="4" w:space="0"/>
              <w:right w:val="single" w:color="auto" w:sz="4" w:space="0"/>
            </w:tcBorders>
            <w:vAlign w:val="center"/>
          </w:tcPr>
          <w:p w14:paraId="00C904E3">
            <w:pPr>
              <w:jc w:val="center"/>
              <w:rPr>
                <w:rFonts w:hint="eastAsia" w:ascii="宋体" w:hAnsi="宋体"/>
                <w:sz w:val="20"/>
                <w:szCs w:val="20"/>
              </w:rPr>
            </w:pPr>
            <w:r>
              <w:rPr>
                <w:rFonts w:hint="eastAsia" w:ascii="宋体" w:hAnsi="宋体"/>
                <w:sz w:val="20"/>
                <w:szCs w:val="20"/>
              </w:rPr>
              <w:t>周二晚</w:t>
            </w:r>
            <w:r>
              <w:rPr>
                <w:rFonts w:hint="eastAsia" w:ascii="仿宋" w:hAnsi="仿宋" w:eastAsia="仿宋"/>
                <w:color w:val="000000" w:themeColor="text1"/>
                <w:szCs w:val="21"/>
                <w14:textFill>
                  <w14:solidFill>
                    <w14:schemeClr w14:val="tx1"/>
                  </w14:solidFill>
                </w14:textFill>
              </w:rPr>
              <w:t>1</w:t>
            </w:r>
            <w:r>
              <w:rPr>
                <w:rFonts w:ascii="仿宋" w:hAnsi="仿宋" w:eastAsia="仿宋"/>
                <w:color w:val="000000" w:themeColor="text1"/>
                <w:szCs w:val="21"/>
                <w14:textFill>
                  <w14:solidFill>
                    <w14:schemeClr w14:val="tx1"/>
                  </w14:solidFill>
                </w14:textFill>
              </w:rPr>
              <w:t>8:</w:t>
            </w:r>
            <w:r>
              <w:rPr>
                <w:rFonts w:hint="eastAsia" w:ascii="仿宋" w:hAnsi="仿宋" w:eastAsia="仿宋"/>
                <w:color w:val="000000" w:themeColor="text1"/>
                <w:szCs w:val="21"/>
                <w14:textFill>
                  <w14:solidFill>
                    <w14:schemeClr w14:val="tx1"/>
                  </w14:solidFill>
                </w14:textFill>
              </w:rPr>
              <w:t>3</w:t>
            </w:r>
            <w:r>
              <w:rPr>
                <w:rFonts w:ascii="仿宋" w:hAnsi="仿宋" w:eastAsia="仿宋"/>
                <w:color w:val="000000" w:themeColor="text1"/>
                <w:szCs w:val="21"/>
                <w14:textFill>
                  <w14:solidFill>
                    <w14:schemeClr w14:val="tx1"/>
                  </w14:solidFill>
                </w14:textFill>
              </w:rPr>
              <w:t>0</w:t>
            </w:r>
            <w:r>
              <w:rPr>
                <w:rFonts w:hint="eastAsia" w:ascii="仿宋" w:hAnsi="仿宋" w:eastAsia="仿宋"/>
                <w:color w:val="000000" w:themeColor="text1"/>
                <w:szCs w:val="21"/>
                <w14:textFill>
                  <w14:solidFill>
                    <w14:schemeClr w14:val="tx1"/>
                  </w14:solidFill>
                </w14:textFill>
              </w:rPr>
              <w:t>直播</w:t>
            </w:r>
          </w:p>
          <w:p w14:paraId="72FE2E81">
            <w:pPr>
              <w:jc w:val="center"/>
              <w:rPr>
                <w:rFonts w:hint="eastAsia" w:ascii="宋体" w:hAnsi="宋体"/>
                <w:sz w:val="20"/>
                <w:szCs w:val="20"/>
              </w:rPr>
            </w:pPr>
            <w:r>
              <w:rPr>
                <w:rFonts w:hint="eastAsia" w:ascii="宋体" w:hAnsi="宋体"/>
                <w:sz w:val="20"/>
                <w:szCs w:val="20"/>
              </w:rPr>
              <w:t xml:space="preserve">钉钉群号: </w:t>
            </w:r>
            <w:r>
              <w:rPr>
                <w:rFonts w:hint="eastAsia" w:ascii="宋体" w:hAnsi="宋体" w:eastAsia="宋体" w:cs="宋体"/>
                <w:color w:val="000000" w:themeColor="text1"/>
                <w:sz w:val="24"/>
                <w:lang w:val="en-US" w:eastAsia="zh-CN"/>
                <w14:textFill>
                  <w14:solidFill>
                    <w14:schemeClr w14:val="tx1"/>
                  </w14:solidFill>
                </w14:textFill>
              </w:rPr>
              <w:t>162885003562</w:t>
            </w:r>
          </w:p>
        </w:tc>
      </w:tr>
      <w:tr w14:paraId="3B52C00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15"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48729312">
            <w:pPr>
              <w:jc w:val="center"/>
              <w:rPr>
                <w:rFonts w:eastAsia="楷体_GB2312"/>
                <w:bCs/>
                <w:sz w:val="24"/>
              </w:rPr>
            </w:pPr>
            <w:r>
              <w:rPr>
                <w:rFonts w:hint="eastAsia" w:eastAsia="楷体_GB2312"/>
                <w:bCs/>
                <w:sz w:val="24"/>
              </w:rPr>
              <w:t>课</w:t>
            </w:r>
          </w:p>
          <w:p w14:paraId="4A0A509A">
            <w:pPr>
              <w:jc w:val="center"/>
              <w:rPr>
                <w:rFonts w:eastAsia="楷体_GB2312"/>
                <w:bCs/>
                <w:sz w:val="24"/>
              </w:rPr>
            </w:pPr>
            <w:r>
              <w:rPr>
                <w:rFonts w:hint="eastAsia" w:eastAsia="楷体_GB2312"/>
                <w:bCs/>
                <w:sz w:val="24"/>
              </w:rPr>
              <w:t>程内</w:t>
            </w:r>
          </w:p>
          <w:p w14:paraId="5345046A">
            <w:pPr>
              <w:jc w:val="center"/>
              <w:rPr>
                <w:rFonts w:eastAsia="楷体_GB2312"/>
                <w:bCs/>
                <w:sz w:val="24"/>
              </w:rPr>
            </w:pPr>
            <w:r>
              <w:rPr>
                <w:rFonts w:hint="eastAsia" w:eastAsia="楷体_GB2312"/>
                <w:bCs/>
                <w:sz w:val="24"/>
              </w:rPr>
              <w:t>容</w:t>
            </w:r>
          </w:p>
          <w:p w14:paraId="57A55A5B">
            <w:pPr>
              <w:jc w:val="center"/>
              <w:rPr>
                <w:rFonts w:eastAsia="楷体_GB2312"/>
                <w:bCs/>
                <w:sz w:val="24"/>
              </w:rPr>
            </w:pPr>
            <w:r>
              <w:rPr>
                <w:rFonts w:hint="eastAsia" w:eastAsia="楷体_GB2312"/>
                <w:bCs/>
                <w:sz w:val="24"/>
              </w:rPr>
              <w:t>简</w:t>
            </w:r>
          </w:p>
          <w:p w14:paraId="5C4602AA">
            <w:pPr>
              <w:jc w:val="center"/>
              <w:rPr>
                <w:rFonts w:eastAsia="楷体_GB2312"/>
                <w:bCs/>
                <w:sz w:val="24"/>
              </w:rPr>
            </w:pPr>
            <w:r>
              <w:rPr>
                <w:rFonts w:hint="eastAsia" w:eastAsia="楷体_GB2312"/>
                <w:bCs/>
                <w:sz w:val="24"/>
              </w:rPr>
              <w:t>介</w:t>
            </w:r>
          </w:p>
        </w:tc>
        <w:tc>
          <w:tcPr>
            <w:tcW w:w="7742" w:type="dxa"/>
            <w:gridSpan w:val="5"/>
            <w:tcBorders>
              <w:top w:val="single" w:color="auto" w:sz="4" w:space="0"/>
              <w:left w:val="single" w:color="auto" w:sz="4" w:space="0"/>
              <w:bottom w:val="single" w:color="auto" w:sz="4" w:space="0"/>
              <w:right w:val="single" w:color="auto" w:sz="4" w:space="0"/>
            </w:tcBorders>
          </w:tcPr>
          <w:p w14:paraId="655C4365">
            <w:pPr>
              <w:spacing w:line="360" w:lineRule="exact"/>
              <w:ind w:firstLine="420" w:firstLineChars="200"/>
              <w:rPr>
                <w:rFonts w:ascii="Arial" w:hAnsi="Arial" w:eastAsia="宋体" w:cs="Arial"/>
                <w:color w:val="333333"/>
                <w:sz w:val="21"/>
                <w:szCs w:val="21"/>
                <w:shd w:val="clear" w:color="auto" w:fill="FFFFFF"/>
              </w:rPr>
            </w:pPr>
          </w:p>
          <w:p w14:paraId="052F26B4">
            <w:pPr>
              <w:spacing w:line="360" w:lineRule="exact"/>
              <w:ind w:firstLine="420" w:firstLineChars="200"/>
              <w:rPr>
                <w:rFonts w:hint="eastAsia" w:ascii="宋体" w:hAnsi="宋体" w:eastAsia="宋体"/>
                <w:sz w:val="21"/>
                <w:szCs w:val="21"/>
              </w:rPr>
            </w:pPr>
            <w:r>
              <w:rPr>
                <w:rFonts w:ascii="Arial" w:hAnsi="Arial" w:eastAsia="宋体" w:cs="Arial"/>
                <w:color w:val="333333"/>
                <w:sz w:val="21"/>
                <w:szCs w:val="21"/>
                <w:shd w:val="clear" w:color="auto" w:fill="FFFFFF"/>
              </w:rPr>
              <w:t>爱情心理学</w:t>
            </w:r>
            <w:r>
              <w:rPr>
                <w:rFonts w:hint="eastAsia" w:ascii="Arial" w:hAnsi="Arial" w:eastAsia="宋体" w:cs="Arial"/>
                <w:color w:val="333333"/>
                <w:sz w:val="21"/>
                <w:szCs w:val="21"/>
                <w:shd w:val="clear" w:color="auto" w:fill="FFFFFF"/>
              </w:rPr>
              <w:t>是从心理学的角度对爱情进行研究，</w:t>
            </w:r>
            <w:r>
              <w:rPr>
                <w:rFonts w:ascii="Arial" w:hAnsi="Arial" w:eastAsia="宋体" w:cs="Arial"/>
                <w:color w:val="333333"/>
                <w:sz w:val="21"/>
                <w:szCs w:val="21"/>
                <w:shd w:val="clear" w:color="auto" w:fill="FFFFFF"/>
              </w:rPr>
              <w:t>探讨</w:t>
            </w:r>
            <w:r>
              <w:rPr>
                <w:rFonts w:hint="eastAsia" w:ascii="Arial" w:hAnsi="Arial" w:eastAsia="宋体" w:cs="Arial"/>
                <w:color w:val="333333"/>
                <w:sz w:val="21"/>
                <w:szCs w:val="21"/>
                <w:shd w:val="clear" w:color="auto" w:fill="FFFFFF"/>
              </w:rPr>
              <w:t>两性</w:t>
            </w:r>
            <w:r>
              <w:rPr>
                <w:rFonts w:ascii="Arial" w:hAnsi="Arial" w:eastAsia="宋体" w:cs="Arial"/>
                <w:color w:val="333333"/>
                <w:sz w:val="21"/>
                <w:szCs w:val="21"/>
                <w:shd w:val="clear" w:color="auto" w:fill="FFFFFF"/>
              </w:rPr>
              <w:t>在恋爱、婚姻中的心理规律</w:t>
            </w:r>
            <w:r>
              <w:rPr>
                <w:rFonts w:hint="eastAsia" w:ascii="Arial" w:hAnsi="Arial" w:eastAsia="宋体" w:cs="Arial"/>
                <w:color w:val="333333"/>
                <w:sz w:val="21"/>
                <w:szCs w:val="21"/>
                <w:shd w:val="clear" w:color="auto" w:fill="FFFFFF"/>
              </w:rPr>
              <w:t>，</w:t>
            </w:r>
            <w:r>
              <w:rPr>
                <w:rFonts w:ascii="Arial" w:hAnsi="Arial" w:eastAsia="宋体" w:cs="Arial"/>
                <w:color w:val="333333"/>
                <w:sz w:val="21"/>
                <w:szCs w:val="21"/>
                <w:shd w:val="clear" w:color="auto" w:fill="FFFFFF"/>
              </w:rPr>
              <w:t>是研究</w:t>
            </w:r>
            <w:r>
              <w:rPr>
                <w:rFonts w:hint="eastAsia" w:ascii="Arial" w:hAnsi="Arial" w:eastAsia="宋体" w:cs="Arial"/>
                <w:color w:val="333333"/>
                <w:sz w:val="21"/>
                <w:szCs w:val="21"/>
                <w:shd w:val="clear" w:color="auto" w:fill="FFFFFF"/>
              </w:rPr>
              <w:t>恋爱过程中</w:t>
            </w:r>
            <w:r>
              <w:rPr>
                <w:rFonts w:ascii="Arial" w:hAnsi="Arial" w:eastAsia="宋体" w:cs="Arial"/>
                <w:color w:val="333333"/>
                <w:sz w:val="21"/>
                <w:szCs w:val="21"/>
                <w:shd w:val="clear" w:color="auto" w:fill="FFFFFF"/>
              </w:rPr>
              <w:t>的心理现象及其发生与发展规律的科学</w:t>
            </w:r>
            <w:r>
              <w:rPr>
                <w:rFonts w:hint="eastAsia" w:ascii="Arial" w:hAnsi="Arial" w:eastAsia="宋体" w:cs="Arial"/>
                <w:color w:val="333333"/>
                <w:sz w:val="21"/>
                <w:szCs w:val="21"/>
                <w:shd w:val="clear" w:color="auto" w:fill="FFFFFF"/>
              </w:rPr>
              <w:t>。本次课程将从爱情心理学概况，理论基础，性别差异，择偶差异以及爱情的维护与冲突干预等方面进行讲解，结合案例及实操内容进行课程安排。</w:t>
            </w:r>
          </w:p>
        </w:tc>
      </w:tr>
      <w:tr w14:paraId="61A7BED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429"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22F0B6FD">
            <w:pPr>
              <w:jc w:val="center"/>
              <w:rPr>
                <w:rFonts w:eastAsia="楷体_GB2312"/>
                <w:bCs/>
                <w:sz w:val="24"/>
              </w:rPr>
            </w:pPr>
            <w:r>
              <w:rPr>
                <w:rFonts w:hint="eastAsia" w:eastAsia="楷体_GB2312"/>
                <w:bCs/>
                <w:sz w:val="24"/>
              </w:rPr>
              <w:t>教师简介</w:t>
            </w:r>
          </w:p>
        </w:tc>
        <w:tc>
          <w:tcPr>
            <w:tcW w:w="7742" w:type="dxa"/>
            <w:gridSpan w:val="5"/>
            <w:tcBorders>
              <w:top w:val="single" w:color="auto" w:sz="4" w:space="0"/>
              <w:left w:val="single" w:color="auto" w:sz="4" w:space="0"/>
              <w:bottom w:val="single" w:color="auto" w:sz="4" w:space="0"/>
              <w:right w:val="single" w:color="auto" w:sz="4" w:space="0"/>
            </w:tcBorders>
          </w:tcPr>
          <w:p w14:paraId="4D51E045">
            <w:pPr>
              <w:spacing w:line="360" w:lineRule="exact"/>
              <w:ind w:firstLine="420" w:firstLineChars="200"/>
              <w:rPr>
                <w:rFonts w:ascii="Verdana" w:hAnsi="Verdana"/>
                <w:sz w:val="21"/>
                <w:szCs w:val="21"/>
              </w:rPr>
            </w:pPr>
            <w:r>
              <w:rPr>
                <w:sz w:val="21"/>
                <w:szCs w:val="21"/>
              </w:rPr>
              <w:t>   </w:t>
            </w:r>
            <w:r>
              <w:rPr>
                <w:rFonts w:hint="eastAsia" w:ascii="Arial" w:hAnsi="Arial" w:eastAsia="宋体" w:cs="Arial"/>
                <w:color w:val="333333"/>
                <w:sz w:val="21"/>
                <w:szCs w:val="21"/>
                <w:shd w:val="clear" w:color="auto" w:fill="FFFFFF"/>
              </w:rPr>
              <w:t>王阳光，女，36岁，国家二级心理咨询师 浙江工商大学人文与传播学院讲师，硕士研究生。</w:t>
            </w:r>
          </w:p>
        </w:tc>
      </w:tr>
      <w:tr w14:paraId="42F4C30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5" w:hRule="atLeast"/>
          <w:jc w:val="center"/>
        </w:trPr>
        <w:tc>
          <w:tcPr>
            <w:tcW w:w="642" w:type="dxa"/>
            <w:vMerge w:val="restart"/>
            <w:tcBorders>
              <w:top w:val="single" w:color="auto" w:sz="4" w:space="0"/>
              <w:left w:val="single" w:color="auto" w:sz="4" w:space="0"/>
              <w:bottom w:val="single" w:color="auto" w:sz="4" w:space="0"/>
              <w:right w:val="single" w:color="auto" w:sz="4" w:space="0"/>
            </w:tcBorders>
            <w:vAlign w:val="center"/>
          </w:tcPr>
          <w:p w14:paraId="28C0BE11">
            <w:pPr>
              <w:jc w:val="center"/>
              <w:rPr>
                <w:rFonts w:eastAsia="楷体_GB2312"/>
                <w:bCs/>
                <w:sz w:val="24"/>
              </w:rPr>
            </w:pPr>
            <w:r>
              <w:rPr>
                <w:rFonts w:hint="eastAsia" w:eastAsia="楷体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31CD0406">
            <w:pPr>
              <w:spacing w:line="360" w:lineRule="exact"/>
              <w:jc w:val="center"/>
              <w:rPr>
                <w:rFonts w:eastAsia="楷体_GB2312"/>
                <w:bCs/>
                <w:sz w:val="24"/>
              </w:rPr>
            </w:pPr>
            <w:r>
              <w:rPr>
                <w:rFonts w:hint="eastAsia" w:eastAsia="楷体_GB2312"/>
                <w:bCs/>
                <w:sz w:val="24"/>
              </w:rPr>
              <w:t>教材名称</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0F00B30A">
            <w:pPr>
              <w:spacing w:line="360" w:lineRule="exact"/>
              <w:ind w:firstLine="480" w:firstLineChars="200"/>
              <w:rPr>
                <w:rFonts w:hint="eastAsia" w:ascii="宋体" w:hAnsi="宋体" w:eastAsia="宋体"/>
                <w:sz w:val="24"/>
              </w:rPr>
            </w:pPr>
            <w:r>
              <w:rPr>
                <w:rFonts w:hint="eastAsia" w:ascii="宋体" w:hAnsi="宋体" w:eastAsia="宋体"/>
                <w:sz w:val="24"/>
              </w:rPr>
              <w:t>无</w:t>
            </w:r>
          </w:p>
        </w:tc>
      </w:tr>
      <w:tr w14:paraId="19F790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111" w:hRule="atLeast"/>
          <w:jc w:val="center"/>
        </w:trPr>
        <w:tc>
          <w:tcPr>
            <w:tcW w:w="642" w:type="dxa"/>
            <w:vMerge w:val="continue"/>
            <w:tcBorders>
              <w:top w:val="single" w:color="auto" w:sz="4" w:space="0"/>
              <w:left w:val="single" w:color="auto" w:sz="4" w:space="0"/>
              <w:bottom w:val="single" w:color="auto" w:sz="4" w:space="0"/>
              <w:right w:val="single" w:color="auto" w:sz="4" w:space="0"/>
            </w:tcBorders>
            <w:vAlign w:val="center"/>
          </w:tcPr>
          <w:p w14:paraId="5214FD91">
            <w:pPr>
              <w:widowControl/>
              <w:jc w:val="left"/>
              <w:rPr>
                <w:rFonts w:eastAsia="楷体_GB2312"/>
                <w:bCs/>
                <w:sz w:val="24"/>
              </w:rPr>
            </w:pP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7E0920BA">
            <w:pPr>
              <w:spacing w:line="360" w:lineRule="exact"/>
              <w:rPr>
                <w:rFonts w:eastAsia="楷体_GB2312"/>
                <w:bCs/>
                <w:sz w:val="24"/>
              </w:rPr>
            </w:pPr>
            <w:r>
              <w:rPr>
                <w:rFonts w:hint="eastAsia" w:eastAsia="楷体_GB2312"/>
                <w:bCs/>
                <w:sz w:val="24"/>
              </w:rPr>
              <w:t>主编、出版社</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27E0D400">
            <w:pPr>
              <w:spacing w:line="360" w:lineRule="exact"/>
              <w:ind w:firstLine="480" w:firstLineChars="200"/>
              <w:rPr>
                <w:rFonts w:hint="eastAsia" w:ascii="宋体" w:hAnsi="宋体" w:eastAsia="宋体"/>
                <w:sz w:val="24"/>
              </w:rPr>
            </w:pPr>
          </w:p>
        </w:tc>
      </w:tr>
    </w:tbl>
    <w:p w14:paraId="3E603152">
      <w:pPr>
        <w:rPr>
          <w:rFonts w:hint="eastAsia" w:ascii="楷体_GB2312" w:hAnsi="楷体" w:eastAsia="楷体_GB2312"/>
        </w:rPr>
      </w:pPr>
      <w:r>
        <w:rPr>
          <w:rFonts w:hint="eastAsia" w:ascii="楷体_GB2312" w:hAnsi="楷体" w:eastAsia="楷体_GB2312"/>
        </w:rPr>
        <w:t>备注：1.课程内容简介包括：课程的性质；学习本课程的目标；学习本课程的要求；</w:t>
      </w:r>
    </w:p>
    <w:p w14:paraId="31E80595">
      <w:pPr>
        <w:rPr>
          <w:rFonts w:hint="eastAsia" w:ascii="楷体_GB2312" w:hAnsi="楷体" w:eastAsia="楷体_GB2312"/>
        </w:rPr>
      </w:pPr>
      <w:r>
        <w:rPr>
          <w:rFonts w:hint="eastAsia" w:ascii="楷体_GB2312" w:hAnsi="楷体" w:eastAsia="楷体_GB2312"/>
        </w:rPr>
        <w:t>2.主讲教师简介包括：姓名，性别，年龄，学历学位，职称职务，学术情况，获奖情况等。</w:t>
      </w:r>
    </w:p>
    <w:p w14:paraId="37B07710">
      <w:pPr>
        <w:numPr>
          <w:ilvl w:val="0"/>
          <w:numId w:val="0"/>
        </w:numPr>
        <w:rPr>
          <w:rFonts w:hint="eastAsia" w:ascii="楷体_GB2312" w:hAnsi="楷体" w:eastAsia="楷体_GB2312"/>
        </w:rPr>
      </w:pPr>
    </w:p>
    <w:p w14:paraId="7A65E7A0">
      <w:pPr>
        <w:rPr>
          <w:rFonts w:hint="eastAsia" w:ascii="楷体_GB2312" w:eastAsia="楷体_GB2312"/>
          <w:b/>
          <w:bCs/>
          <w:sz w:val="36"/>
          <w:szCs w:val="36"/>
        </w:rPr>
      </w:pPr>
      <w:r>
        <w:rPr>
          <w:rFonts w:hint="eastAsia" w:ascii="楷体_GB2312" w:eastAsia="楷体_GB2312"/>
          <w:b/>
          <w:bCs/>
          <w:sz w:val="36"/>
          <w:szCs w:val="36"/>
        </w:rPr>
        <w:br w:type="page"/>
      </w:r>
    </w:p>
    <w:p w14:paraId="6E580F44">
      <w:pPr>
        <w:ind w:firstLine="1827" w:firstLineChars="650"/>
        <w:rPr>
          <w:b/>
          <w:bCs/>
          <w:sz w:val="28"/>
        </w:rPr>
      </w:pPr>
      <w:r>
        <w:rPr>
          <w:rFonts w:hint="eastAsia"/>
          <w:b/>
          <w:bCs/>
          <w:sz w:val="28"/>
        </w:rPr>
        <w:t>下沙高教园区校际选修课程信息一览表</w:t>
      </w:r>
    </w:p>
    <w:p w14:paraId="6DF6C502">
      <w:pPr>
        <w:jc w:val="center"/>
        <w:rPr>
          <w:rFonts w:ascii="宋体" w:hAnsi="宋体"/>
          <w:b/>
          <w:bCs/>
          <w:sz w:val="28"/>
        </w:rPr>
      </w:pPr>
      <w:r>
        <w:rPr>
          <w:rFonts w:hint="eastAsia" w:ascii="宋体" w:hAnsi="宋体"/>
          <w:b/>
          <w:bCs/>
          <w:sz w:val="28"/>
        </w:rPr>
        <w:t>（</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lang w:val="en-US" w:eastAsia="zh-CN"/>
        </w:rPr>
        <w:t>5</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lang w:val="en-US" w:eastAsia="zh-CN"/>
        </w:rPr>
        <w:t>6</w:t>
      </w:r>
      <w:r>
        <w:rPr>
          <w:rFonts w:ascii="宋体" w:hAnsi="宋体" w:cs="宋体"/>
          <w:color w:val="333333"/>
          <w:sz w:val="30"/>
          <w:szCs w:val="30"/>
        </w:rPr>
        <w:t>学年第</w:t>
      </w:r>
      <w:r>
        <w:rPr>
          <w:rFonts w:hint="eastAsia" w:ascii="宋体" w:hAnsi="宋体" w:cs="宋体"/>
          <w:color w:val="333333"/>
          <w:sz w:val="30"/>
          <w:szCs w:val="30"/>
          <w:lang w:val="en-US" w:eastAsia="zh-CN"/>
        </w:rPr>
        <w:t>二</w:t>
      </w:r>
      <w:r>
        <w:rPr>
          <w:rFonts w:ascii="宋体" w:hAnsi="宋体" w:cs="宋体"/>
          <w:color w:val="333333"/>
          <w:sz w:val="30"/>
          <w:szCs w:val="30"/>
        </w:rPr>
        <w:t>学期</w:t>
      </w:r>
      <w:r>
        <w:rPr>
          <w:rFonts w:hint="eastAsia" w:ascii="宋体" w:hAnsi="宋体"/>
          <w:b/>
          <w:bCs/>
          <w:sz w:val="28"/>
        </w:rPr>
        <w:t>）</w:t>
      </w:r>
    </w:p>
    <w:tbl>
      <w:tblPr>
        <w:tblStyle w:val="8"/>
        <w:tblW w:w="0" w:type="auto"/>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32420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1711D14">
            <w:pPr>
              <w:jc w:val="center"/>
              <w:rPr>
                <w:szCs w:val="21"/>
              </w:rPr>
            </w:pPr>
            <w:r>
              <w:rPr>
                <w:rFonts w:hint="eastAsia"/>
                <w:szCs w:val="21"/>
              </w:rPr>
              <w:t>课程名称</w:t>
            </w:r>
          </w:p>
        </w:tc>
        <w:tc>
          <w:tcPr>
            <w:tcW w:w="3420" w:type="dxa"/>
            <w:vAlign w:val="center"/>
          </w:tcPr>
          <w:p w14:paraId="43B763B5">
            <w:pPr>
              <w:jc w:val="center"/>
              <w:rPr>
                <w:szCs w:val="21"/>
              </w:rPr>
            </w:pPr>
            <w:r>
              <w:rPr>
                <w:rFonts w:hint="eastAsia" w:ascii="宋体" w:hAnsi="宋体" w:eastAsia="宋体" w:cs="宋体"/>
                <w:b/>
                <w:bCs/>
                <w:i w:val="0"/>
                <w:iCs w:val="0"/>
                <w:caps w:val="0"/>
                <w:color w:val="666666"/>
                <w:spacing w:val="0"/>
                <w:sz w:val="21"/>
                <w:szCs w:val="21"/>
                <w:shd w:val="clear" w:color="auto" w:fill="FFFFFF"/>
                <w:lang w:val="en-US" w:eastAsia="zh-CN"/>
              </w:rPr>
              <w:t>小</w:t>
            </w:r>
            <w:r>
              <w:rPr>
                <w:rFonts w:ascii="宋体" w:hAnsi="宋体" w:eastAsia="宋体" w:cs="宋体"/>
                <w:b/>
                <w:bCs/>
                <w:i w:val="0"/>
                <w:iCs w:val="0"/>
                <w:caps w:val="0"/>
                <w:color w:val="666666"/>
                <w:spacing w:val="0"/>
                <w:sz w:val="21"/>
                <w:szCs w:val="21"/>
                <w:shd w:val="clear" w:color="auto" w:fill="FFFFFF"/>
              </w:rPr>
              <w:t>程序，巧应用——微信小程序开发实战</w:t>
            </w:r>
          </w:p>
        </w:tc>
        <w:tc>
          <w:tcPr>
            <w:tcW w:w="1603" w:type="dxa"/>
            <w:vAlign w:val="center"/>
          </w:tcPr>
          <w:p w14:paraId="05D3FF92">
            <w:pPr>
              <w:jc w:val="center"/>
              <w:rPr>
                <w:szCs w:val="21"/>
              </w:rPr>
            </w:pPr>
            <w:r>
              <w:rPr>
                <w:rFonts w:hint="eastAsia"/>
                <w:szCs w:val="21"/>
              </w:rPr>
              <w:t>主讲教师</w:t>
            </w:r>
          </w:p>
        </w:tc>
        <w:tc>
          <w:tcPr>
            <w:tcW w:w="2717" w:type="dxa"/>
            <w:vAlign w:val="center"/>
          </w:tcPr>
          <w:p w14:paraId="346DC77F">
            <w:pPr>
              <w:jc w:val="center"/>
              <w:rPr>
                <w:szCs w:val="21"/>
              </w:rPr>
            </w:pPr>
            <w:r>
              <w:rPr>
                <w:rFonts w:hint="eastAsia" w:ascii="宋体" w:hAnsi="宋体"/>
                <w:szCs w:val="21"/>
                <w:lang w:val="en-US" w:eastAsia="zh-CN"/>
              </w:rPr>
              <w:t>石向荣/邵国维</w:t>
            </w:r>
          </w:p>
        </w:tc>
      </w:tr>
      <w:tr w14:paraId="262FB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C4C3DA2">
            <w:pPr>
              <w:jc w:val="center"/>
              <w:rPr>
                <w:szCs w:val="21"/>
              </w:rPr>
            </w:pPr>
            <w:r>
              <w:rPr>
                <w:rFonts w:hint="eastAsia"/>
                <w:szCs w:val="21"/>
              </w:rPr>
              <w:t>课程英文名称</w:t>
            </w:r>
          </w:p>
        </w:tc>
        <w:tc>
          <w:tcPr>
            <w:tcW w:w="7740" w:type="dxa"/>
            <w:gridSpan w:val="3"/>
            <w:vAlign w:val="center"/>
          </w:tcPr>
          <w:p w14:paraId="13E5D01F">
            <w:pPr>
              <w:jc w:val="center"/>
              <w:rPr>
                <w:szCs w:val="21"/>
              </w:rPr>
            </w:pPr>
            <w:r>
              <w:rPr>
                <w:rFonts w:ascii="宋体" w:hAnsi="宋体" w:eastAsia="宋体" w:cs="宋体"/>
                <w:kern w:val="0"/>
                <w:szCs w:val="21"/>
              </w:rPr>
              <w:t>Wechat Small Program Development in Practice</w:t>
            </w:r>
          </w:p>
        </w:tc>
      </w:tr>
      <w:tr w14:paraId="6CA70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466A50A0">
            <w:pPr>
              <w:jc w:val="center"/>
              <w:rPr>
                <w:szCs w:val="21"/>
              </w:rPr>
            </w:pPr>
            <w:r>
              <w:rPr>
                <w:rFonts w:hint="eastAsia"/>
                <w:szCs w:val="21"/>
              </w:rPr>
              <w:t>课程开设学校</w:t>
            </w:r>
          </w:p>
        </w:tc>
        <w:tc>
          <w:tcPr>
            <w:tcW w:w="3420" w:type="dxa"/>
            <w:vAlign w:val="center"/>
          </w:tcPr>
          <w:p w14:paraId="6E2ADBC9">
            <w:pPr>
              <w:jc w:val="center"/>
              <w:rPr>
                <w:rFonts w:hint="default" w:eastAsiaTheme="minorEastAsia"/>
                <w:szCs w:val="21"/>
                <w:lang w:val="en-US" w:eastAsia="zh-CN"/>
              </w:rPr>
            </w:pPr>
            <w:r>
              <w:rPr>
                <w:rFonts w:hint="eastAsia"/>
                <w:szCs w:val="21"/>
                <w:lang w:val="en-US" w:eastAsia="zh-CN"/>
              </w:rPr>
              <w:t>浙江财经大学</w:t>
            </w:r>
          </w:p>
        </w:tc>
        <w:tc>
          <w:tcPr>
            <w:tcW w:w="1603" w:type="dxa"/>
            <w:vAlign w:val="center"/>
          </w:tcPr>
          <w:p w14:paraId="51A09DD6">
            <w:pPr>
              <w:jc w:val="center"/>
              <w:rPr>
                <w:szCs w:val="21"/>
              </w:rPr>
            </w:pPr>
            <w:r>
              <w:rPr>
                <w:rFonts w:hint="eastAsia"/>
                <w:szCs w:val="21"/>
              </w:rPr>
              <w:t>各校限选人数</w:t>
            </w:r>
          </w:p>
        </w:tc>
        <w:tc>
          <w:tcPr>
            <w:tcW w:w="2717" w:type="dxa"/>
            <w:vAlign w:val="center"/>
          </w:tcPr>
          <w:p w14:paraId="1E498E90">
            <w:pPr>
              <w:jc w:val="center"/>
              <w:rPr>
                <w:rFonts w:hint="eastAsia" w:eastAsiaTheme="minorEastAsia"/>
                <w:szCs w:val="21"/>
                <w:lang w:val="en-US" w:eastAsia="zh-CN"/>
              </w:rPr>
            </w:pPr>
            <w:r>
              <w:rPr>
                <w:rFonts w:hint="eastAsia"/>
                <w:szCs w:val="21"/>
                <w:lang w:val="en-US" w:eastAsia="zh-CN"/>
              </w:rPr>
              <w:t>8</w:t>
            </w:r>
          </w:p>
        </w:tc>
      </w:tr>
      <w:tr w14:paraId="3F745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597BCF10">
            <w:pPr>
              <w:jc w:val="center"/>
              <w:rPr>
                <w:szCs w:val="21"/>
              </w:rPr>
            </w:pPr>
            <w:r>
              <w:rPr>
                <w:rFonts w:hint="eastAsia"/>
                <w:szCs w:val="21"/>
              </w:rPr>
              <w:t>考核方式</w:t>
            </w:r>
          </w:p>
        </w:tc>
        <w:tc>
          <w:tcPr>
            <w:tcW w:w="3420" w:type="dxa"/>
            <w:vAlign w:val="center"/>
          </w:tcPr>
          <w:p w14:paraId="2D061E01">
            <w:pPr>
              <w:jc w:val="center"/>
              <w:rPr>
                <w:szCs w:val="21"/>
              </w:rPr>
            </w:pPr>
            <w:r>
              <w:rPr>
                <w:rFonts w:hint="eastAsia" w:ascii="宋体" w:hAnsi="宋体" w:eastAsia="宋体"/>
                <w:szCs w:val="21"/>
              </w:rPr>
              <w:t>考查</w:t>
            </w:r>
          </w:p>
        </w:tc>
        <w:tc>
          <w:tcPr>
            <w:tcW w:w="1603" w:type="dxa"/>
            <w:vAlign w:val="center"/>
          </w:tcPr>
          <w:p w14:paraId="1EFE7CF5">
            <w:pPr>
              <w:jc w:val="center"/>
              <w:rPr>
                <w:szCs w:val="21"/>
              </w:rPr>
            </w:pPr>
            <w:r>
              <w:rPr>
                <w:rFonts w:hint="eastAsia"/>
                <w:szCs w:val="21"/>
              </w:rPr>
              <w:t>上课时间、地点</w:t>
            </w:r>
          </w:p>
        </w:tc>
        <w:tc>
          <w:tcPr>
            <w:tcW w:w="2717" w:type="dxa"/>
            <w:vAlign w:val="center"/>
          </w:tcPr>
          <w:p w14:paraId="732BEBC8">
            <w:pPr>
              <w:spacing w:line="300" w:lineRule="auto"/>
              <w:jc w:val="center"/>
              <w:rPr>
                <w:rFonts w:hint="eastAsia" w:eastAsia="宋体"/>
                <w:b w:val="0"/>
                <w:bCs/>
                <w:szCs w:val="21"/>
                <w:lang w:val="en-US" w:eastAsia="zh-CN"/>
              </w:rPr>
            </w:pPr>
            <w:r>
              <w:rPr>
                <w:rFonts w:hint="eastAsia" w:eastAsia="宋体"/>
                <w:b w:val="0"/>
                <w:bCs/>
                <w:szCs w:val="21"/>
                <w:lang w:eastAsia="zh-CN"/>
              </w:rPr>
              <w:t>周四晚上</w:t>
            </w:r>
            <w:r>
              <w:rPr>
                <w:rFonts w:hint="eastAsia" w:eastAsia="宋体"/>
                <w:b w:val="0"/>
                <w:bCs/>
                <w:szCs w:val="21"/>
                <w:lang w:val="en-US" w:eastAsia="zh-CN"/>
              </w:rPr>
              <w:t>18:15</w:t>
            </w:r>
          </w:p>
          <w:p w14:paraId="668C20B8">
            <w:pPr>
              <w:jc w:val="center"/>
              <w:rPr>
                <w:szCs w:val="21"/>
              </w:rPr>
            </w:pPr>
            <w:r>
              <w:rPr>
                <w:rFonts w:hint="eastAsia" w:eastAsia="宋体"/>
                <w:b/>
                <w:bCs w:val="0"/>
                <w:szCs w:val="21"/>
                <w:lang w:eastAsia="zh-CN"/>
              </w:rPr>
              <w:t>F204</w:t>
            </w:r>
          </w:p>
        </w:tc>
      </w:tr>
      <w:tr w14:paraId="2DC19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322F27A8">
            <w:pPr>
              <w:jc w:val="center"/>
              <w:rPr>
                <w:szCs w:val="21"/>
              </w:rPr>
            </w:pPr>
            <w:r>
              <w:rPr>
                <w:rFonts w:hint="eastAsia"/>
                <w:szCs w:val="21"/>
              </w:rPr>
              <w:t>上课方式</w:t>
            </w:r>
          </w:p>
        </w:tc>
        <w:tc>
          <w:tcPr>
            <w:tcW w:w="7740" w:type="dxa"/>
            <w:gridSpan w:val="3"/>
            <w:vAlign w:val="center"/>
          </w:tcPr>
          <w:p w14:paraId="724EBC33">
            <w:pPr>
              <w:adjustRightInd w:val="0"/>
              <w:snapToGrid w:val="0"/>
              <w:jc w:val="both"/>
              <w:rPr>
                <w:rFonts w:hint="default"/>
                <w:b/>
                <w:color w:val="FF0000"/>
                <w:szCs w:val="21"/>
                <w:lang w:val="en-US"/>
              </w:rPr>
            </w:pPr>
            <w:r>
              <w:rPr>
                <w:rFonts w:hint="eastAsia" w:ascii="仿宋" w:hAnsi="仿宋" w:eastAsia="仿宋" w:cs="仿宋"/>
                <w:sz w:val="21"/>
                <w:szCs w:val="21"/>
              </w:rPr>
              <w:t>线</w:t>
            </w:r>
            <w:r>
              <w:rPr>
                <w:rFonts w:hint="eastAsia" w:ascii="仿宋" w:hAnsi="仿宋" w:eastAsia="仿宋" w:cs="仿宋"/>
                <w:sz w:val="21"/>
                <w:szCs w:val="21"/>
                <w:lang w:val="en-US" w:eastAsia="zh-CN"/>
              </w:rPr>
              <w:t>下授课，</w:t>
            </w:r>
            <w:r>
              <w:rPr>
                <w:rFonts w:hint="eastAsia" w:ascii="仿宋" w:hAnsi="仿宋" w:eastAsia="仿宋" w:cs="仿宋"/>
                <w:sz w:val="21"/>
                <w:szCs w:val="21"/>
              </w:rPr>
              <w:t>钉钉群名称：202</w:t>
            </w:r>
            <w:r>
              <w:rPr>
                <w:rFonts w:hint="eastAsia" w:ascii="仿宋" w:hAnsi="仿宋" w:eastAsia="仿宋" w:cs="仿宋"/>
                <w:sz w:val="21"/>
                <w:szCs w:val="21"/>
                <w:lang w:val="en-US" w:eastAsia="zh-CN"/>
              </w:rPr>
              <w:t>6春</w:t>
            </w:r>
            <w:r>
              <w:rPr>
                <w:rFonts w:hint="eastAsia" w:ascii="仿宋" w:hAnsi="仿宋" w:eastAsia="仿宋" w:cs="仿宋"/>
                <w:sz w:val="21"/>
                <w:szCs w:val="21"/>
              </w:rPr>
              <w:t>季《微信小程序开发》校际选修课，班级号：TCIF3881。</w:t>
            </w:r>
            <w:r>
              <w:drawing>
                <wp:inline distT="0" distB="0" distL="114300" distR="114300">
                  <wp:extent cx="843280" cy="841375"/>
                  <wp:effectExtent l="0" t="0" r="13970" b="1587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843280" cy="841375"/>
                          </a:xfrm>
                          <a:prstGeom prst="rect">
                            <a:avLst/>
                          </a:prstGeom>
                          <a:noFill/>
                          <a:ln>
                            <a:noFill/>
                          </a:ln>
                        </pic:spPr>
                      </pic:pic>
                    </a:graphicData>
                  </a:graphic>
                </wp:inline>
              </w:drawing>
            </w:r>
          </w:p>
        </w:tc>
      </w:tr>
      <w:tr w14:paraId="36379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3D815F5">
            <w:pPr>
              <w:jc w:val="center"/>
            </w:pPr>
          </w:p>
          <w:p w14:paraId="0462550C">
            <w:pPr>
              <w:jc w:val="center"/>
            </w:pPr>
          </w:p>
          <w:p w14:paraId="3E5501FA">
            <w:pPr>
              <w:jc w:val="center"/>
            </w:pPr>
          </w:p>
          <w:p w14:paraId="60219A22">
            <w:pPr>
              <w:jc w:val="center"/>
            </w:pPr>
            <w:r>
              <w:rPr>
                <w:rFonts w:hint="eastAsia"/>
              </w:rPr>
              <w:t>课</w:t>
            </w:r>
          </w:p>
          <w:p w14:paraId="66E8B991">
            <w:pPr>
              <w:jc w:val="center"/>
            </w:pPr>
            <w:r>
              <w:rPr>
                <w:rFonts w:hint="eastAsia"/>
              </w:rPr>
              <w:t>程</w:t>
            </w:r>
          </w:p>
          <w:p w14:paraId="269115C8">
            <w:pPr>
              <w:jc w:val="center"/>
            </w:pPr>
            <w:r>
              <w:rPr>
                <w:rFonts w:hint="eastAsia"/>
              </w:rPr>
              <w:t>内</w:t>
            </w:r>
          </w:p>
          <w:p w14:paraId="681EDEE2">
            <w:pPr>
              <w:jc w:val="center"/>
            </w:pPr>
            <w:r>
              <w:rPr>
                <w:rFonts w:hint="eastAsia"/>
              </w:rPr>
              <w:t>容</w:t>
            </w:r>
          </w:p>
          <w:p w14:paraId="0D7DA4A0">
            <w:pPr>
              <w:jc w:val="center"/>
            </w:pPr>
            <w:r>
              <w:rPr>
                <w:rFonts w:hint="eastAsia"/>
              </w:rPr>
              <w:t>简</w:t>
            </w:r>
          </w:p>
          <w:p w14:paraId="4F073F35">
            <w:pPr>
              <w:jc w:val="center"/>
            </w:pPr>
            <w:r>
              <w:rPr>
                <w:rFonts w:hint="eastAsia"/>
              </w:rPr>
              <w:t>介</w:t>
            </w:r>
          </w:p>
          <w:p w14:paraId="5AF1F3D7">
            <w:pPr>
              <w:ind w:firstLine="840" w:firstLineChars="400"/>
            </w:pPr>
          </w:p>
          <w:p w14:paraId="6F8FE18D">
            <w:pPr>
              <w:ind w:firstLine="840" w:firstLineChars="400"/>
            </w:pPr>
          </w:p>
          <w:p w14:paraId="073161CC">
            <w:pPr>
              <w:ind w:firstLine="840" w:firstLineChars="400"/>
            </w:pPr>
          </w:p>
        </w:tc>
        <w:tc>
          <w:tcPr>
            <w:tcW w:w="7740" w:type="dxa"/>
            <w:gridSpan w:val="3"/>
            <w:vAlign w:val="center"/>
          </w:tcPr>
          <w:p w14:paraId="59EFB3A3">
            <w:pPr>
              <w:spacing w:line="380" w:lineRule="exact"/>
              <w:ind w:firstLine="420" w:firstLineChars="200"/>
              <w:jc w:val="left"/>
              <w:rPr>
                <w:rFonts w:hint="eastAsia" w:ascii="宋体" w:hAnsi="宋体" w:eastAsia="宋体" w:cs="宋体"/>
                <w:kern w:val="0"/>
                <w:szCs w:val="21"/>
              </w:rPr>
            </w:pPr>
            <w:r>
              <w:rPr>
                <w:rFonts w:hint="eastAsia" w:ascii="宋体" w:hAnsi="宋体" w:eastAsia="宋体" w:cs="宋体"/>
                <w:kern w:val="0"/>
                <w:szCs w:val="21"/>
              </w:rPr>
              <w:t>本课程的教学目标是使学生了解小程序设计的总体原则和思路，掌握具体实践方法及低代码开发技巧，学会运用 AI 工具辅助开发，具备小程序开发初步能力，为今后从事相关领域项目开发奠定坚实基础。</w:t>
            </w:r>
          </w:p>
          <w:p w14:paraId="63615204">
            <w:pPr>
              <w:spacing w:line="380" w:lineRule="exact"/>
              <w:ind w:firstLine="420" w:firstLineChars="200"/>
              <w:jc w:val="left"/>
              <w:rPr>
                <w:rFonts w:hint="eastAsia" w:ascii="宋体" w:hAnsi="宋体" w:eastAsia="宋体" w:cs="宋体"/>
                <w:kern w:val="0"/>
                <w:szCs w:val="21"/>
              </w:rPr>
            </w:pPr>
            <w:r>
              <w:rPr>
                <w:rFonts w:hint="eastAsia" w:ascii="宋体" w:hAnsi="宋体" w:eastAsia="宋体" w:cs="宋体"/>
                <w:kern w:val="0"/>
                <w:szCs w:val="21"/>
              </w:rPr>
              <w:t>课程涉及内容包括：使用开发者工具完成开发、调试、预览、发布；熟悉小程序架构层次结构；应用常用组件进行布局和样式设置；掌握网络、媒体、界面等 API 知识点；学习低代码平台核心操作与 AI 工具（如代码生成、界面设计辅助工具）的应用；剖析部分优秀小程序案例。</w:t>
            </w:r>
          </w:p>
          <w:p w14:paraId="40B58DC1">
            <w:pPr>
              <w:spacing w:line="380" w:lineRule="exact"/>
              <w:ind w:firstLine="422" w:firstLineChars="200"/>
              <w:jc w:val="left"/>
              <w:rPr>
                <w:rFonts w:hint="eastAsia" w:ascii="宋体" w:hAnsi="宋体" w:cs="宋体"/>
                <w:b/>
                <w:bCs/>
                <w:kern w:val="0"/>
                <w:szCs w:val="21"/>
                <w:lang w:eastAsia="zh-CN"/>
              </w:rPr>
            </w:pPr>
            <w:r>
              <w:rPr>
                <w:rFonts w:hint="eastAsia" w:ascii="宋体" w:hAnsi="宋体" w:eastAsia="宋体" w:cs="宋体"/>
                <w:b/>
                <w:bCs/>
                <w:kern w:val="0"/>
                <w:szCs w:val="21"/>
              </w:rPr>
              <w:t>课程预备知识：计算机基础、学习过任意一门编程语言、了解网页编程</w:t>
            </w:r>
            <w:r>
              <w:rPr>
                <w:rFonts w:hint="eastAsia" w:ascii="宋体" w:hAnsi="宋体" w:cs="宋体"/>
                <w:b/>
                <w:bCs/>
                <w:kern w:val="0"/>
                <w:szCs w:val="21"/>
                <w:lang w:eastAsia="zh-CN"/>
              </w:rPr>
              <w:t>。</w:t>
            </w:r>
          </w:p>
          <w:p w14:paraId="41E52B80">
            <w:pPr>
              <w:spacing w:line="380" w:lineRule="exact"/>
              <w:ind w:firstLine="420" w:firstLineChars="200"/>
              <w:jc w:val="left"/>
            </w:pPr>
            <w:r>
              <w:rPr>
                <w:rFonts w:hint="eastAsia" w:ascii="宋体" w:hAnsi="宋体" w:cs="宋体"/>
                <w:kern w:val="0"/>
                <w:szCs w:val="21"/>
                <w:lang w:val="en-US" w:eastAsia="zh-CN"/>
              </w:rPr>
              <w:t>期未大作业需运用所学知识，完成一个小程序应用的开发。</w:t>
            </w:r>
          </w:p>
        </w:tc>
      </w:tr>
      <w:tr w14:paraId="7D4CF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49C4F59"/>
          <w:p w14:paraId="1FEE8977">
            <w:pPr>
              <w:jc w:val="center"/>
            </w:pPr>
            <w:r>
              <w:rPr>
                <w:rFonts w:hint="eastAsia"/>
              </w:rPr>
              <w:t>教</w:t>
            </w:r>
          </w:p>
          <w:p w14:paraId="39D1C6FE">
            <w:pPr>
              <w:jc w:val="center"/>
            </w:pPr>
            <w:r>
              <w:rPr>
                <w:rFonts w:hint="eastAsia"/>
              </w:rPr>
              <w:t>师</w:t>
            </w:r>
          </w:p>
          <w:p w14:paraId="41D5B081">
            <w:pPr>
              <w:jc w:val="center"/>
            </w:pPr>
            <w:r>
              <w:rPr>
                <w:rFonts w:hint="eastAsia"/>
              </w:rPr>
              <w:t>简</w:t>
            </w:r>
          </w:p>
          <w:p w14:paraId="45F2C7C7">
            <w:pPr>
              <w:jc w:val="center"/>
            </w:pPr>
            <w:r>
              <w:rPr>
                <w:rFonts w:hint="eastAsia"/>
              </w:rPr>
              <w:t>介</w:t>
            </w:r>
          </w:p>
          <w:p w14:paraId="62DBD63C"/>
        </w:tc>
        <w:tc>
          <w:tcPr>
            <w:tcW w:w="7740" w:type="dxa"/>
            <w:gridSpan w:val="3"/>
            <w:vAlign w:val="center"/>
          </w:tcPr>
          <w:p w14:paraId="60173617">
            <w:pPr>
              <w:widowControl/>
              <w:spacing w:line="360" w:lineRule="auto"/>
              <w:ind w:firstLine="420"/>
              <w:jc w:val="left"/>
              <w:rPr>
                <w:rFonts w:hint="eastAsia" w:ascii="宋体" w:hAnsi="宋体" w:eastAsia="宋体" w:cs="宋体"/>
                <w:kern w:val="0"/>
                <w:szCs w:val="21"/>
                <w:lang w:val="en-US" w:eastAsia="zh-CN"/>
              </w:rPr>
            </w:pPr>
            <w:r>
              <w:rPr>
                <w:rFonts w:hint="eastAsia" w:ascii="宋体" w:hAnsi="宋体" w:eastAsia="宋体" w:cs="宋体"/>
                <w:kern w:val="0"/>
                <w:szCs w:val="21"/>
              </w:rPr>
              <w:t>石向荣博士，教授，男，1978年12月生。2014年毕业于浙江大学控制科学与工程学专业，获工学博士学位。2015年7月-2017年1月，赴阿克苏地区援疆支教。2019年6月-2019年10月，香港中文大学访学。主持国家哲学社会科学基金、浙江省公益基金项目、浙江省教学改革等多个项目和多门省一流课程。</w:t>
            </w:r>
          </w:p>
          <w:p w14:paraId="1B46BB92">
            <w:pPr>
              <w:ind w:firstLine="420" w:firstLineChars="200"/>
            </w:pPr>
            <w:r>
              <w:rPr>
                <w:rFonts w:hint="eastAsia" w:ascii="宋体" w:hAnsi="宋体"/>
                <w:szCs w:val="21"/>
                <w:lang w:val="en-US" w:eastAsia="zh-CN"/>
              </w:rPr>
              <w:t>邵国维，男，1982年生，Web前端工程师，</w:t>
            </w:r>
            <w:r>
              <w:rPr>
                <w:rFonts w:hint="eastAsia" w:ascii="宋体" w:hAnsi="宋体" w:eastAsia="宋体"/>
                <w:szCs w:val="21"/>
              </w:rPr>
              <w:t>讲授课程：</w:t>
            </w:r>
            <w:r>
              <w:rPr>
                <w:rFonts w:hint="eastAsia" w:ascii="宋体" w:hAnsi="宋体"/>
                <w:szCs w:val="21"/>
                <w:lang w:val="en-US" w:eastAsia="zh-CN"/>
              </w:rPr>
              <w:t>微信小程开发、Python数据分析等。</w:t>
            </w:r>
          </w:p>
        </w:tc>
      </w:tr>
      <w:tr w14:paraId="4FC4C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158F4119">
            <w:pPr>
              <w:jc w:val="center"/>
            </w:pPr>
            <w:r>
              <w:rPr>
                <w:rFonts w:hint="eastAsia"/>
              </w:rPr>
              <w:t>教</w:t>
            </w:r>
          </w:p>
          <w:p w14:paraId="2B7E47E4">
            <w:pPr>
              <w:jc w:val="center"/>
            </w:pPr>
            <w:r>
              <w:rPr>
                <w:rFonts w:hint="eastAsia"/>
              </w:rPr>
              <w:t>材</w:t>
            </w:r>
          </w:p>
          <w:p w14:paraId="72E4B9B9">
            <w:pPr>
              <w:jc w:val="center"/>
            </w:pPr>
            <w:r>
              <w:rPr>
                <w:rFonts w:hint="eastAsia"/>
              </w:rPr>
              <w:t>或</w:t>
            </w:r>
          </w:p>
          <w:p w14:paraId="5F9EA812">
            <w:pPr>
              <w:jc w:val="center"/>
            </w:pPr>
            <w:r>
              <w:rPr>
                <w:rFonts w:hint="eastAsia"/>
              </w:rPr>
              <w:t>参</w:t>
            </w:r>
          </w:p>
          <w:p w14:paraId="17FCF4DA">
            <w:pPr>
              <w:jc w:val="center"/>
            </w:pPr>
            <w:r>
              <w:rPr>
                <w:rFonts w:hint="eastAsia"/>
              </w:rPr>
              <w:t>考</w:t>
            </w:r>
          </w:p>
          <w:p w14:paraId="127F8F89">
            <w:pPr>
              <w:jc w:val="center"/>
            </w:pPr>
            <w:r>
              <w:rPr>
                <w:rFonts w:hint="eastAsia"/>
              </w:rPr>
              <w:t>书</w:t>
            </w:r>
          </w:p>
        </w:tc>
        <w:tc>
          <w:tcPr>
            <w:tcW w:w="3420" w:type="dxa"/>
            <w:vAlign w:val="center"/>
          </w:tcPr>
          <w:p w14:paraId="0E66A75D">
            <w:pPr>
              <w:jc w:val="center"/>
              <w:rPr>
                <w:rFonts w:hint="default" w:eastAsiaTheme="minorEastAsia"/>
                <w:lang w:val="en-US" w:eastAsia="zh-CN"/>
              </w:rPr>
            </w:pPr>
            <w:r>
              <w:rPr>
                <w:rFonts w:hint="eastAsia"/>
                <w:lang w:val="en-US" w:eastAsia="zh-CN"/>
              </w:rPr>
              <w:t>参考书</w:t>
            </w:r>
          </w:p>
        </w:tc>
        <w:tc>
          <w:tcPr>
            <w:tcW w:w="4320" w:type="dxa"/>
            <w:gridSpan w:val="2"/>
            <w:vAlign w:val="center"/>
          </w:tcPr>
          <w:p w14:paraId="34983B94">
            <w:pPr>
              <w:jc w:val="center"/>
              <w:rPr>
                <w:szCs w:val="21"/>
              </w:rPr>
            </w:pPr>
            <w:r>
              <w:rPr>
                <w:rFonts w:hint="eastAsia" w:ascii="宋体" w:hAnsi="宋体" w:eastAsia="宋体"/>
                <w:szCs w:val="21"/>
              </w:rPr>
              <w:t>《</w:t>
            </w:r>
            <w:r>
              <w:rPr>
                <w:rFonts w:hint="default" w:ascii="宋体" w:hAnsi="宋体" w:eastAsia="宋体"/>
                <w:szCs w:val="21"/>
              </w:rPr>
              <w:t>微信小程序开发实战</w:t>
            </w:r>
            <w:r>
              <w:rPr>
                <w:rFonts w:hint="eastAsia" w:ascii="宋体" w:hAnsi="宋体" w:eastAsia="宋体"/>
                <w:szCs w:val="21"/>
              </w:rPr>
              <w:t>》</w:t>
            </w:r>
          </w:p>
        </w:tc>
      </w:tr>
      <w:tr w14:paraId="62FA7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2" w:hRule="atLeast"/>
        </w:trPr>
        <w:tc>
          <w:tcPr>
            <w:tcW w:w="1800" w:type="dxa"/>
            <w:vMerge w:val="continue"/>
            <w:vAlign w:val="center"/>
          </w:tcPr>
          <w:p w14:paraId="140A571C">
            <w:pPr>
              <w:jc w:val="center"/>
            </w:pPr>
          </w:p>
        </w:tc>
        <w:tc>
          <w:tcPr>
            <w:tcW w:w="3420" w:type="dxa"/>
            <w:vAlign w:val="center"/>
          </w:tcPr>
          <w:p w14:paraId="6079E82B">
            <w:pPr>
              <w:jc w:val="center"/>
            </w:pPr>
            <w:r>
              <w:rPr>
                <w:rFonts w:hint="eastAsia"/>
              </w:rPr>
              <w:t>主编、出版社</w:t>
            </w:r>
          </w:p>
        </w:tc>
        <w:tc>
          <w:tcPr>
            <w:tcW w:w="4320" w:type="dxa"/>
            <w:gridSpan w:val="2"/>
            <w:vAlign w:val="center"/>
          </w:tcPr>
          <w:p w14:paraId="7650BDED">
            <w:pPr>
              <w:spacing w:line="360" w:lineRule="auto"/>
              <w:rPr>
                <w:rFonts w:hint="eastAsia" w:ascii="宋体" w:hAnsi="宋体" w:eastAsia="宋体"/>
                <w:szCs w:val="21"/>
              </w:rPr>
            </w:pPr>
            <w:r>
              <w:rPr>
                <w:rFonts w:hint="eastAsia" w:ascii="宋体" w:hAnsi="宋体" w:eastAsia="宋体"/>
                <w:szCs w:val="21"/>
              </w:rPr>
              <w:t>主编：</w:t>
            </w:r>
            <w:r>
              <w:rPr>
                <w:rFonts w:hint="eastAsia" w:ascii="宋体" w:hAnsi="宋体" w:eastAsia="宋体"/>
                <w:szCs w:val="21"/>
                <w:lang w:val="en-US" w:eastAsia="zh-CN"/>
              </w:rPr>
              <w:t>周文洁</w:t>
            </w:r>
            <w:r>
              <w:rPr>
                <w:rFonts w:hint="eastAsia" w:ascii="宋体" w:hAnsi="宋体" w:eastAsia="宋体"/>
                <w:szCs w:val="21"/>
              </w:rPr>
              <w:t>著</w:t>
            </w:r>
          </w:p>
          <w:p w14:paraId="0C4929A4">
            <w:pPr>
              <w:jc w:val="both"/>
              <w:rPr>
                <w:szCs w:val="21"/>
              </w:rPr>
            </w:pPr>
            <w:r>
              <w:rPr>
                <w:rFonts w:hint="eastAsia" w:ascii="宋体" w:hAnsi="宋体" w:eastAsia="宋体"/>
                <w:szCs w:val="21"/>
              </w:rPr>
              <w:t>出版社：</w:t>
            </w:r>
            <w:r>
              <w:rPr>
                <w:rFonts w:hint="eastAsia" w:ascii="宋体" w:hAnsi="宋体" w:eastAsia="宋体"/>
                <w:szCs w:val="21"/>
                <w:lang w:val="en-US" w:eastAsia="zh-CN"/>
              </w:rPr>
              <w:t>清华大学</w:t>
            </w:r>
            <w:r>
              <w:rPr>
                <w:rFonts w:hint="eastAsia" w:ascii="宋体" w:hAnsi="宋体" w:eastAsia="宋体"/>
                <w:szCs w:val="21"/>
              </w:rPr>
              <w:t>出版社</w:t>
            </w:r>
          </w:p>
        </w:tc>
      </w:tr>
    </w:tbl>
    <w:p w14:paraId="2CEE2F37">
      <w:r>
        <w:rPr>
          <w:rFonts w:hint="eastAsia"/>
        </w:rPr>
        <w:t>备注：1.课程内容简介包括：课程的性质；学习本课程的目标；学习本课程的要求；</w:t>
      </w:r>
    </w:p>
    <w:p w14:paraId="6F63511E">
      <w:pPr>
        <w:rPr>
          <w:b/>
          <w:color w:val="FF0000"/>
        </w:rPr>
      </w:pPr>
      <w:r>
        <w:rPr>
          <w:rFonts w:hint="eastAsia"/>
        </w:rPr>
        <w:t xml:space="preserve">      2.主讲教师简介包括：姓名，性别，年龄，学历学位，职称职务，学术情况，获奖情况等。</w:t>
      </w:r>
    </w:p>
    <w:p w14:paraId="730AE4E8">
      <w:pPr>
        <w:ind w:firstLine="1827" w:firstLineChars="650"/>
        <w:rPr>
          <w:b/>
          <w:bCs/>
          <w:sz w:val="28"/>
        </w:rPr>
      </w:pPr>
      <w:r>
        <w:rPr>
          <w:rFonts w:hint="eastAsia"/>
          <w:b/>
          <w:bCs/>
          <w:sz w:val="28"/>
        </w:rPr>
        <w:t>下沙高教园区校际选修课程信息一览表</w:t>
      </w:r>
    </w:p>
    <w:p w14:paraId="5E135FBD">
      <w:pPr>
        <w:jc w:val="center"/>
        <w:rPr>
          <w:rFonts w:ascii="宋体" w:hAnsi="宋体"/>
          <w:b/>
          <w:bCs/>
          <w:sz w:val="28"/>
        </w:rPr>
      </w:pPr>
      <w:r>
        <w:rPr>
          <w:rFonts w:hint="eastAsia" w:ascii="宋体" w:hAnsi="宋体"/>
          <w:b/>
          <w:bCs/>
          <w:sz w:val="28"/>
        </w:rPr>
        <w:t>（</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lang w:val="en-US" w:eastAsia="zh-CN"/>
        </w:rPr>
        <w:t>5</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lang w:val="en-US" w:eastAsia="zh-CN"/>
        </w:rPr>
        <w:t>6</w:t>
      </w:r>
      <w:r>
        <w:rPr>
          <w:rFonts w:ascii="宋体" w:hAnsi="宋体" w:cs="宋体"/>
          <w:color w:val="333333"/>
          <w:sz w:val="30"/>
          <w:szCs w:val="30"/>
        </w:rPr>
        <w:t>学年第</w:t>
      </w:r>
      <w:r>
        <w:rPr>
          <w:rFonts w:hint="eastAsia" w:ascii="宋体" w:hAnsi="宋体" w:cs="宋体"/>
          <w:color w:val="333333"/>
          <w:sz w:val="30"/>
          <w:szCs w:val="30"/>
          <w:lang w:val="en-US" w:eastAsia="zh-CN"/>
        </w:rPr>
        <w:t>二</w:t>
      </w:r>
      <w:r>
        <w:rPr>
          <w:rFonts w:ascii="宋体" w:hAnsi="宋体" w:cs="宋体"/>
          <w:color w:val="333333"/>
          <w:sz w:val="30"/>
          <w:szCs w:val="30"/>
        </w:rPr>
        <w:t>学期</w:t>
      </w:r>
      <w:r>
        <w:rPr>
          <w:rFonts w:hint="eastAsia" w:ascii="宋体" w:hAnsi="宋体"/>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2879D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C0C7230">
            <w:pPr>
              <w:jc w:val="center"/>
              <w:rPr>
                <w:szCs w:val="21"/>
              </w:rPr>
            </w:pPr>
            <w:r>
              <w:rPr>
                <w:rFonts w:hint="eastAsia"/>
                <w:szCs w:val="21"/>
              </w:rPr>
              <w:t>课程名称</w:t>
            </w:r>
          </w:p>
        </w:tc>
        <w:tc>
          <w:tcPr>
            <w:tcW w:w="3420" w:type="dxa"/>
            <w:vAlign w:val="center"/>
          </w:tcPr>
          <w:p w14:paraId="2529E015">
            <w:pPr>
              <w:jc w:val="center"/>
              <w:rPr>
                <w:szCs w:val="21"/>
              </w:rPr>
            </w:pPr>
            <w:r>
              <w:rPr>
                <w:rFonts w:hint="eastAsia"/>
                <w:szCs w:val="21"/>
              </w:rPr>
              <w:t>证券投资学（校际选修）</w:t>
            </w:r>
          </w:p>
        </w:tc>
        <w:tc>
          <w:tcPr>
            <w:tcW w:w="1603" w:type="dxa"/>
            <w:vAlign w:val="center"/>
          </w:tcPr>
          <w:p w14:paraId="26EF9A9E">
            <w:pPr>
              <w:jc w:val="center"/>
              <w:rPr>
                <w:szCs w:val="21"/>
              </w:rPr>
            </w:pPr>
            <w:r>
              <w:rPr>
                <w:rFonts w:hint="eastAsia"/>
                <w:szCs w:val="21"/>
              </w:rPr>
              <w:t>主讲教师</w:t>
            </w:r>
          </w:p>
        </w:tc>
        <w:tc>
          <w:tcPr>
            <w:tcW w:w="2717" w:type="dxa"/>
            <w:vAlign w:val="center"/>
          </w:tcPr>
          <w:p w14:paraId="7F5C5559">
            <w:pPr>
              <w:jc w:val="center"/>
              <w:rPr>
                <w:rFonts w:hint="eastAsia" w:eastAsiaTheme="minorEastAsia"/>
                <w:szCs w:val="21"/>
                <w:lang w:eastAsia="zh-CN"/>
              </w:rPr>
            </w:pPr>
            <w:r>
              <w:rPr>
                <w:rFonts w:hint="eastAsia"/>
                <w:szCs w:val="21"/>
                <w:lang w:val="en-US" w:eastAsia="zh-CN"/>
              </w:rPr>
              <w:t>徐峰</w:t>
            </w:r>
          </w:p>
        </w:tc>
      </w:tr>
      <w:tr w14:paraId="3A5B5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CB510E5">
            <w:pPr>
              <w:jc w:val="center"/>
              <w:rPr>
                <w:szCs w:val="21"/>
              </w:rPr>
            </w:pPr>
            <w:r>
              <w:rPr>
                <w:rFonts w:hint="eastAsia"/>
                <w:szCs w:val="21"/>
              </w:rPr>
              <w:t>课程英文名称</w:t>
            </w:r>
          </w:p>
        </w:tc>
        <w:tc>
          <w:tcPr>
            <w:tcW w:w="7740" w:type="dxa"/>
            <w:gridSpan w:val="3"/>
            <w:vAlign w:val="center"/>
          </w:tcPr>
          <w:p w14:paraId="1EFDEECF">
            <w:pPr>
              <w:jc w:val="center"/>
              <w:rPr>
                <w:szCs w:val="21"/>
              </w:rPr>
            </w:pPr>
            <w:r>
              <w:rPr>
                <w:rFonts w:hint="default" w:ascii="Times New Roman" w:hAnsi="Times New Roman" w:cs="Times New Roman"/>
                <w:szCs w:val="21"/>
              </w:rPr>
              <w:t>Securities Investment</w:t>
            </w:r>
          </w:p>
        </w:tc>
      </w:tr>
      <w:tr w14:paraId="4007E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EC3F08F">
            <w:pPr>
              <w:jc w:val="center"/>
              <w:rPr>
                <w:szCs w:val="21"/>
              </w:rPr>
            </w:pPr>
            <w:r>
              <w:rPr>
                <w:rFonts w:hint="eastAsia"/>
                <w:szCs w:val="21"/>
              </w:rPr>
              <w:t>课程开设学校</w:t>
            </w:r>
          </w:p>
        </w:tc>
        <w:tc>
          <w:tcPr>
            <w:tcW w:w="3420" w:type="dxa"/>
            <w:vAlign w:val="center"/>
          </w:tcPr>
          <w:p w14:paraId="6A7FBE87">
            <w:pPr>
              <w:jc w:val="center"/>
              <w:rPr>
                <w:szCs w:val="21"/>
              </w:rPr>
            </w:pPr>
            <w:r>
              <w:rPr>
                <w:rFonts w:hint="eastAsia"/>
                <w:szCs w:val="21"/>
              </w:rPr>
              <w:t>浙江财经大学</w:t>
            </w:r>
          </w:p>
        </w:tc>
        <w:tc>
          <w:tcPr>
            <w:tcW w:w="1603" w:type="dxa"/>
            <w:vAlign w:val="center"/>
          </w:tcPr>
          <w:p w14:paraId="3BD5486D">
            <w:pPr>
              <w:jc w:val="center"/>
              <w:rPr>
                <w:szCs w:val="21"/>
              </w:rPr>
            </w:pPr>
            <w:r>
              <w:rPr>
                <w:rFonts w:hint="eastAsia"/>
                <w:szCs w:val="21"/>
              </w:rPr>
              <w:t>各校限选人数</w:t>
            </w:r>
          </w:p>
        </w:tc>
        <w:tc>
          <w:tcPr>
            <w:tcW w:w="2717" w:type="dxa"/>
            <w:vAlign w:val="center"/>
          </w:tcPr>
          <w:p w14:paraId="0537728C">
            <w:pPr>
              <w:jc w:val="center"/>
              <w:rPr>
                <w:rFonts w:hint="default" w:ascii="Times New Roman" w:hAnsi="Times New Roman" w:cs="Times New Roman"/>
                <w:szCs w:val="21"/>
              </w:rPr>
            </w:pPr>
            <w:r>
              <w:rPr>
                <w:rFonts w:hint="default" w:ascii="Times New Roman" w:hAnsi="Times New Roman" w:cs="Times New Roman"/>
                <w:szCs w:val="21"/>
              </w:rPr>
              <w:t>15</w:t>
            </w:r>
          </w:p>
        </w:tc>
      </w:tr>
      <w:tr w14:paraId="02BDE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A8C7B3A">
            <w:pPr>
              <w:jc w:val="center"/>
              <w:rPr>
                <w:szCs w:val="21"/>
              </w:rPr>
            </w:pPr>
            <w:r>
              <w:rPr>
                <w:rFonts w:hint="eastAsia"/>
                <w:szCs w:val="21"/>
              </w:rPr>
              <w:t>考核方式</w:t>
            </w:r>
          </w:p>
        </w:tc>
        <w:tc>
          <w:tcPr>
            <w:tcW w:w="3420" w:type="dxa"/>
            <w:vAlign w:val="center"/>
          </w:tcPr>
          <w:p w14:paraId="5BBDAD84">
            <w:pPr>
              <w:jc w:val="center"/>
              <w:rPr>
                <w:szCs w:val="21"/>
              </w:rPr>
            </w:pPr>
            <w:r>
              <w:rPr>
                <w:rFonts w:hint="eastAsia"/>
                <w:szCs w:val="21"/>
              </w:rPr>
              <w:t>开卷</w:t>
            </w:r>
          </w:p>
        </w:tc>
        <w:tc>
          <w:tcPr>
            <w:tcW w:w="1603" w:type="dxa"/>
            <w:vAlign w:val="center"/>
          </w:tcPr>
          <w:p w14:paraId="20C06D12">
            <w:pPr>
              <w:jc w:val="center"/>
              <w:rPr>
                <w:szCs w:val="21"/>
              </w:rPr>
            </w:pPr>
            <w:r>
              <w:rPr>
                <w:rFonts w:hint="eastAsia"/>
                <w:szCs w:val="21"/>
              </w:rPr>
              <w:t>上课时间、地点</w:t>
            </w:r>
          </w:p>
        </w:tc>
        <w:tc>
          <w:tcPr>
            <w:tcW w:w="2717" w:type="dxa"/>
            <w:vAlign w:val="center"/>
          </w:tcPr>
          <w:p w14:paraId="23EB99E3">
            <w:pPr>
              <w:jc w:val="center"/>
              <w:rPr>
                <w:rFonts w:hint="default" w:ascii="Times New Roman" w:hAnsi="Times New Roman" w:cs="Times New Roman"/>
                <w:szCs w:val="21"/>
              </w:rPr>
            </w:pPr>
            <w:r>
              <w:rPr>
                <w:rFonts w:hint="default" w:ascii="Times New Roman" w:hAnsi="Times New Roman" w:cs="Times New Roman"/>
                <w:color w:val="000000" w:themeColor="text1"/>
                <w:szCs w:val="21"/>
                <w14:textFill>
                  <w14:solidFill>
                    <w14:schemeClr w14:val="tx1"/>
                  </w14:solidFill>
                </w14:textFill>
              </w:rPr>
              <w:t>周</w:t>
            </w:r>
            <w:r>
              <w:rPr>
                <w:rFonts w:hint="eastAsia" w:ascii="Times New Roman" w:hAnsi="Times New Roman" w:cs="Times New Roman"/>
                <w:color w:val="000000" w:themeColor="text1"/>
                <w:szCs w:val="21"/>
                <w:lang w:val="en-US" w:eastAsia="zh-CN"/>
                <w14:textFill>
                  <w14:solidFill>
                    <w14:schemeClr w14:val="tx1"/>
                  </w14:solidFill>
                </w14:textFill>
              </w:rPr>
              <w:t>五</w:t>
            </w:r>
            <w:r>
              <w:rPr>
                <w:rFonts w:hint="default" w:ascii="Times New Roman" w:hAnsi="Times New Roman" w:cs="Times New Roman"/>
                <w:color w:val="000000" w:themeColor="text1"/>
                <w:szCs w:val="21"/>
                <w14:textFill>
                  <w14:solidFill>
                    <w14:schemeClr w14:val="tx1"/>
                  </w14:solidFill>
                </w14:textFill>
              </w:rPr>
              <w:t>晚上6:00-8:15，A403</w:t>
            </w:r>
          </w:p>
        </w:tc>
      </w:tr>
      <w:tr w14:paraId="4B0D3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0821DDAA">
            <w:pPr>
              <w:jc w:val="center"/>
              <w:rPr>
                <w:szCs w:val="21"/>
              </w:rPr>
            </w:pPr>
            <w:r>
              <w:rPr>
                <w:rFonts w:hint="eastAsia"/>
                <w:szCs w:val="21"/>
              </w:rPr>
              <w:t>上课方式</w:t>
            </w:r>
          </w:p>
        </w:tc>
        <w:tc>
          <w:tcPr>
            <w:tcW w:w="7740" w:type="dxa"/>
            <w:gridSpan w:val="3"/>
            <w:vAlign w:val="center"/>
          </w:tcPr>
          <w:p w14:paraId="602C3D12">
            <w:pPr>
              <w:jc w:val="center"/>
              <w:rPr>
                <w:bCs/>
                <w:color w:val="FF0000"/>
                <w:szCs w:val="21"/>
              </w:rPr>
            </w:pPr>
            <w:r>
              <w:rPr>
                <w:rFonts w:hint="eastAsia"/>
                <w:bCs/>
                <w:szCs w:val="21"/>
              </w:rPr>
              <w:t>线下授课</w:t>
            </w:r>
          </w:p>
        </w:tc>
      </w:tr>
      <w:tr w14:paraId="64BE4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D2C3055">
            <w:pPr>
              <w:jc w:val="center"/>
            </w:pPr>
          </w:p>
          <w:p w14:paraId="3A88621E">
            <w:pPr>
              <w:jc w:val="center"/>
            </w:pPr>
          </w:p>
          <w:p w14:paraId="20EFA65D">
            <w:pPr>
              <w:jc w:val="center"/>
            </w:pPr>
          </w:p>
          <w:p w14:paraId="46F02574">
            <w:pPr>
              <w:jc w:val="center"/>
            </w:pPr>
            <w:r>
              <w:rPr>
                <w:rFonts w:hint="eastAsia"/>
              </w:rPr>
              <w:t>课</w:t>
            </w:r>
          </w:p>
          <w:p w14:paraId="0F3A4189">
            <w:pPr>
              <w:jc w:val="center"/>
            </w:pPr>
            <w:r>
              <w:rPr>
                <w:rFonts w:hint="eastAsia"/>
              </w:rPr>
              <w:t>程</w:t>
            </w:r>
          </w:p>
          <w:p w14:paraId="1EE21386">
            <w:pPr>
              <w:jc w:val="center"/>
            </w:pPr>
            <w:r>
              <w:rPr>
                <w:rFonts w:hint="eastAsia"/>
              </w:rPr>
              <w:t>内</w:t>
            </w:r>
          </w:p>
          <w:p w14:paraId="109AF37F">
            <w:pPr>
              <w:jc w:val="center"/>
            </w:pPr>
            <w:r>
              <w:rPr>
                <w:rFonts w:hint="eastAsia"/>
              </w:rPr>
              <w:t>容</w:t>
            </w:r>
          </w:p>
          <w:p w14:paraId="74303F3F">
            <w:pPr>
              <w:jc w:val="center"/>
            </w:pPr>
            <w:r>
              <w:rPr>
                <w:rFonts w:hint="eastAsia"/>
              </w:rPr>
              <w:t>简</w:t>
            </w:r>
          </w:p>
          <w:p w14:paraId="3D41F4B2">
            <w:pPr>
              <w:jc w:val="center"/>
            </w:pPr>
            <w:r>
              <w:rPr>
                <w:rFonts w:hint="eastAsia"/>
              </w:rPr>
              <w:t>介</w:t>
            </w:r>
          </w:p>
          <w:p w14:paraId="78C342E7">
            <w:pPr>
              <w:ind w:firstLine="840" w:firstLineChars="400"/>
            </w:pPr>
          </w:p>
          <w:p w14:paraId="47FCDA02">
            <w:pPr>
              <w:ind w:firstLine="840" w:firstLineChars="400"/>
            </w:pPr>
          </w:p>
          <w:p w14:paraId="2950688B">
            <w:pPr>
              <w:ind w:firstLine="840" w:firstLineChars="400"/>
            </w:pPr>
          </w:p>
        </w:tc>
        <w:tc>
          <w:tcPr>
            <w:tcW w:w="7740" w:type="dxa"/>
            <w:gridSpan w:val="3"/>
            <w:vAlign w:val="center"/>
          </w:tcPr>
          <w:p w14:paraId="7AEA9168">
            <w:pPr>
              <w:keepNext w:val="0"/>
              <w:keepLines w:val="0"/>
              <w:pageBreakBefore w:val="0"/>
              <w:widowControl w:val="0"/>
              <w:kinsoku/>
              <w:wordWrap/>
              <w:overflowPunct/>
              <w:topLinePunct w:val="0"/>
              <w:autoSpaceDE/>
              <w:autoSpaceDN/>
              <w:bidi w:val="0"/>
              <w:adjustRightInd/>
              <w:snapToGrid/>
              <w:spacing w:before="313" w:beforeLines="100" w:after="313" w:afterLines="100" w:line="288" w:lineRule="auto"/>
              <w:ind w:firstLine="417" w:firstLineChars="199"/>
              <w:textAlignment w:val="auto"/>
              <w:rPr>
                <w:rFonts w:cs="宋体"/>
                <w:kern w:val="0"/>
                <w:szCs w:val="21"/>
              </w:rPr>
            </w:pPr>
            <w:r>
              <w:rPr>
                <w:rFonts w:hint="eastAsia" w:cs="宋体"/>
                <w:kern w:val="0"/>
                <w:szCs w:val="21"/>
              </w:rPr>
              <w:t>《证券投资学》是有关证券投资的专门课程。随着全球金融市场的蓬勃发展和我国证券市场的快速成长，对证券投资领域的探索日益显得重要。证券投资学这门课程正是针对这一需求，对证券投资的相关知识和理论加以系统的介绍和探讨。它的内容大致可以分为三个模块：第一个是基本知识模块，所涉及的是证券投资所必备的基础知识。这是在进行具体的证券投资之前，必须要熟练掌握的知识内容。主要介绍了证券投资的基本内涵、证券投资工具（股票、债券、基金、衍生工具等）以及证券市场体系（包括发行市场、流通市场）的运作机制；第二个是基本分析模块，包括对主要有价证券的价值评估和价格决定，以及对常见的证券投资工具，如股票、债券等进行基本分析的相关知识。其主旨思想是对主要证券的基本价值进行评估，从而有助于对证券投资的大方向进行判断，并进行较大规模的投资。第三个是技术分析模块，涉及的内容包括几乎所有的技术分析方法，如K线理论、波浪理论、形态理论、切线理论、技术指标等。从中可以了解证券投资技术分析的具体内容，及其在证券市场中的实际应用。</w:t>
            </w:r>
          </w:p>
          <w:p w14:paraId="6D5137C8">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ascii="Times New Roman" w:hAnsi="Times New Roman" w:eastAsia="黑体"/>
                <w:szCs w:val="21"/>
              </w:rPr>
            </w:pPr>
            <w:r>
              <w:rPr>
                <w:rFonts w:ascii="Times New Roman" w:hAnsi="Times New Roman" w:eastAsia="黑体"/>
                <w:szCs w:val="21"/>
              </w:rPr>
              <w:t>"Securities Investment" is a specialized course focused on securities investment. With the rapid development of global financial markets and the rapid growth of China's securities market, the exploration of the securities investment field has become increasingly important. This course is designed to systematically introduce and discuss the relevant knowledge and theories of securities investment, addressing this growing demand. The content of the course can be divided into three main modules:</w:t>
            </w:r>
          </w:p>
          <w:p w14:paraId="04B64B7F">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ascii="Times New Roman" w:hAnsi="Times New Roman" w:eastAsia="黑体"/>
                <w:szCs w:val="21"/>
              </w:rPr>
            </w:pPr>
            <w:r>
              <w:rPr>
                <w:rFonts w:ascii="Times New Roman" w:hAnsi="Times New Roman" w:eastAsia="黑体"/>
                <w:szCs w:val="21"/>
              </w:rPr>
              <w:t>The first module, Basic Knowledge, covers the essential foundation necessary for engaging in securities investment. This module introduces the fundamental concepts of securities investment, securities investment tools (such as stocks, bonds, funds, and derivative instruments), and the operational mechanisms of securities market systems (including the primary market and secondary market).</w:t>
            </w:r>
          </w:p>
          <w:p w14:paraId="2E390A3C">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ascii="Times New Roman" w:hAnsi="Times New Roman" w:eastAsia="黑体"/>
                <w:szCs w:val="21"/>
              </w:rPr>
            </w:pPr>
            <w:r>
              <w:rPr>
                <w:rFonts w:ascii="Times New Roman" w:hAnsi="Times New Roman" w:eastAsia="黑体"/>
                <w:szCs w:val="21"/>
              </w:rPr>
              <w:t>The second module, Fundamental Analysis, focuses on the valuation of major securities and price determination, as well as the fundamental analysis of common investment instruments, such as stocks and bonds. The main objective is to assess the intrinsic value of securities to guide large-scale investment decisions and help determine the general direction of securities investment.</w:t>
            </w:r>
          </w:p>
          <w:p w14:paraId="4AD94656">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ascii="Times New Roman" w:hAnsi="Times New Roman" w:eastAsia="黑体"/>
                <w:szCs w:val="21"/>
              </w:rPr>
            </w:pPr>
            <w:r>
              <w:rPr>
                <w:rFonts w:ascii="Times New Roman" w:hAnsi="Times New Roman" w:eastAsia="黑体"/>
                <w:szCs w:val="21"/>
              </w:rPr>
              <w:t>The third module, Technical Analysis, covers a wide range of technical analysis methods, including candlestick theory, Elliott wave theory, chart pattern theory, trendline theory, and technical indicators. This module provides an in-depth understanding of the practical application of technical analysis in the securities market.</w:t>
            </w:r>
          </w:p>
          <w:p w14:paraId="79A47C5E">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ascii="Times New Roman" w:hAnsi="Times New Roman" w:eastAsia="黑体"/>
                <w:szCs w:val="21"/>
              </w:rPr>
            </w:pPr>
            <w:r>
              <w:rPr>
                <w:rFonts w:ascii="Times New Roman" w:hAnsi="Times New Roman" w:eastAsia="黑体"/>
                <w:szCs w:val="21"/>
              </w:rPr>
              <w:t>This course serves as a comprehensive foundation for students seeking to understand and engage in securities investment, equipping them with the necessary theoretical knowledge and practical skills.</w:t>
            </w:r>
          </w:p>
          <w:p w14:paraId="3E35C463">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pPr>
          </w:p>
        </w:tc>
      </w:tr>
      <w:tr w14:paraId="47F82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25D1BCD4"/>
          <w:p w14:paraId="68B40231">
            <w:pPr>
              <w:jc w:val="center"/>
            </w:pPr>
            <w:r>
              <w:rPr>
                <w:rFonts w:hint="eastAsia"/>
              </w:rPr>
              <w:t>教</w:t>
            </w:r>
          </w:p>
          <w:p w14:paraId="11012BCB">
            <w:pPr>
              <w:jc w:val="center"/>
            </w:pPr>
            <w:r>
              <w:rPr>
                <w:rFonts w:hint="eastAsia"/>
              </w:rPr>
              <w:t>师</w:t>
            </w:r>
          </w:p>
          <w:p w14:paraId="714C58F2">
            <w:pPr>
              <w:jc w:val="center"/>
            </w:pPr>
            <w:r>
              <w:rPr>
                <w:rFonts w:hint="eastAsia"/>
              </w:rPr>
              <w:t>简</w:t>
            </w:r>
          </w:p>
          <w:p w14:paraId="58AECD5C">
            <w:pPr>
              <w:jc w:val="center"/>
            </w:pPr>
            <w:r>
              <w:rPr>
                <w:rFonts w:hint="eastAsia"/>
              </w:rPr>
              <w:t>介</w:t>
            </w:r>
          </w:p>
          <w:p w14:paraId="576CDCD9"/>
        </w:tc>
        <w:tc>
          <w:tcPr>
            <w:tcW w:w="7740" w:type="dxa"/>
            <w:gridSpan w:val="3"/>
            <w:vAlign w:val="center"/>
          </w:tcPr>
          <w:p w14:paraId="55D64C3C">
            <w:pPr>
              <w:keepNext w:val="0"/>
              <w:keepLines w:val="0"/>
              <w:pageBreakBefore w:val="0"/>
              <w:widowControl w:val="0"/>
              <w:kinsoku/>
              <w:wordWrap/>
              <w:overflowPunct/>
              <w:topLinePunct w:val="0"/>
              <w:autoSpaceDE/>
              <w:autoSpaceDN/>
              <w:bidi w:val="0"/>
              <w:adjustRightInd/>
              <w:snapToGrid/>
              <w:spacing w:before="313" w:beforeLines="100" w:line="288" w:lineRule="auto"/>
              <w:ind w:firstLine="420" w:firstLineChars="200"/>
              <w:textAlignment w:val="auto"/>
              <w:rPr>
                <w:rFonts w:hint="default" w:ascii="Times New Roman" w:hAnsi="Times New Roman" w:cs="Times New Roman" w:eastAsiaTheme="minorEastAsia"/>
                <w:color w:val="auto"/>
                <w:lang w:val="en-US" w:eastAsia="zh-CN"/>
              </w:rPr>
            </w:pPr>
            <w:r>
              <w:rPr>
                <w:rFonts w:hint="default" w:ascii="Times New Roman" w:hAnsi="Times New Roman" w:cs="Times New Roman"/>
                <w:color w:val="auto"/>
                <w:lang w:val="en-US" w:eastAsia="zh-CN"/>
              </w:rPr>
              <w:t>徐峰</w:t>
            </w:r>
            <w:r>
              <w:rPr>
                <w:rFonts w:hint="default" w:ascii="Times New Roman" w:hAnsi="Times New Roman" w:cs="Times New Roman"/>
                <w:color w:val="auto"/>
              </w:rPr>
              <w:t>，博士，浙江</w:t>
            </w:r>
            <w:r>
              <w:rPr>
                <w:rFonts w:hint="default" w:ascii="Times New Roman" w:hAnsi="Times New Roman" w:cs="Times New Roman"/>
                <w:color w:val="auto"/>
                <w:lang w:val="en-US" w:eastAsia="zh-CN"/>
              </w:rPr>
              <w:t>财经大学投资系主任</w:t>
            </w:r>
            <w:r>
              <w:rPr>
                <w:rFonts w:hint="default" w:ascii="Times New Roman" w:hAnsi="Times New Roman" w:cs="Times New Roman"/>
                <w:color w:val="auto"/>
              </w:rPr>
              <w:t>。20</w:t>
            </w:r>
            <w:r>
              <w:rPr>
                <w:rFonts w:hint="default" w:ascii="Times New Roman" w:hAnsi="Times New Roman" w:cs="Times New Roman"/>
                <w:color w:val="auto"/>
                <w:lang w:val="en-US" w:eastAsia="zh-CN"/>
              </w:rPr>
              <w:t>17</w:t>
            </w:r>
            <w:r>
              <w:rPr>
                <w:rFonts w:hint="default" w:ascii="Times New Roman" w:hAnsi="Times New Roman" w:cs="Times New Roman"/>
                <w:color w:val="auto"/>
              </w:rPr>
              <w:t>年毕业于</w:t>
            </w:r>
            <w:r>
              <w:rPr>
                <w:rFonts w:hint="default" w:ascii="Times New Roman" w:hAnsi="Times New Roman" w:cs="Times New Roman"/>
                <w:color w:val="auto"/>
                <w:lang w:val="en-US" w:eastAsia="zh-CN"/>
              </w:rPr>
              <w:t>西安交通大学</w:t>
            </w:r>
            <w:r>
              <w:rPr>
                <w:rFonts w:hint="default" w:ascii="Times New Roman" w:hAnsi="Times New Roman" w:cs="Times New Roman"/>
                <w:color w:val="auto"/>
              </w:rPr>
              <w:t>，获管理学博士</w:t>
            </w:r>
            <w:r>
              <w:rPr>
                <w:rFonts w:hint="default" w:ascii="Times New Roman" w:hAnsi="Times New Roman" w:cs="Times New Roman"/>
                <w:color w:val="auto"/>
                <w:lang w:eastAsia="zh-CN"/>
              </w:rPr>
              <w:t>，</w:t>
            </w:r>
            <w:r>
              <w:rPr>
                <w:rFonts w:hint="default" w:ascii="Times New Roman" w:hAnsi="Times New Roman" w:cs="Times New Roman"/>
                <w:color w:val="auto"/>
              </w:rPr>
              <w:t>在</w:t>
            </w:r>
            <w:r>
              <w:rPr>
                <w:rFonts w:hint="default" w:ascii="Times New Roman" w:hAnsi="Times New Roman" w:cs="Times New Roman"/>
                <w:color w:val="auto"/>
                <w:lang w:val="en-US" w:eastAsia="zh-CN"/>
              </w:rPr>
              <w:t>证券市场微观结构</w:t>
            </w:r>
            <w:r>
              <w:rPr>
                <w:rFonts w:hint="default" w:ascii="Times New Roman" w:hAnsi="Times New Roman" w:cs="Times New Roman"/>
                <w:color w:val="auto"/>
              </w:rPr>
              <w:t>和</w:t>
            </w:r>
            <w:r>
              <w:rPr>
                <w:rFonts w:hint="default" w:ascii="Times New Roman" w:hAnsi="Times New Roman" w:cs="Times New Roman"/>
                <w:color w:val="auto"/>
                <w:lang w:val="en-US" w:eastAsia="zh-CN"/>
              </w:rPr>
              <w:t>科技</w:t>
            </w:r>
            <w:r>
              <w:rPr>
                <w:rFonts w:hint="default" w:ascii="Times New Roman" w:hAnsi="Times New Roman" w:cs="Times New Roman"/>
                <w:color w:val="auto"/>
              </w:rPr>
              <w:t>金融等方面有一定的研究专长。主持省哲社科规划课题</w:t>
            </w:r>
            <w:r>
              <w:rPr>
                <w:rFonts w:hint="default" w:ascii="Times New Roman" w:hAnsi="Times New Roman" w:cs="Times New Roman"/>
                <w:color w:val="auto"/>
                <w:lang w:val="en-US" w:eastAsia="zh-CN"/>
              </w:rPr>
              <w:t>1项、省软科学一般项目</w:t>
            </w:r>
            <w:r>
              <w:rPr>
                <w:rFonts w:hint="default" w:ascii="Times New Roman" w:hAnsi="Times New Roman" w:cs="Times New Roman"/>
                <w:color w:val="auto"/>
              </w:rPr>
              <w:t>1项，主研参与国家自然科学基金项目3项、省部级重点项目2项，在《管理世界》</w:t>
            </w:r>
            <w:r>
              <w:rPr>
                <w:rFonts w:hint="default" w:ascii="Times New Roman" w:hAnsi="Times New Roman" w:cs="Times New Roman"/>
                <w:color w:val="auto"/>
                <w:lang w:eastAsia="zh-CN"/>
              </w:rPr>
              <w:t>、</w:t>
            </w:r>
            <w:r>
              <w:rPr>
                <w:rFonts w:hint="default" w:ascii="Times New Roman" w:hAnsi="Times New Roman" w:cs="Times New Roman"/>
                <w:i/>
                <w:iCs/>
                <w:color w:val="auto"/>
                <w:lang w:eastAsia="zh-CN"/>
              </w:rPr>
              <w:t>Energy Economics</w:t>
            </w:r>
            <w:r>
              <w:rPr>
                <w:rFonts w:hint="default" w:ascii="Times New Roman" w:hAnsi="Times New Roman" w:cs="Times New Roman"/>
                <w:color w:val="auto"/>
                <w:lang w:eastAsia="zh-CN"/>
              </w:rPr>
              <w:t>、</w:t>
            </w:r>
            <w:r>
              <w:rPr>
                <w:rFonts w:hint="default" w:ascii="Times New Roman" w:hAnsi="Times New Roman" w:cs="Times New Roman"/>
                <w:i/>
                <w:iCs/>
                <w:color w:val="auto"/>
                <w:lang w:eastAsia="zh-CN"/>
              </w:rPr>
              <w:t>Journal of International Financial Markets, Institutions &amp; Money</w:t>
            </w:r>
            <w:r>
              <w:rPr>
                <w:rFonts w:hint="default" w:ascii="Times New Roman" w:hAnsi="Times New Roman" w:cs="Times New Roman"/>
                <w:color w:val="auto"/>
              </w:rPr>
              <w:t>等国内外期刊发表论文10余篇，</w:t>
            </w:r>
            <w:r>
              <w:rPr>
                <w:rFonts w:hint="eastAsia" w:ascii="Times New Roman" w:hAnsi="Times New Roman" w:cs="Times New Roman"/>
                <w:color w:val="auto"/>
                <w:lang w:val="en-US" w:eastAsia="zh-CN"/>
              </w:rPr>
              <w:t>参与</w:t>
            </w:r>
            <w:r>
              <w:rPr>
                <w:rFonts w:hint="default" w:ascii="Times New Roman" w:hAnsi="Times New Roman" w:cs="Times New Roman"/>
                <w:color w:val="auto"/>
              </w:rPr>
              <w:t>撰写的《改革我省政府经营性事业投融资体制的对策建议》</w:t>
            </w:r>
            <w:r>
              <w:rPr>
                <w:rFonts w:hint="eastAsia" w:ascii="Times New Roman" w:hAnsi="Times New Roman" w:cs="Times New Roman"/>
                <w:color w:val="auto"/>
                <w:lang w:eastAsia="zh-CN"/>
              </w:rPr>
              <w:t>《</w:t>
            </w:r>
            <w:r>
              <w:rPr>
                <w:rFonts w:hint="default" w:ascii="Times New Roman" w:hAnsi="Times New Roman" w:cs="Times New Roman"/>
                <w:color w:val="auto"/>
              </w:rPr>
              <w:t>关于进一步推动</w:t>
            </w:r>
            <w:r>
              <w:rPr>
                <w:rFonts w:hint="eastAsia" w:ascii="Times New Roman" w:hAnsi="Times New Roman" w:cs="Times New Roman"/>
                <w:color w:val="auto"/>
                <w:lang w:val="en-US" w:eastAsia="zh-CN"/>
              </w:rPr>
              <w:t>杭州</w:t>
            </w:r>
            <w:r>
              <w:rPr>
                <w:rFonts w:hint="default" w:ascii="Times New Roman" w:hAnsi="Times New Roman" w:cs="Times New Roman"/>
                <w:color w:val="auto"/>
              </w:rPr>
              <w:t>构建创新链与产业链融合发展创新生态体系的对策建议</w:t>
            </w:r>
            <w:r>
              <w:rPr>
                <w:rFonts w:hint="eastAsia" w:ascii="Times New Roman" w:hAnsi="Times New Roman" w:cs="Times New Roman"/>
                <w:color w:val="auto"/>
                <w:lang w:eastAsia="zh-CN"/>
              </w:rPr>
              <w:t>》</w:t>
            </w:r>
            <w:r>
              <w:rPr>
                <w:rFonts w:hint="default" w:ascii="Times New Roman" w:hAnsi="Times New Roman" w:cs="Times New Roman"/>
                <w:color w:val="auto"/>
              </w:rPr>
              <w:t>等咨政报告获省级</w:t>
            </w:r>
            <w:r>
              <w:rPr>
                <w:rFonts w:hint="eastAsia" w:ascii="Times New Roman" w:hAnsi="Times New Roman" w:cs="Times New Roman"/>
                <w:color w:val="auto"/>
                <w:lang w:val="en-US" w:eastAsia="zh-CN"/>
              </w:rPr>
              <w:t>主要</w:t>
            </w:r>
            <w:r>
              <w:rPr>
                <w:rFonts w:hint="default" w:ascii="Times New Roman" w:hAnsi="Times New Roman" w:cs="Times New Roman"/>
                <w:color w:val="auto"/>
              </w:rPr>
              <w:t>领导肯定性批示8项。</w:t>
            </w:r>
            <w:r>
              <w:rPr>
                <w:rFonts w:hint="eastAsia" w:ascii="Times New Roman" w:hAnsi="Times New Roman" w:cs="Times New Roman"/>
                <w:color w:val="auto"/>
                <w:lang w:val="en-US" w:eastAsia="zh-CN"/>
              </w:rPr>
              <w:t>主讲《证券投资学》《证券投资与操作实务》等专业课程，建设并主讲全校通识课程《投资交易的底层逻辑》。</w:t>
            </w:r>
          </w:p>
          <w:p w14:paraId="12489540">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pPr>
          </w:p>
        </w:tc>
      </w:tr>
      <w:tr w14:paraId="7815E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2AD71178">
            <w:pPr>
              <w:jc w:val="center"/>
            </w:pPr>
            <w:r>
              <w:rPr>
                <w:rFonts w:hint="eastAsia"/>
              </w:rPr>
              <w:t>教</w:t>
            </w:r>
          </w:p>
          <w:p w14:paraId="7CBCDC31">
            <w:pPr>
              <w:jc w:val="center"/>
            </w:pPr>
            <w:r>
              <w:rPr>
                <w:rFonts w:hint="eastAsia"/>
              </w:rPr>
              <w:t>材</w:t>
            </w:r>
          </w:p>
          <w:p w14:paraId="5FFB329F">
            <w:pPr>
              <w:jc w:val="center"/>
            </w:pPr>
            <w:r>
              <w:rPr>
                <w:rFonts w:hint="eastAsia"/>
              </w:rPr>
              <w:t>或</w:t>
            </w:r>
          </w:p>
          <w:p w14:paraId="14260579">
            <w:pPr>
              <w:jc w:val="center"/>
            </w:pPr>
            <w:r>
              <w:rPr>
                <w:rFonts w:hint="eastAsia"/>
              </w:rPr>
              <w:t>参</w:t>
            </w:r>
          </w:p>
          <w:p w14:paraId="7B133554">
            <w:pPr>
              <w:jc w:val="center"/>
            </w:pPr>
            <w:r>
              <w:rPr>
                <w:rFonts w:hint="eastAsia"/>
              </w:rPr>
              <w:t>考</w:t>
            </w:r>
          </w:p>
          <w:p w14:paraId="4F4296CC">
            <w:pPr>
              <w:jc w:val="center"/>
            </w:pPr>
            <w:r>
              <w:rPr>
                <w:rFonts w:hint="eastAsia"/>
              </w:rPr>
              <w:t>书</w:t>
            </w:r>
          </w:p>
        </w:tc>
        <w:tc>
          <w:tcPr>
            <w:tcW w:w="3420" w:type="dxa"/>
            <w:vAlign w:val="center"/>
          </w:tcPr>
          <w:p w14:paraId="42112C96">
            <w:pPr>
              <w:jc w:val="center"/>
            </w:pPr>
            <w:r>
              <w:rPr>
                <w:rFonts w:hint="eastAsia"/>
              </w:rPr>
              <w:t>教材名称</w:t>
            </w:r>
          </w:p>
        </w:tc>
        <w:tc>
          <w:tcPr>
            <w:tcW w:w="4320" w:type="dxa"/>
            <w:gridSpan w:val="2"/>
            <w:vAlign w:val="center"/>
          </w:tcPr>
          <w:p w14:paraId="4FA487DC">
            <w:pPr>
              <w:jc w:val="center"/>
              <w:rPr>
                <w:szCs w:val="21"/>
              </w:rPr>
            </w:pPr>
          </w:p>
        </w:tc>
      </w:tr>
      <w:tr w14:paraId="3762D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29B40AB9">
            <w:pPr>
              <w:jc w:val="center"/>
            </w:pPr>
          </w:p>
        </w:tc>
        <w:tc>
          <w:tcPr>
            <w:tcW w:w="3420" w:type="dxa"/>
            <w:vAlign w:val="center"/>
          </w:tcPr>
          <w:p w14:paraId="2A91CDCC">
            <w:pPr>
              <w:jc w:val="center"/>
            </w:pPr>
            <w:r>
              <w:rPr>
                <w:rFonts w:hint="eastAsia"/>
              </w:rPr>
              <w:t>主编、出版社</w:t>
            </w:r>
          </w:p>
        </w:tc>
        <w:tc>
          <w:tcPr>
            <w:tcW w:w="4320" w:type="dxa"/>
            <w:gridSpan w:val="2"/>
            <w:vAlign w:val="center"/>
          </w:tcPr>
          <w:p w14:paraId="1B6AFB81">
            <w:pPr>
              <w:jc w:val="center"/>
              <w:rPr>
                <w:szCs w:val="21"/>
              </w:rPr>
            </w:pPr>
          </w:p>
        </w:tc>
      </w:tr>
    </w:tbl>
    <w:p w14:paraId="5A9DE906">
      <w:r>
        <w:rPr>
          <w:rFonts w:hint="eastAsia"/>
        </w:rPr>
        <w:t>备注：1.课程内容简介包括：课程的性质；学习本课程的目标；学习本课程的要求；</w:t>
      </w:r>
    </w:p>
    <w:p w14:paraId="5843E26A">
      <w:pPr>
        <w:rPr>
          <w:b/>
          <w:color w:val="FF0000"/>
        </w:rPr>
      </w:pPr>
      <w:r>
        <w:rPr>
          <w:rFonts w:hint="eastAsia"/>
        </w:rPr>
        <w:t xml:space="preserve">      2.主讲教师简介包括：姓名，性别，年龄，学历学位，职称职务，学术情况，获奖情况等。</w:t>
      </w:r>
    </w:p>
    <w:p w14:paraId="66B27213">
      <w:pPr>
        <w:rPr>
          <w:rFonts w:hint="eastAsia" w:ascii="楷体_GB2312" w:eastAsia="楷体_GB2312"/>
          <w:sz w:val="20"/>
        </w:rPr>
      </w:pPr>
      <w:r>
        <w:rPr>
          <w:rFonts w:hint="eastAsia" w:ascii="楷体_GB2312" w:eastAsia="楷体_GB2312"/>
          <w:sz w:val="20"/>
        </w:rPr>
        <w:br w:type="page"/>
      </w:r>
    </w:p>
    <w:p w14:paraId="761A691F">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51A37A7E">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2025-2026学年第</w:t>
      </w:r>
      <w:r>
        <w:rPr>
          <w:rFonts w:hint="eastAsia" w:ascii="仿宋_GB2312" w:hAnsi="仿宋_GB2312" w:eastAsia="仿宋_GB2312" w:cs="仿宋_GB2312"/>
          <w:color w:val="333333"/>
          <w:sz w:val="30"/>
          <w:szCs w:val="30"/>
          <w:lang w:val="en-US" w:eastAsia="zh-CN"/>
        </w:rPr>
        <w:t>二</w:t>
      </w:r>
      <w:r>
        <w:rPr>
          <w:rFonts w:hint="eastAsia" w:ascii="仿宋_GB2312" w:hAnsi="仿宋_GB2312" w:eastAsia="仿宋_GB2312" w:cs="仿宋_GB2312"/>
          <w:color w:val="333333"/>
          <w:sz w:val="30"/>
          <w:szCs w:val="30"/>
        </w:rPr>
        <w:t>学期</w:t>
      </w:r>
      <w:r>
        <w:rPr>
          <w:rFonts w:hint="eastAsia" w:ascii="仿宋_GB2312" w:hAnsi="仿宋_GB2312" w:eastAsia="仿宋_GB2312" w:cs="仿宋_GB2312"/>
          <w:b/>
          <w:bCs/>
          <w:sz w:val="28"/>
        </w:rPr>
        <w:t>）</w:t>
      </w:r>
    </w:p>
    <w:tbl>
      <w:tblPr>
        <w:tblStyle w:val="8"/>
        <w:tblW w:w="8822"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06"/>
        <w:gridCol w:w="1329"/>
        <w:gridCol w:w="2635"/>
        <w:gridCol w:w="1652"/>
        <w:gridCol w:w="81"/>
        <w:gridCol w:w="1388"/>
        <w:gridCol w:w="1109"/>
        <w:gridCol w:w="22"/>
      </w:tblGrid>
      <w:tr w14:paraId="3649D88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6B733029">
            <w:pPr>
              <w:jc w:val="center"/>
              <w:rPr>
                <w:rFonts w:eastAsia="楷体_GB2312"/>
                <w:b/>
                <w:sz w:val="24"/>
              </w:rPr>
            </w:pPr>
            <w:r>
              <w:rPr>
                <w:rFonts w:hint="eastAsia" w:eastAsia="楷体_GB2312"/>
                <w:b/>
                <w:sz w:val="24"/>
              </w:rPr>
              <w:t>课程名称</w:t>
            </w:r>
          </w:p>
        </w:tc>
        <w:tc>
          <w:tcPr>
            <w:tcW w:w="2635" w:type="dxa"/>
            <w:tcBorders>
              <w:top w:val="single" w:color="auto" w:sz="4" w:space="0"/>
              <w:left w:val="single" w:color="auto" w:sz="4" w:space="0"/>
              <w:bottom w:val="single" w:color="auto" w:sz="4" w:space="0"/>
              <w:right w:val="single" w:color="auto" w:sz="4" w:space="0"/>
            </w:tcBorders>
            <w:noWrap w:val="0"/>
            <w:vAlign w:val="center"/>
          </w:tcPr>
          <w:p w14:paraId="255CF839">
            <w:pPr>
              <w:spacing w:line="300" w:lineRule="auto"/>
              <w:jc w:val="center"/>
              <w:rPr>
                <w:rFonts w:hint="eastAsia" w:ascii="宋体" w:hAnsi="宋体"/>
                <w:szCs w:val="21"/>
              </w:rPr>
            </w:pPr>
            <w:r>
              <w:rPr>
                <w:rFonts w:hint="eastAsia" w:ascii="宋体" w:hAnsi="宋体"/>
                <w:szCs w:val="21"/>
              </w:rPr>
              <w:t>中国社会变迁史专题讲座</w:t>
            </w:r>
          </w:p>
        </w:tc>
        <w:tc>
          <w:tcPr>
            <w:tcW w:w="1652" w:type="dxa"/>
            <w:tcBorders>
              <w:top w:val="single" w:color="auto" w:sz="4" w:space="0"/>
              <w:left w:val="single" w:color="auto" w:sz="4" w:space="0"/>
              <w:bottom w:val="single" w:color="auto" w:sz="4" w:space="0"/>
              <w:right w:val="single" w:color="auto" w:sz="4" w:space="0"/>
            </w:tcBorders>
            <w:noWrap w:val="0"/>
            <w:vAlign w:val="center"/>
          </w:tcPr>
          <w:p w14:paraId="335F78EF">
            <w:pPr>
              <w:jc w:val="center"/>
              <w:rPr>
                <w:rFonts w:hint="eastAsia" w:ascii="楷体_GB2312" w:hAnsi="宋体" w:eastAsia="楷体_GB2312"/>
                <w:b/>
                <w:sz w:val="24"/>
              </w:rPr>
            </w:pPr>
            <w:r>
              <w:rPr>
                <w:rFonts w:hint="eastAsia" w:ascii="楷体_GB2312" w:hAnsi="宋体" w:eastAsia="楷体_GB2312"/>
                <w:b/>
                <w:sz w:val="24"/>
              </w:rPr>
              <w:t>任课教师</w:t>
            </w:r>
          </w:p>
        </w:tc>
        <w:tc>
          <w:tcPr>
            <w:tcW w:w="2600" w:type="dxa"/>
            <w:gridSpan w:val="4"/>
            <w:tcBorders>
              <w:top w:val="single" w:color="auto" w:sz="4" w:space="0"/>
              <w:left w:val="single" w:color="auto" w:sz="4" w:space="0"/>
              <w:bottom w:val="single" w:color="auto" w:sz="4" w:space="0"/>
              <w:right w:val="single" w:color="auto" w:sz="4" w:space="0"/>
            </w:tcBorders>
            <w:noWrap w:val="0"/>
            <w:vAlign w:val="center"/>
          </w:tcPr>
          <w:p w14:paraId="0E8D6BEE">
            <w:pPr>
              <w:spacing w:line="300" w:lineRule="auto"/>
              <w:jc w:val="center"/>
              <w:rPr>
                <w:rFonts w:hint="eastAsia" w:ascii="宋体" w:hAnsi="宋体"/>
                <w:szCs w:val="21"/>
              </w:rPr>
            </w:pPr>
            <w:r>
              <w:rPr>
                <w:rFonts w:hint="eastAsia" w:ascii="宋体" w:hAnsi="宋体"/>
                <w:szCs w:val="21"/>
              </w:rPr>
              <w:t>王艳娟</w:t>
            </w:r>
          </w:p>
        </w:tc>
      </w:tr>
      <w:tr w14:paraId="547686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3"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5B5FBD6B">
            <w:pPr>
              <w:jc w:val="center"/>
              <w:rPr>
                <w:rFonts w:hint="eastAsia" w:eastAsia="楷体_GB2312"/>
                <w:b/>
                <w:sz w:val="24"/>
              </w:rPr>
            </w:pPr>
            <w:r>
              <w:rPr>
                <w:rFonts w:hint="eastAsia" w:eastAsia="楷体_GB2312"/>
                <w:b/>
                <w:sz w:val="24"/>
              </w:rPr>
              <w:t>课程英文名称</w:t>
            </w:r>
          </w:p>
        </w:tc>
        <w:tc>
          <w:tcPr>
            <w:tcW w:w="6887" w:type="dxa"/>
            <w:gridSpan w:val="6"/>
            <w:tcBorders>
              <w:top w:val="single" w:color="auto" w:sz="4" w:space="0"/>
              <w:left w:val="single" w:color="auto" w:sz="4" w:space="0"/>
              <w:bottom w:val="single" w:color="auto" w:sz="4" w:space="0"/>
              <w:right w:val="single" w:color="auto" w:sz="4" w:space="0"/>
            </w:tcBorders>
            <w:noWrap w:val="0"/>
            <w:vAlign w:val="center"/>
          </w:tcPr>
          <w:p w14:paraId="5CAE7819">
            <w:pPr>
              <w:spacing w:line="300" w:lineRule="auto"/>
              <w:jc w:val="center"/>
              <w:rPr>
                <w:rFonts w:hint="eastAsia" w:ascii="宋体" w:hAnsi="宋体"/>
                <w:szCs w:val="21"/>
              </w:rPr>
            </w:pPr>
            <w:r>
              <w:rPr>
                <w:rFonts w:hint="eastAsia" w:ascii="宋体" w:hAnsi="宋体"/>
                <w:szCs w:val="21"/>
              </w:rPr>
              <w:t>The Transformation of Society during Modern China</w:t>
            </w:r>
          </w:p>
        </w:tc>
      </w:tr>
      <w:tr w14:paraId="5E0B1C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91"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55D17DEA">
            <w:pPr>
              <w:jc w:val="center"/>
              <w:rPr>
                <w:rFonts w:hint="eastAsia"/>
                <w:b/>
                <w:szCs w:val="21"/>
              </w:rPr>
            </w:pPr>
            <w:r>
              <w:rPr>
                <w:rFonts w:hint="eastAsia" w:eastAsia="楷体_GB2312"/>
                <w:b/>
                <w:sz w:val="24"/>
              </w:rPr>
              <w:t>课程开设学校</w:t>
            </w:r>
          </w:p>
        </w:tc>
        <w:tc>
          <w:tcPr>
            <w:tcW w:w="2635" w:type="dxa"/>
            <w:tcBorders>
              <w:top w:val="single" w:color="auto" w:sz="4" w:space="0"/>
              <w:left w:val="single" w:color="auto" w:sz="4" w:space="0"/>
              <w:bottom w:val="single" w:color="auto" w:sz="4" w:space="0"/>
              <w:right w:val="single" w:color="auto" w:sz="4" w:space="0"/>
            </w:tcBorders>
            <w:noWrap w:val="0"/>
            <w:vAlign w:val="center"/>
          </w:tcPr>
          <w:p w14:paraId="61A2BB83">
            <w:pPr>
              <w:spacing w:line="300" w:lineRule="auto"/>
              <w:jc w:val="center"/>
              <w:rPr>
                <w:rFonts w:hint="eastAsia" w:ascii="宋体" w:hAnsi="宋体"/>
                <w:szCs w:val="21"/>
              </w:rPr>
            </w:pPr>
            <w:r>
              <w:rPr>
                <w:rFonts w:hint="eastAsia" w:ascii="宋体" w:hAnsi="宋体"/>
                <w:szCs w:val="21"/>
              </w:rPr>
              <w:t>浙江理工大学</w:t>
            </w:r>
          </w:p>
        </w:tc>
        <w:tc>
          <w:tcPr>
            <w:tcW w:w="3121" w:type="dxa"/>
            <w:gridSpan w:val="3"/>
            <w:tcBorders>
              <w:top w:val="single" w:color="auto" w:sz="4" w:space="0"/>
              <w:left w:val="single" w:color="auto" w:sz="4" w:space="0"/>
              <w:bottom w:val="single" w:color="auto" w:sz="4" w:space="0"/>
              <w:right w:val="single" w:color="auto" w:sz="4" w:space="0"/>
            </w:tcBorders>
            <w:noWrap w:val="0"/>
            <w:vAlign w:val="center"/>
          </w:tcPr>
          <w:p w14:paraId="1D973D12">
            <w:pPr>
              <w:jc w:val="center"/>
              <w:rPr>
                <w:rFonts w:hint="eastAsia" w:ascii="楷体_GB2312" w:hAnsi="宋体" w:eastAsia="楷体_GB2312"/>
                <w:b/>
                <w:sz w:val="24"/>
              </w:rPr>
            </w:pPr>
            <w:r>
              <w:rPr>
                <w:rFonts w:hint="eastAsia" w:ascii="楷体_GB2312" w:hAnsi="宋体" w:eastAsia="楷体_GB2312"/>
                <w:b/>
                <w:sz w:val="24"/>
              </w:rPr>
              <w:t>各校限选人数</w:t>
            </w:r>
          </w:p>
        </w:tc>
        <w:tc>
          <w:tcPr>
            <w:tcW w:w="1131" w:type="dxa"/>
            <w:gridSpan w:val="2"/>
            <w:tcBorders>
              <w:top w:val="single" w:color="auto" w:sz="4" w:space="0"/>
              <w:left w:val="single" w:color="auto" w:sz="4" w:space="0"/>
              <w:bottom w:val="single" w:color="auto" w:sz="4" w:space="0"/>
              <w:right w:val="single" w:color="auto" w:sz="4" w:space="0"/>
            </w:tcBorders>
            <w:noWrap w:val="0"/>
            <w:vAlign w:val="center"/>
          </w:tcPr>
          <w:p w14:paraId="5ACAD420">
            <w:pPr>
              <w:spacing w:line="300" w:lineRule="auto"/>
              <w:jc w:val="center"/>
              <w:rPr>
                <w:rFonts w:hint="eastAsia" w:ascii="宋体" w:hAnsi="宋体"/>
                <w:szCs w:val="21"/>
              </w:rPr>
            </w:pPr>
            <w:r>
              <w:rPr>
                <w:rFonts w:hint="eastAsia" w:ascii="宋体" w:hAnsi="宋体"/>
                <w:szCs w:val="21"/>
              </w:rPr>
              <w:t>15</w:t>
            </w:r>
          </w:p>
        </w:tc>
      </w:tr>
      <w:tr w14:paraId="3A2374A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67E51B48">
            <w:pPr>
              <w:jc w:val="center"/>
              <w:rPr>
                <w:rFonts w:hint="eastAsia" w:eastAsia="楷体_GB2312"/>
                <w:b/>
                <w:sz w:val="24"/>
              </w:rPr>
            </w:pPr>
            <w:r>
              <w:rPr>
                <w:rFonts w:hint="eastAsia" w:eastAsia="楷体_GB2312"/>
                <w:b/>
                <w:sz w:val="24"/>
              </w:rPr>
              <w:t>考核方式</w:t>
            </w:r>
          </w:p>
        </w:tc>
        <w:tc>
          <w:tcPr>
            <w:tcW w:w="2635" w:type="dxa"/>
            <w:tcBorders>
              <w:top w:val="single" w:color="auto" w:sz="4" w:space="0"/>
              <w:left w:val="single" w:color="auto" w:sz="4" w:space="0"/>
              <w:bottom w:val="single" w:color="auto" w:sz="4" w:space="0"/>
              <w:right w:val="single" w:color="auto" w:sz="4" w:space="0"/>
            </w:tcBorders>
            <w:noWrap w:val="0"/>
            <w:vAlign w:val="center"/>
          </w:tcPr>
          <w:p w14:paraId="62F1E7A3">
            <w:pPr>
              <w:spacing w:line="300" w:lineRule="auto"/>
              <w:jc w:val="center"/>
              <w:rPr>
                <w:rFonts w:hint="eastAsia" w:ascii="宋体" w:hAnsi="宋体"/>
                <w:szCs w:val="21"/>
              </w:rPr>
            </w:pPr>
            <w:r>
              <w:rPr>
                <w:rFonts w:hint="eastAsia" w:ascii="宋体" w:hAnsi="宋体"/>
                <w:szCs w:val="21"/>
              </w:rPr>
              <w:t>开卷考查</w:t>
            </w:r>
          </w:p>
        </w:tc>
        <w:tc>
          <w:tcPr>
            <w:tcW w:w="1733" w:type="dxa"/>
            <w:gridSpan w:val="2"/>
            <w:tcBorders>
              <w:top w:val="single" w:color="auto" w:sz="4" w:space="0"/>
              <w:left w:val="single" w:color="auto" w:sz="4" w:space="0"/>
              <w:bottom w:val="single" w:color="auto" w:sz="4" w:space="0"/>
              <w:right w:val="single" w:color="auto" w:sz="4" w:space="0"/>
            </w:tcBorders>
            <w:noWrap w:val="0"/>
            <w:vAlign w:val="center"/>
          </w:tcPr>
          <w:p w14:paraId="1FC0B83A">
            <w:pPr>
              <w:jc w:val="center"/>
              <w:rPr>
                <w:rFonts w:hint="eastAsia" w:ascii="楷体_GB2312" w:hAnsi="宋体" w:eastAsia="楷体_GB2312"/>
                <w:b/>
                <w:sz w:val="24"/>
              </w:rPr>
            </w:pPr>
            <w:r>
              <w:rPr>
                <w:rFonts w:hint="eastAsia" w:ascii="楷体_GB2312" w:hAnsi="宋体" w:eastAsia="楷体_GB2312"/>
                <w:b/>
                <w:sz w:val="24"/>
              </w:rPr>
              <w:t>上课时间</w:t>
            </w:r>
          </w:p>
          <w:p w14:paraId="40D3A54E">
            <w:pPr>
              <w:jc w:val="center"/>
              <w:rPr>
                <w:rFonts w:hint="eastAsia" w:ascii="宋体" w:hAnsi="宋体"/>
                <w:b/>
                <w:szCs w:val="21"/>
              </w:rPr>
            </w:pPr>
            <w:r>
              <w:rPr>
                <w:rFonts w:hint="eastAsia" w:ascii="楷体_GB2312" w:hAnsi="宋体" w:eastAsia="楷体_GB2312"/>
                <w:b/>
                <w:sz w:val="24"/>
              </w:rPr>
              <w:t>地点（群号）</w:t>
            </w:r>
          </w:p>
        </w:tc>
        <w:tc>
          <w:tcPr>
            <w:tcW w:w="2519" w:type="dxa"/>
            <w:gridSpan w:val="3"/>
            <w:tcBorders>
              <w:top w:val="single" w:color="auto" w:sz="4" w:space="0"/>
              <w:left w:val="single" w:color="auto" w:sz="4" w:space="0"/>
              <w:bottom w:val="single" w:color="auto" w:sz="4" w:space="0"/>
              <w:right w:val="single" w:color="auto" w:sz="4" w:space="0"/>
            </w:tcBorders>
            <w:noWrap w:val="0"/>
            <w:vAlign w:val="center"/>
          </w:tcPr>
          <w:p w14:paraId="2D0F1296">
            <w:pPr>
              <w:jc w:val="center"/>
              <w:rPr>
                <w:rFonts w:ascii="宋体" w:hAnsi="宋体" w:cs="宋体"/>
                <w:kern w:val="0"/>
                <w:szCs w:val="21"/>
              </w:rPr>
            </w:pPr>
            <w:r>
              <w:rPr>
                <w:rFonts w:hint="eastAsia" w:ascii="宋体" w:hAnsi="宋体"/>
                <w:szCs w:val="21"/>
              </w:rPr>
              <w:t>线上教学：周三晚18:</w:t>
            </w:r>
            <w:r>
              <w:rPr>
                <w:rFonts w:ascii="宋体" w:hAnsi="宋体"/>
                <w:szCs w:val="21"/>
              </w:rPr>
              <w:t>3</w:t>
            </w:r>
            <w:r>
              <w:rPr>
                <w:rFonts w:hint="eastAsia" w:ascii="宋体" w:hAnsi="宋体"/>
                <w:szCs w:val="21"/>
              </w:rPr>
              <w:t>0</w:t>
            </w:r>
          </w:p>
          <w:p w14:paraId="6EE03D6C">
            <w:pPr>
              <w:jc w:val="center"/>
              <w:rPr>
                <w:rFonts w:hint="eastAsia" w:ascii="宋体" w:hAnsi="宋体"/>
                <w:szCs w:val="21"/>
              </w:rPr>
            </w:pPr>
            <w:r>
              <w:rPr>
                <w:rFonts w:hint="eastAsia" w:ascii="宋体" w:hAnsi="宋体"/>
                <w:szCs w:val="21"/>
              </w:rPr>
              <w:t>钉钉</w:t>
            </w:r>
            <w:r>
              <w:rPr>
                <w:rFonts w:hint="eastAsia" w:ascii="宋体" w:hAnsi="宋体"/>
                <w:szCs w:val="21"/>
                <w:lang w:val="en-US" w:eastAsia="zh-CN"/>
              </w:rPr>
              <w:t>班级</w:t>
            </w:r>
            <w:r>
              <w:rPr>
                <w:rFonts w:hint="eastAsia" w:ascii="宋体" w:hAnsi="宋体"/>
                <w:szCs w:val="21"/>
              </w:rPr>
              <w:t>号：</w:t>
            </w:r>
          </w:p>
          <w:p w14:paraId="68CF2466">
            <w:pPr>
              <w:jc w:val="center"/>
              <w:rPr>
                <w:rFonts w:hint="eastAsia" w:ascii="宋体" w:hAnsi="宋体"/>
                <w:szCs w:val="21"/>
              </w:rPr>
            </w:pPr>
            <w:r>
              <w:rPr>
                <w:rFonts w:hint="eastAsia" w:ascii="宋体" w:hAnsi="宋体"/>
                <w:szCs w:val="21"/>
              </w:rPr>
              <w:t>144650016504</w:t>
            </w:r>
          </w:p>
          <w:p w14:paraId="38D39928">
            <w:pPr>
              <w:jc w:val="center"/>
              <w:rPr>
                <w:rFonts w:hint="eastAsia" w:ascii="宋体" w:hAnsi="宋体"/>
                <w:szCs w:val="21"/>
              </w:rPr>
            </w:pPr>
            <w:r>
              <w:drawing>
                <wp:inline distT="0" distB="0" distL="114300" distR="114300">
                  <wp:extent cx="1459865" cy="2499360"/>
                  <wp:effectExtent l="0" t="0" r="6985" b="15240"/>
                  <wp:docPr id="1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pic:cNvPicPr>
                            <a:picLocks noChangeAspect="1"/>
                          </pic:cNvPicPr>
                        </pic:nvPicPr>
                        <pic:blipFill>
                          <a:blip r:embed="rId8"/>
                          <a:stretch>
                            <a:fillRect/>
                          </a:stretch>
                        </pic:blipFill>
                        <pic:spPr>
                          <a:xfrm>
                            <a:off x="0" y="0"/>
                            <a:ext cx="1459865" cy="2499360"/>
                          </a:xfrm>
                          <a:prstGeom prst="rect">
                            <a:avLst/>
                          </a:prstGeom>
                          <a:noFill/>
                          <a:ln>
                            <a:noFill/>
                          </a:ln>
                        </pic:spPr>
                      </pic:pic>
                    </a:graphicData>
                  </a:graphic>
                </wp:inline>
              </w:drawing>
            </w:r>
          </w:p>
        </w:tc>
      </w:tr>
      <w:tr w14:paraId="2BC01D6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83" w:hRule="atLeast"/>
          <w:jc w:val="center"/>
        </w:trPr>
        <w:tc>
          <w:tcPr>
            <w:tcW w:w="606" w:type="dxa"/>
            <w:tcBorders>
              <w:top w:val="single" w:color="auto" w:sz="4" w:space="0"/>
              <w:left w:val="single" w:color="auto" w:sz="4" w:space="0"/>
              <w:bottom w:val="single" w:color="auto" w:sz="4" w:space="0"/>
              <w:right w:val="single" w:color="auto" w:sz="4" w:space="0"/>
            </w:tcBorders>
            <w:noWrap w:val="0"/>
            <w:vAlign w:val="center"/>
          </w:tcPr>
          <w:p w14:paraId="2B307261">
            <w:pPr>
              <w:jc w:val="center"/>
              <w:rPr>
                <w:rFonts w:eastAsia="楷体_GB2312"/>
                <w:b/>
                <w:sz w:val="24"/>
              </w:rPr>
            </w:pPr>
            <w:r>
              <w:rPr>
                <w:rFonts w:hint="eastAsia" w:eastAsia="楷体_GB2312"/>
                <w:b/>
                <w:sz w:val="24"/>
              </w:rPr>
              <w:t>课</w:t>
            </w:r>
          </w:p>
          <w:p w14:paraId="4F7A97D7">
            <w:pPr>
              <w:jc w:val="center"/>
              <w:rPr>
                <w:rFonts w:eastAsia="楷体_GB2312"/>
                <w:b/>
                <w:sz w:val="24"/>
              </w:rPr>
            </w:pPr>
            <w:r>
              <w:rPr>
                <w:rFonts w:hint="eastAsia" w:eastAsia="楷体_GB2312"/>
                <w:b/>
                <w:sz w:val="24"/>
              </w:rPr>
              <w:t>程内</w:t>
            </w:r>
          </w:p>
          <w:p w14:paraId="61567835">
            <w:pPr>
              <w:jc w:val="center"/>
              <w:rPr>
                <w:rFonts w:eastAsia="楷体_GB2312"/>
                <w:b/>
                <w:sz w:val="24"/>
              </w:rPr>
            </w:pPr>
            <w:r>
              <w:rPr>
                <w:rFonts w:hint="eastAsia" w:eastAsia="楷体_GB2312"/>
                <w:b/>
                <w:sz w:val="24"/>
              </w:rPr>
              <w:t>容</w:t>
            </w:r>
          </w:p>
          <w:p w14:paraId="04CFD6BF">
            <w:pPr>
              <w:jc w:val="center"/>
              <w:rPr>
                <w:rFonts w:eastAsia="楷体_GB2312"/>
                <w:b/>
                <w:sz w:val="24"/>
              </w:rPr>
            </w:pPr>
            <w:r>
              <w:rPr>
                <w:rFonts w:hint="eastAsia" w:eastAsia="楷体_GB2312"/>
                <w:b/>
                <w:sz w:val="24"/>
              </w:rPr>
              <w:t>简</w:t>
            </w:r>
          </w:p>
          <w:p w14:paraId="38EB44C9">
            <w:pPr>
              <w:jc w:val="center"/>
              <w:rPr>
                <w:rFonts w:eastAsia="楷体_GB2312"/>
                <w:b/>
                <w:bCs/>
                <w:sz w:val="24"/>
              </w:rPr>
            </w:pPr>
            <w:r>
              <w:rPr>
                <w:rFonts w:hint="eastAsia" w:eastAsia="楷体_GB2312"/>
                <w:b/>
                <w:sz w:val="24"/>
              </w:rPr>
              <w:t>介</w:t>
            </w:r>
          </w:p>
        </w:tc>
        <w:tc>
          <w:tcPr>
            <w:tcW w:w="8216" w:type="dxa"/>
            <w:gridSpan w:val="7"/>
            <w:tcBorders>
              <w:top w:val="single" w:color="auto" w:sz="4" w:space="0"/>
              <w:left w:val="single" w:color="auto" w:sz="4" w:space="0"/>
              <w:bottom w:val="single" w:color="auto" w:sz="4" w:space="0"/>
              <w:right w:val="single" w:color="auto" w:sz="4" w:space="0"/>
            </w:tcBorders>
            <w:noWrap w:val="0"/>
            <w:vAlign w:val="top"/>
          </w:tcPr>
          <w:p w14:paraId="49841777">
            <w:pPr>
              <w:spacing w:line="360" w:lineRule="auto"/>
              <w:ind w:firstLine="420" w:firstLineChars="200"/>
              <w:rPr>
                <w:rFonts w:hint="eastAsia" w:ascii="宋体" w:hAnsi="宋体"/>
                <w:szCs w:val="21"/>
              </w:rPr>
            </w:pPr>
            <w:r>
              <w:rPr>
                <w:rFonts w:hint="eastAsia" w:ascii="宋体" w:hAnsi="宋体"/>
                <w:szCs w:val="21"/>
              </w:rPr>
              <w:t>该课程是一门文化素质（通识）课，兼具社会学、文化学、民俗学等众多学科的内容。该课程通过对中国社会转型中的物质生活和精神生活等方面的主要内容进行介绍，引导学生对社会变迁过程中面临的问题展开讨论、交流，总结、把握中国社会转型的发展线索和一般规律，养成观察、分析、解决问题的能力，从而提升史学素养和人文品味。</w:t>
            </w:r>
          </w:p>
          <w:p w14:paraId="23D86D76">
            <w:pPr>
              <w:spacing w:line="360" w:lineRule="auto"/>
              <w:ind w:firstLine="420" w:firstLineChars="200"/>
              <w:rPr>
                <w:rFonts w:hint="eastAsia" w:ascii="宋体" w:hAnsi="宋体"/>
                <w:szCs w:val="21"/>
              </w:rPr>
            </w:pPr>
            <w:r>
              <w:rPr>
                <w:rFonts w:hint="eastAsia" w:ascii="宋体" w:hAnsi="宋体"/>
                <w:szCs w:val="21"/>
              </w:rPr>
              <w:t>本课程着重勾勒中国传统与变革的基本轮廓，描绘其发展的主要线索与变迁轨迹，臧否关键人物，阐释重大事件，评析制度文化。课程分专题式讲授，内容涉及中国社会转型的多领域、多层面，并一起评赏相关影视作品、纪录片等。</w:t>
            </w:r>
          </w:p>
          <w:p w14:paraId="4957F234">
            <w:pPr>
              <w:spacing w:line="360" w:lineRule="auto"/>
              <w:ind w:firstLine="422" w:firstLineChars="200"/>
              <w:jc w:val="left"/>
              <w:rPr>
                <w:rFonts w:hint="eastAsia" w:ascii="宋体" w:hAnsi="宋体"/>
                <w:b/>
                <w:bCs/>
                <w:szCs w:val="21"/>
              </w:rPr>
            </w:pPr>
            <w:r>
              <w:rPr>
                <w:rFonts w:hint="eastAsia" w:ascii="宋体" w:hAnsi="宋体"/>
                <w:b/>
                <w:bCs/>
                <w:szCs w:val="21"/>
              </w:rPr>
              <w:t>知识单元1:中国社会转型的基本概念及主要问题</w:t>
            </w:r>
          </w:p>
          <w:p w14:paraId="6BFCAF36">
            <w:pPr>
              <w:spacing w:line="360" w:lineRule="auto"/>
              <w:ind w:firstLine="411" w:firstLineChars="196"/>
              <w:rPr>
                <w:rFonts w:hint="eastAsia" w:ascii="宋体" w:hAnsi="宋体"/>
                <w:szCs w:val="21"/>
              </w:rPr>
            </w:pPr>
            <w:r>
              <w:rPr>
                <w:rFonts w:hint="eastAsia" w:ascii="宋体" w:hAnsi="宋体"/>
                <w:szCs w:val="21"/>
              </w:rPr>
              <w:t>第一讲：中国社会转型的基本概念、理论与主要问题</w:t>
            </w:r>
          </w:p>
          <w:p w14:paraId="15A9791A">
            <w:pPr>
              <w:spacing w:line="360" w:lineRule="auto"/>
              <w:ind w:firstLine="422" w:firstLineChars="200"/>
              <w:jc w:val="left"/>
              <w:rPr>
                <w:rFonts w:hint="eastAsia" w:ascii="宋体" w:hAnsi="宋体"/>
                <w:b/>
                <w:bCs/>
                <w:szCs w:val="21"/>
              </w:rPr>
            </w:pPr>
            <w:r>
              <w:rPr>
                <w:rFonts w:hint="eastAsia" w:ascii="宋体" w:hAnsi="宋体"/>
                <w:b/>
                <w:bCs/>
                <w:szCs w:val="21"/>
              </w:rPr>
              <w:t>知识单元2:中国社会转型的展开专题</w:t>
            </w:r>
          </w:p>
          <w:p w14:paraId="5BADF2A2">
            <w:pPr>
              <w:spacing w:line="360" w:lineRule="auto"/>
              <w:ind w:firstLine="420" w:firstLineChars="200"/>
              <w:jc w:val="left"/>
              <w:rPr>
                <w:rFonts w:hint="eastAsia" w:ascii="宋体" w:hAnsi="宋体"/>
                <w:szCs w:val="21"/>
              </w:rPr>
            </w:pPr>
            <w:r>
              <w:rPr>
                <w:rFonts w:hint="eastAsia" w:ascii="宋体" w:hAnsi="宋体"/>
                <w:szCs w:val="21"/>
              </w:rPr>
              <w:t>第二讲：中国现代化的政治选择</w:t>
            </w:r>
          </w:p>
          <w:p w14:paraId="0B817238">
            <w:pPr>
              <w:spacing w:line="360" w:lineRule="auto"/>
              <w:ind w:firstLine="420" w:firstLineChars="200"/>
              <w:jc w:val="left"/>
              <w:rPr>
                <w:rFonts w:hint="eastAsia" w:ascii="宋体" w:hAnsi="宋体"/>
                <w:szCs w:val="21"/>
              </w:rPr>
            </w:pPr>
            <w:r>
              <w:rPr>
                <w:rFonts w:hint="eastAsia" w:ascii="宋体" w:hAnsi="宋体"/>
                <w:szCs w:val="21"/>
              </w:rPr>
              <w:t>第三讲：中国崛起与文化创新</w:t>
            </w:r>
          </w:p>
          <w:p w14:paraId="519D43C2">
            <w:pPr>
              <w:spacing w:line="360" w:lineRule="auto"/>
              <w:ind w:firstLine="420" w:firstLineChars="200"/>
              <w:jc w:val="left"/>
              <w:rPr>
                <w:rFonts w:hint="eastAsia" w:ascii="宋体" w:hAnsi="宋体"/>
                <w:szCs w:val="21"/>
              </w:rPr>
            </w:pPr>
            <w:r>
              <w:rPr>
                <w:rFonts w:hint="eastAsia" w:ascii="宋体" w:hAnsi="宋体"/>
                <w:szCs w:val="21"/>
              </w:rPr>
              <w:t>第四讲：时代变迁与中国知识分子命运</w:t>
            </w:r>
          </w:p>
          <w:p w14:paraId="50E537BE">
            <w:pPr>
              <w:spacing w:line="360" w:lineRule="auto"/>
              <w:ind w:firstLine="420" w:firstLineChars="200"/>
              <w:jc w:val="left"/>
              <w:rPr>
                <w:rFonts w:hint="eastAsia" w:ascii="宋体" w:hAnsi="宋体"/>
                <w:szCs w:val="21"/>
              </w:rPr>
            </w:pPr>
            <w:r>
              <w:rPr>
                <w:rFonts w:hint="eastAsia" w:ascii="宋体" w:hAnsi="宋体"/>
                <w:szCs w:val="21"/>
              </w:rPr>
              <w:t>第五讲：塑造中国大学精神的实践</w:t>
            </w:r>
          </w:p>
          <w:p w14:paraId="31342F6E">
            <w:pPr>
              <w:spacing w:line="360" w:lineRule="auto"/>
              <w:ind w:firstLine="420" w:firstLineChars="200"/>
              <w:jc w:val="left"/>
              <w:rPr>
                <w:rFonts w:hint="eastAsia" w:ascii="宋体" w:hAnsi="宋体"/>
                <w:szCs w:val="21"/>
              </w:rPr>
            </w:pPr>
            <w:r>
              <w:rPr>
                <w:rFonts w:hint="eastAsia" w:ascii="宋体" w:hAnsi="宋体"/>
                <w:szCs w:val="21"/>
              </w:rPr>
              <w:t>第六讲：文字变迁问题与中华文明延续</w:t>
            </w:r>
          </w:p>
          <w:p w14:paraId="1F1BDD54">
            <w:pPr>
              <w:spacing w:line="360" w:lineRule="auto"/>
              <w:ind w:firstLine="422" w:firstLineChars="200"/>
              <w:jc w:val="left"/>
              <w:rPr>
                <w:rFonts w:hint="eastAsia" w:ascii="宋体" w:hAnsi="宋体"/>
                <w:b/>
                <w:bCs/>
                <w:szCs w:val="21"/>
              </w:rPr>
            </w:pPr>
            <w:r>
              <w:rPr>
                <w:rFonts w:hint="eastAsia" w:ascii="宋体" w:hAnsi="宋体"/>
                <w:b/>
                <w:bCs/>
                <w:szCs w:val="21"/>
              </w:rPr>
              <w:t>知识单元3:中国社会转型的拓展专题</w:t>
            </w:r>
          </w:p>
          <w:p w14:paraId="3DBF006B">
            <w:pPr>
              <w:spacing w:line="360" w:lineRule="auto"/>
              <w:ind w:firstLine="420" w:firstLineChars="200"/>
              <w:jc w:val="left"/>
              <w:rPr>
                <w:rFonts w:hint="eastAsia" w:ascii="宋体" w:hAnsi="宋体"/>
                <w:szCs w:val="21"/>
              </w:rPr>
            </w:pPr>
            <w:r>
              <w:rPr>
                <w:rFonts w:hint="eastAsia" w:ascii="宋体" w:hAnsi="宋体"/>
                <w:szCs w:val="21"/>
              </w:rPr>
              <w:t>第七讲：生存与发展之间的中国移民</w:t>
            </w:r>
          </w:p>
          <w:p w14:paraId="4DB27131">
            <w:pPr>
              <w:spacing w:line="360" w:lineRule="auto"/>
              <w:ind w:firstLine="420" w:firstLineChars="200"/>
              <w:jc w:val="left"/>
              <w:rPr>
                <w:rFonts w:hint="eastAsia" w:ascii="宋体" w:hAnsi="宋体"/>
                <w:szCs w:val="21"/>
              </w:rPr>
            </w:pPr>
            <w:r>
              <w:rPr>
                <w:rFonts w:hint="eastAsia" w:ascii="宋体" w:hAnsi="宋体"/>
                <w:szCs w:val="21"/>
              </w:rPr>
              <w:t>第八讲：人在江湖——三百年来的帮会命运</w:t>
            </w:r>
          </w:p>
          <w:p w14:paraId="098965AF">
            <w:pPr>
              <w:spacing w:line="360" w:lineRule="auto"/>
              <w:ind w:firstLine="420" w:firstLineChars="200"/>
              <w:jc w:val="left"/>
              <w:rPr>
                <w:rFonts w:hint="eastAsia" w:ascii="宋体" w:hAnsi="宋体"/>
                <w:szCs w:val="21"/>
              </w:rPr>
            </w:pPr>
            <w:r>
              <w:rPr>
                <w:rFonts w:hint="eastAsia" w:ascii="宋体" w:hAnsi="宋体"/>
                <w:szCs w:val="21"/>
              </w:rPr>
              <w:t>第九讲：民国才子佳人</w:t>
            </w:r>
          </w:p>
          <w:p w14:paraId="3827D693">
            <w:pPr>
              <w:spacing w:line="360" w:lineRule="auto"/>
              <w:ind w:firstLine="420" w:firstLineChars="200"/>
              <w:jc w:val="left"/>
              <w:rPr>
                <w:rFonts w:hint="eastAsia" w:ascii="宋体" w:hAnsi="宋体"/>
                <w:szCs w:val="21"/>
              </w:rPr>
            </w:pPr>
            <w:r>
              <w:rPr>
                <w:rFonts w:hint="eastAsia" w:ascii="宋体" w:hAnsi="宋体"/>
                <w:szCs w:val="21"/>
              </w:rPr>
              <w:t>第十讲：中国社会转型中的移风易俗</w:t>
            </w:r>
          </w:p>
          <w:p w14:paraId="68A06BD1">
            <w:pPr>
              <w:spacing w:line="360" w:lineRule="auto"/>
              <w:ind w:firstLine="422" w:firstLineChars="200"/>
              <w:jc w:val="left"/>
              <w:rPr>
                <w:rFonts w:hint="eastAsia" w:ascii="宋体" w:hAnsi="宋体"/>
                <w:b/>
                <w:bCs/>
                <w:szCs w:val="21"/>
              </w:rPr>
            </w:pPr>
            <w:r>
              <w:rPr>
                <w:rFonts w:hint="eastAsia" w:ascii="宋体" w:hAnsi="宋体"/>
                <w:b/>
                <w:bCs/>
                <w:szCs w:val="21"/>
              </w:rPr>
              <w:t>知识单元4:讨论、考查课</w:t>
            </w:r>
          </w:p>
          <w:p w14:paraId="7E399512">
            <w:pPr>
              <w:spacing w:line="360" w:lineRule="auto"/>
              <w:ind w:firstLine="420" w:firstLineChars="200"/>
              <w:jc w:val="left"/>
              <w:rPr>
                <w:rFonts w:hint="eastAsia" w:ascii="宋体" w:hAnsi="宋体"/>
                <w:szCs w:val="21"/>
              </w:rPr>
            </w:pPr>
            <w:r>
              <w:rPr>
                <w:rFonts w:hint="eastAsia" w:ascii="宋体" w:hAnsi="宋体"/>
                <w:szCs w:val="21"/>
              </w:rPr>
              <w:t>第十一讲：讨论、考查</w:t>
            </w:r>
          </w:p>
        </w:tc>
      </w:tr>
      <w:tr w14:paraId="04A5732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46" w:hRule="atLeast"/>
          <w:jc w:val="center"/>
        </w:trPr>
        <w:tc>
          <w:tcPr>
            <w:tcW w:w="606" w:type="dxa"/>
            <w:tcBorders>
              <w:top w:val="single" w:color="auto" w:sz="4" w:space="0"/>
              <w:left w:val="single" w:color="auto" w:sz="4" w:space="0"/>
              <w:bottom w:val="single" w:color="auto" w:sz="4" w:space="0"/>
              <w:right w:val="single" w:color="auto" w:sz="4" w:space="0"/>
            </w:tcBorders>
            <w:noWrap w:val="0"/>
            <w:vAlign w:val="center"/>
          </w:tcPr>
          <w:p w14:paraId="1C0DEE4A">
            <w:pPr>
              <w:jc w:val="center"/>
              <w:rPr>
                <w:rFonts w:eastAsia="楷体_GB2312"/>
                <w:b/>
                <w:sz w:val="24"/>
              </w:rPr>
            </w:pPr>
            <w:r>
              <w:rPr>
                <w:rFonts w:hint="eastAsia" w:eastAsia="楷体_GB2312"/>
                <w:b/>
                <w:sz w:val="24"/>
              </w:rPr>
              <w:t>教师简介</w:t>
            </w:r>
          </w:p>
        </w:tc>
        <w:tc>
          <w:tcPr>
            <w:tcW w:w="8216" w:type="dxa"/>
            <w:gridSpan w:val="7"/>
            <w:tcBorders>
              <w:top w:val="single" w:color="auto" w:sz="4" w:space="0"/>
              <w:left w:val="single" w:color="auto" w:sz="4" w:space="0"/>
              <w:bottom w:val="single" w:color="auto" w:sz="4" w:space="0"/>
              <w:right w:val="single" w:color="auto" w:sz="4" w:space="0"/>
            </w:tcBorders>
            <w:noWrap w:val="0"/>
            <w:vAlign w:val="top"/>
          </w:tcPr>
          <w:p w14:paraId="3D68D530">
            <w:pPr>
              <w:pStyle w:val="12"/>
              <w:adjustRightInd w:val="0"/>
              <w:snapToGrid w:val="0"/>
              <w:spacing w:line="360" w:lineRule="auto"/>
              <w:ind w:left="0" w:firstLine="420" w:firstLineChars="200"/>
              <w:rPr>
                <w:rFonts w:hint="eastAsia" w:ascii="宋体" w:hAnsi="宋体"/>
                <w:szCs w:val="21"/>
              </w:rPr>
            </w:pPr>
            <w:r>
              <w:rPr>
                <w:rFonts w:hint="eastAsia" w:ascii="宋体" w:hAnsi="宋体"/>
                <w:szCs w:val="21"/>
              </w:rPr>
              <w:t>王艳娟，历史学博士，教授，</w:t>
            </w:r>
            <w:r>
              <w:rPr>
                <w:rFonts w:hint="eastAsia" w:ascii="宋体" w:hAnsi="宋体"/>
                <w:szCs w:val="21"/>
                <w:lang w:val="en-US" w:eastAsia="zh-CN"/>
              </w:rPr>
              <w:t>马克思主义学院</w:t>
            </w:r>
            <w:r>
              <w:rPr>
                <w:rFonts w:hint="eastAsia" w:ascii="宋体" w:hAnsi="宋体"/>
                <w:szCs w:val="21"/>
              </w:rPr>
              <w:t>副院长，主要从事红色文化、党史党建和中国近现代史基本问题研究。浙江省首批152党史人才业务骨干，浙江省中国近现代史纲要教学会副会长，全国高校党建工作样板支部负责人，浙江省红信宣讲工作室成员、浙江省青年讲师团成员、浙江红船女儿讲师团成员等。主持浙江省高校思政课名师工作室、“双带头人”教师党支部工作室，主持浙江省级一流课程、省课程思政示范课程等多项。主持省部级教学科研课题</w:t>
            </w:r>
            <w:r>
              <w:rPr>
                <w:rFonts w:ascii="宋体" w:hAnsi="宋体"/>
                <w:szCs w:val="21"/>
              </w:rPr>
              <w:t>5</w:t>
            </w:r>
            <w:r>
              <w:rPr>
                <w:rFonts w:hint="eastAsia" w:ascii="宋体" w:hAnsi="宋体"/>
                <w:szCs w:val="21"/>
              </w:rPr>
              <w:t>项、主持省部级教学成果奖5项，主持厅局级教学科研课题</w:t>
            </w:r>
            <w:r>
              <w:rPr>
                <w:rFonts w:ascii="宋体" w:hAnsi="宋体"/>
                <w:szCs w:val="21"/>
              </w:rPr>
              <w:t>20</w:t>
            </w:r>
            <w:r>
              <w:rPr>
                <w:rFonts w:hint="eastAsia" w:ascii="宋体" w:hAnsi="宋体"/>
                <w:szCs w:val="21"/>
              </w:rPr>
              <w:t>余项，获得省部级批示采纳</w:t>
            </w:r>
            <w:r>
              <w:rPr>
                <w:rFonts w:ascii="宋体" w:hAnsi="宋体"/>
                <w:szCs w:val="21"/>
              </w:rPr>
              <w:t>2</w:t>
            </w:r>
            <w:r>
              <w:rPr>
                <w:rFonts w:hint="eastAsia" w:ascii="宋体" w:hAnsi="宋体"/>
                <w:szCs w:val="21"/>
              </w:rPr>
              <w:t>项；出版编著</w:t>
            </w:r>
            <w:r>
              <w:rPr>
                <w:rFonts w:ascii="宋体" w:hAnsi="宋体"/>
                <w:szCs w:val="21"/>
              </w:rPr>
              <w:t>3</w:t>
            </w:r>
            <w:r>
              <w:rPr>
                <w:rFonts w:hint="eastAsia" w:ascii="宋体" w:hAnsi="宋体"/>
                <w:szCs w:val="21"/>
              </w:rPr>
              <w:t>部、教材3部；发表论文</w:t>
            </w:r>
            <w:r>
              <w:rPr>
                <w:rFonts w:ascii="宋体" w:hAnsi="宋体"/>
                <w:szCs w:val="21"/>
              </w:rPr>
              <w:t>3</w:t>
            </w:r>
            <w:r>
              <w:rPr>
                <w:rFonts w:hint="eastAsia" w:ascii="宋体" w:hAnsi="宋体"/>
                <w:szCs w:val="21"/>
              </w:rPr>
              <w:t>0余篇。</w:t>
            </w:r>
          </w:p>
        </w:tc>
      </w:tr>
      <w:tr w14:paraId="2A58CC0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46" w:hRule="atLeast"/>
          <w:jc w:val="center"/>
        </w:trPr>
        <w:tc>
          <w:tcPr>
            <w:tcW w:w="606" w:type="dxa"/>
            <w:vMerge w:val="restart"/>
            <w:tcBorders>
              <w:top w:val="single" w:color="auto" w:sz="4" w:space="0"/>
              <w:left w:val="single" w:color="auto" w:sz="4" w:space="0"/>
              <w:bottom w:val="single" w:color="auto" w:sz="4" w:space="0"/>
              <w:right w:val="single" w:color="auto" w:sz="4" w:space="0"/>
            </w:tcBorders>
            <w:noWrap w:val="0"/>
            <w:vAlign w:val="center"/>
          </w:tcPr>
          <w:p w14:paraId="63AC1563">
            <w:pPr>
              <w:jc w:val="center"/>
              <w:rPr>
                <w:rFonts w:eastAsia="楷体_GB2312"/>
                <w:b/>
                <w:sz w:val="24"/>
              </w:rPr>
            </w:pPr>
            <w:r>
              <w:rPr>
                <w:rFonts w:hint="eastAsia" w:eastAsia="楷体_GB2312"/>
                <w:b/>
                <w:sz w:val="24"/>
              </w:rPr>
              <w:t>教材或参考书</w:t>
            </w:r>
          </w:p>
        </w:tc>
        <w:tc>
          <w:tcPr>
            <w:tcW w:w="1329" w:type="dxa"/>
            <w:tcBorders>
              <w:top w:val="single" w:color="auto" w:sz="4" w:space="0"/>
              <w:left w:val="single" w:color="auto" w:sz="4" w:space="0"/>
              <w:bottom w:val="single" w:color="auto" w:sz="4" w:space="0"/>
              <w:right w:val="single" w:color="auto" w:sz="4" w:space="0"/>
            </w:tcBorders>
            <w:noWrap w:val="0"/>
            <w:vAlign w:val="center"/>
          </w:tcPr>
          <w:p w14:paraId="3FF9091E">
            <w:pPr>
              <w:spacing w:line="360" w:lineRule="exact"/>
              <w:jc w:val="center"/>
              <w:rPr>
                <w:rFonts w:ascii="宋体" w:hAnsi="宋体"/>
                <w:b/>
                <w:szCs w:val="21"/>
              </w:rPr>
            </w:pPr>
            <w:r>
              <w:rPr>
                <w:rFonts w:hint="eastAsia" w:ascii="宋体" w:hAnsi="宋体"/>
                <w:b/>
                <w:szCs w:val="21"/>
              </w:rPr>
              <w:t>教材名称</w:t>
            </w:r>
          </w:p>
        </w:tc>
        <w:tc>
          <w:tcPr>
            <w:tcW w:w="6885" w:type="dxa"/>
            <w:gridSpan w:val="6"/>
            <w:tcBorders>
              <w:top w:val="single" w:color="auto" w:sz="4" w:space="0"/>
              <w:left w:val="single" w:color="auto" w:sz="4" w:space="0"/>
              <w:bottom w:val="single" w:color="auto" w:sz="4" w:space="0"/>
              <w:right w:val="single" w:color="auto" w:sz="4" w:space="0"/>
            </w:tcBorders>
            <w:noWrap w:val="0"/>
            <w:vAlign w:val="center"/>
          </w:tcPr>
          <w:p w14:paraId="12D97FB4">
            <w:pPr>
              <w:spacing w:line="380" w:lineRule="exact"/>
              <w:jc w:val="center"/>
              <w:rPr>
                <w:rFonts w:hint="eastAsia" w:ascii="宋体" w:hAnsi="宋体"/>
                <w:szCs w:val="21"/>
              </w:rPr>
            </w:pPr>
            <w:r>
              <w:rPr>
                <w:rFonts w:hint="eastAsia" w:ascii="宋体" w:hAnsi="宋体"/>
                <w:szCs w:val="21"/>
              </w:rPr>
              <w:t>自编讲义</w:t>
            </w:r>
          </w:p>
        </w:tc>
      </w:tr>
      <w:tr w14:paraId="043D3B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gridAfter w:val="1"/>
          <w:wAfter w:w="22" w:type="dxa"/>
          <w:cantSplit/>
          <w:trHeight w:val="936" w:hRule="atLeast"/>
          <w:jc w:val="center"/>
        </w:trPr>
        <w:tc>
          <w:tcPr>
            <w:tcW w:w="606" w:type="dxa"/>
            <w:vMerge w:val="continue"/>
            <w:tcBorders>
              <w:top w:val="single" w:color="auto" w:sz="4" w:space="0"/>
              <w:left w:val="single" w:color="auto" w:sz="4" w:space="0"/>
              <w:bottom w:val="single" w:color="auto" w:sz="4" w:space="0"/>
              <w:right w:val="single" w:color="auto" w:sz="4" w:space="0"/>
            </w:tcBorders>
            <w:noWrap w:val="0"/>
            <w:vAlign w:val="center"/>
          </w:tcPr>
          <w:p w14:paraId="742AA8D1">
            <w:pPr>
              <w:widowControl/>
              <w:jc w:val="left"/>
              <w:rPr>
                <w:rFonts w:eastAsia="楷体_GB2312"/>
                <w:b/>
                <w:sz w:val="24"/>
              </w:rPr>
            </w:pPr>
          </w:p>
        </w:tc>
        <w:tc>
          <w:tcPr>
            <w:tcW w:w="1329" w:type="dxa"/>
            <w:tcBorders>
              <w:top w:val="single" w:color="auto" w:sz="4" w:space="0"/>
              <w:left w:val="single" w:color="auto" w:sz="4" w:space="0"/>
              <w:bottom w:val="single" w:color="auto" w:sz="4" w:space="0"/>
              <w:right w:val="single" w:color="auto" w:sz="4" w:space="0"/>
            </w:tcBorders>
            <w:noWrap w:val="0"/>
            <w:vAlign w:val="center"/>
          </w:tcPr>
          <w:p w14:paraId="144123D0">
            <w:pPr>
              <w:spacing w:line="360" w:lineRule="exact"/>
              <w:jc w:val="center"/>
              <w:rPr>
                <w:rFonts w:hint="eastAsia" w:ascii="宋体" w:hAnsi="宋体"/>
                <w:b/>
                <w:szCs w:val="21"/>
              </w:rPr>
            </w:pPr>
            <w:r>
              <w:rPr>
                <w:rFonts w:hint="eastAsia" w:ascii="宋体" w:hAnsi="宋体"/>
                <w:b/>
                <w:szCs w:val="21"/>
              </w:rPr>
              <w:t>主编</w:t>
            </w:r>
          </w:p>
          <w:p w14:paraId="3923DD76">
            <w:pPr>
              <w:spacing w:line="360" w:lineRule="exact"/>
              <w:jc w:val="center"/>
              <w:rPr>
                <w:rFonts w:ascii="宋体" w:hAnsi="宋体"/>
                <w:b/>
                <w:szCs w:val="21"/>
              </w:rPr>
            </w:pPr>
            <w:r>
              <w:rPr>
                <w:rFonts w:hint="eastAsia" w:ascii="宋体" w:hAnsi="宋体"/>
                <w:b/>
                <w:szCs w:val="21"/>
              </w:rPr>
              <w:t>出版社</w:t>
            </w:r>
          </w:p>
        </w:tc>
        <w:tc>
          <w:tcPr>
            <w:tcW w:w="6865" w:type="dxa"/>
            <w:gridSpan w:val="5"/>
            <w:tcBorders>
              <w:top w:val="single" w:color="auto" w:sz="4" w:space="0"/>
              <w:left w:val="single" w:color="auto" w:sz="4" w:space="0"/>
              <w:bottom w:val="single" w:color="auto" w:sz="4" w:space="0"/>
              <w:right w:val="single" w:color="auto" w:sz="4" w:space="0"/>
            </w:tcBorders>
            <w:noWrap w:val="0"/>
            <w:vAlign w:val="center"/>
          </w:tcPr>
          <w:p w14:paraId="3CC93A36">
            <w:pPr>
              <w:spacing w:line="380" w:lineRule="exact"/>
              <w:rPr>
                <w:rFonts w:hint="eastAsia" w:ascii="宋体" w:hAnsi="宋体"/>
                <w:szCs w:val="21"/>
              </w:rPr>
            </w:pPr>
            <w:r>
              <w:rPr>
                <w:rFonts w:hint="eastAsia" w:ascii="宋体" w:hAnsi="宋体"/>
                <w:szCs w:val="21"/>
              </w:rPr>
              <w:t>主要参考书</w:t>
            </w:r>
          </w:p>
          <w:p w14:paraId="1144F33F">
            <w:pPr>
              <w:spacing w:line="360" w:lineRule="exact"/>
              <w:rPr>
                <w:rFonts w:hint="eastAsia" w:ascii="宋体" w:hAnsi="宋体" w:eastAsia="宋体"/>
                <w:color w:val="auto"/>
                <w:kern w:val="2"/>
                <w:sz w:val="21"/>
                <w:szCs w:val="21"/>
                <w:lang w:val="en-US" w:eastAsia="zh-CN"/>
              </w:rPr>
            </w:pPr>
            <w:r>
              <w:rPr>
                <w:rFonts w:hint="eastAsia" w:ascii="宋体" w:hAnsi="宋体" w:eastAsia="宋体"/>
                <w:color w:val="auto"/>
                <w:kern w:val="2"/>
                <w:sz w:val="21"/>
                <w:szCs w:val="21"/>
                <w:lang w:val="en-US" w:eastAsia="zh-CN"/>
              </w:rPr>
              <w:t>1.金观涛、刘青峰‌：《开放中的变迁：再论中国社会超稳定结构》，香港中文大学出版社，1993年。</w:t>
            </w:r>
          </w:p>
          <w:p w14:paraId="425AAC86">
            <w:pPr>
              <w:spacing w:line="360" w:lineRule="exact"/>
              <w:rPr>
                <w:rFonts w:hint="eastAsia" w:ascii="宋体" w:hAnsi="宋体" w:eastAsia="宋体"/>
                <w:color w:val="auto"/>
                <w:kern w:val="2"/>
                <w:sz w:val="21"/>
                <w:szCs w:val="21"/>
                <w:lang w:val="en-US" w:eastAsia="zh-CN"/>
              </w:rPr>
            </w:pPr>
            <w:r>
              <w:rPr>
                <w:rFonts w:hint="eastAsia" w:ascii="宋体" w:hAnsi="宋体" w:eastAsia="宋体"/>
                <w:color w:val="auto"/>
                <w:kern w:val="2"/>
                <w:sz w:val="21"/>
                <w:szCs w:val="21"/>
                <w:lang w:val="en-US" w:eastAsia="zh-CN"/>
              </w:rPr>
              <w:t>2.葛剑雄、曹树基等‌：《中国移民史》（第六卷），福建人民出版社，1997年。</w:t>
            </w:r>
          </w:p>
          <w:p w14:paraId="55B5FD40">
            <w:pPr>
              <w:spacing w:line="360" w:lineRule="exact"/>
              <w:rPr>
                <w:rFonts w:hint="eastAsia" w:ascii="宋体" w:hAnsi="宋体" w:eastAsia="宋体"/>
                <w:color w:val="auto"/>
                <w:kern w:val="2"/>
                <w:sz w:val="21"/>
                <w:szCs w:val="21"/>
                <w:lang w:val="en-US" w:eastAsia="zh-CN"/>
              </w:rPr>
            </w:pPr>
            <w:r>
              <w:rPr>
                <w:rFonts w:hint="eastAsia" w:ascii="宋体" w:hAnsi="宋体" w:eastAsia="宋体"/>
                <w:color w:val="auto"/>
                <w:kern w:val="2"/>
                <w:sz w:val="21"/>
                <w:szCs w:val="21"/>
                <w:lang w:val="en-US" w:eastAsia="zh-CN"/>
              </w:rPr>
              <w:t>3.陈平原‌：《中国大学十讲》，复旦大学出版社，2002年。</w:t>
            </w:r>
          </w:p>
          <w:p w14:paraId="5CED4C6D">
            <w:pPr>
              <w:spacing w:line="360" w:lineRule="exact"/>
              <w:rPr>
                <w:rFonts w:hint="eastAsia" w:ascii="宋体" w:hAnsi="宋体" w:eastAsia="宋体"/>
                <w:color w:val="auto"/>
                <w:kern w:val="2"/>
                <w:sz w:val="21"/>
                <w:szCs w:val="21"/>
                <w:lang w:val="en-US" w:eastAsia="zh-CN"/>
              </w:rPr>
            </w:pPr>
            <w:r>
              <w:rPr>
                <w:rFonts w:hint="eastAsia" w:ascii="宋体" w:hAnsi="宋体" w:eastAsia="宋体"/>
                <w:color w:val="auto"/>
                <w:kern w:val="2"/>
                <w:sz w:val="21"/>
                <w:szCs w:val="21"/>
                <w:lang w:val="en-US" w:eastAsia="zh-CN"/>
              </w:rPr>
              <w:t>4.孙立平‌：《转型与断裂：改革以来中国社会结构的变迁》，清华大学出版社，2004年。</w:t>
            </w:r>
          </w:p>
          <w:p w14:paraId="727F945F">
            <w:pPr>
              <w:pStyle w:val="13"/>
              <w:spacing w:line="380" w:lineRule="exact"/>
              <w:rPr>
                <w:rFonts w:hint="eastAsia" w:ascii="宋体" w:hAnsi="宋体" w:eastAsia="宋体"/>
                <w:color w:val="auto"/>
                <w:kern w:val="2"/>
                <w:sz w:val="21"/>
                <w:szCs w:val="21"/>
              </w:rPr>
            </w:pPr>
            <w:r>
              <w:rPr>
                <w:rFonts w:hint="eastAsia" w:ascii="宋体" w:hAnsi="宋体" w:eastAsia="宋体"/>
                <w:color w:val="auto"/>
                <w:kern w:val="2"/>
                <w:sz w:val="21"/>
                <w:szCs w:val="21"/>
                <w:lang w:val="en-US" w:eastAsia="zh-CN"/>
              </w:rPr>
              <w:t>5</w:t>
            </w:r>
            <w:r>
              <w:rPr>
                <w:rFonts w:hint="eastAsia" w:ascii="宋体" w:hAnsi="宋体" w:eastAsia="宋体"/>
                <w:color w:val="auto"/>
                <w:kern w:val="2"/>
                <w:sz w:val="21"/>
                <w:szCs w:val="21"/>
              </w:rPr>
              <w:t>．冯天瑜等：《中华文化史》(上下)，</w:t>
            </w:r>
            <w:r>
              <w:rPr>
                <w:rFonts w:ascii="宋体" w:hAnsi="宋体" w:eastAsia="宋体"/>
                <w:color w:val="auto"/>
                <w:kern w:val="2"/>
                <w:sz w:val="21"/>
                <w:szCs w:val="21"/>
              </w:rPr>
              <w:t>上海人民出版社</w:t>
            </w:r>
            <w:r>
              <w:rPr>
                <w:rFonts w:hint="eastAsia" w:ascii="宋体" w:hAnsi="宋体" w:eastAsia="宋体"/>
                <w:color w:val="auto"/>
                <w:kern w:val="2"/>
                <w:sz w:val="21"/>
                <w:szCs w:val="21"/>
              </w:rPr>
              <w:t>，2005年版。</w:t>
            </w:r>
          </w:p>
          <w:p w14:paraId="17A5FC51">
            <w:pPr>
              <w:spacing w:line="380" w:lineRule="exact"/>
              <w:rPr>
                <w:rFonts w:hint="eastAsia" w:ascii="宋体" w:hAnsi="宋体"/>
                <w:szCs w:val="21"/>
              </w:rPr>
            </w:pPr>
            <w:r>
              <w:rPr>
                <w:rFonts w:hint="eastAsia" w:ascii="宋体" w:hAnsi="宋体"/>
                <w:szCs w:val="21"/>
                <w:lang w:val="en-US" w:eastAsia="zh-CN"/>
              </w:rPr>
              <w:t>6</w:t>
            </w:r>
            <w:r>
              <w:rPr>
                <w:rFonts w:hint="eastAsia" w:ascii="宋体" w:hAnsi="宋体"/>
                <w:szCs w:val="21"/>
              </w:rPr>
              <w:t>．陈旭麓：《近代中国社会的新陈代谢》，</w:t>
            </w:r>
            <w:bookmarkStart w:id="0" w:name="publisher"/>
            <w:r>
              <w:rPr>
                <w:rFonts w:ascii="宋体" w:hAnsi="宋体"/>
                <w:szCs w:val="21"/>
              </w:rPr>
              <w:t>上海社会科学院出版社</w:t>
            </w:r>
            <w:bookmarkEnd w:id="0"/>
            <w:r>
              <w:rPr>
                <w:rFonts w:hint="eastAsia" w:ascii="宋体" w:hAnsi="宋体"/>
                <w:szCs w:val="21"/>
              </w:rPr>
              <w:t>，</w:t>
            </w:r>
            <w:r>
              <w:rPr>
                <w:rFonts w:ascii="宋体" w:hAnsi="宋体"/>
                <w:szCs w:val="21"/>
              </w:rPr>
              <w:t>2006</w:t>
            </w:r>
            <w:r>
              <w:rPr>
                <w:rFonts w:hint="eastAsia" w:ascii="宋体" w:hAnsi="宋体"/>
                <w:szCs w:val="21"/>
              </w:rPr>
              <w:t>年版。</w:t>
            </w:r>
          </w:p>
          <w:p w14:paraId="34CD0F86">
            <w:pPr>
              <w:spacing w:line="360" w:lineRule="exact"/>
              <w:rPr>
                <w:rFonts w:hint="eastAsia" w:ascii="宋体" w:hAnsi="宋体" w:eastAsia="宋体"/>
                <w:color w:val="auto"/>
                <w:kern w:val="2"/>
                <w:sz w:val="21"/>
                <w:szCs w:val="21"/>
                <w:lang w:val="en-US" w:eastAsia="zh-CN"/>
              </w:rPr>
            </w:pPr>
            <w:r>
              <w:rPr>
                <w:rFonts w:hint="eastAsia" w:ascii="宋体" w:hAnsi="宋体" w:eastAsia="宋体"/>
                <w:color w:val="auto"/>
                <w:kern w:val="2"/>
                <w:sz w:val="21"/>
                <w:szCs w:val="21"/>
                <w:lang w:val="en-US" w:eastAsia="zh-CN"/>
              </w:rPr>
              <w:t>7.费孝通‌：《乡土中国》，北京大学出版社，2012年（重版）。</w:t>
            </w:r>
          </w:p>
          <w:p w14:paraId="78EB31A5">
            <w:pPr>
              <w:spacing w:line="360" w:lineRule="exact"/>
              <w:rPr>
                <w:rFonts w:hint="eastAsia" w:ascii="宋体" w:hAnsi="宋体" w:eastAsia="宋体" w:cs="Times New Roman"/>
                <w:color w:val="auto"/>
                <w:kern w:val="2"/>
                <w:sz w:val="21"/>
                <w:szCs w:val="21"/>
                <w:lang w:val="en-US" w:eastAsia="zh-CN"/>
              </w:rPr>
            </w:pPr>
            <w:r>
              <w:rPr>
                <w:rFonts w:hint="eastAsia" w:ascii="宋体" w:hAnsi="宋体" w:eastAsia="宋体"/>
                <w:color w:val="auto"/>
                <w:kern w:val="2"/>
                <w:sz w:val="21"/>
                <w:szCs w:val="21"/>
                <w:lang w:val="en-US" w:eastAsia="zh-CN"/>
              </w:rPr>
              <w:t>8.蔡少卿：《中国近代</w:t>
            </w:r>
            <w:r>
              <w:rPr>
                <w:rFonts w:hint="eastAsia" w:ascii="宋体" w:hAnsi="宋体" w:eastAsia="宋体" w:cs="Times New Roman"/>
                <w:color w:val="auto"/>
                <w:kern w:val="2"/>
                <w:sz w:val="21"/>
                <w:szCs w:val="21"/>
                <w:lang w:val="en-US" w:eastAsia="zh-CN"/>
              </w:rPr>
              <w:t>社会史研究》，三联书店，2014年。</w:t>
            </w:r>
          </w:p>
          <w:p w14:paraId="56EC49D2">
            <w:pPr>
              <w:spacing w:line="360" w:lineRule="exact"/>
              <w:rPr>
                <w:rFonts w:hint="default" w:ascii="宋体" w:hAnsi="宋体" w:eastAsia="宋体" w:cs="Times New Roman"/>
                <w:color w:val="auto"/>
                <w:kern w:val="2"/>
                <w:sz w:val="21"/>
                <w:szCs w:val="21"/>
                <w:lang w:val="en-US" w:eastAsia="zh-CN"/>
              </w:rPr>
            </w:pPr>
            <w:r>
              <w:rPr>
                <w:rFonts w:hint="eastAsia" w:ascii="宋体" w:hAnsi="宋体" w:eastAsia="宋体" w:cs="Times New Roman"/>
                <w:color w:val="auto"/>
                <w:kern w:val="2"/>
                <w:sz w:val="21"/>
                <w:szCs w:val="21"/>
                <w:lang w:val="en-US" w:eastAsia="zh-CN"/>
              </w:rPr>
              <w:t>9.钱穆：《历代中国政治得失》，</w:t>
            </w:r>
            <w:r>
              <w:rPr>
                <w:rFonts w:hint="default" w:ascii="宋体" w:hAnsi="宋体" w:eastAsia="宋体" w:cs="Times New Roman"/>
                <w:color w:val="auto"/>
                <w:kern w:val="2"/>
                <w:sz w:val="21"/>
                <w:szCs w:val="21"/>
                <w:lang w:val="en-US" w:eastAsia="zh-CN"/>
              </w:rPr>
              <w:t>岳麓书社</w:t>
            </w:r>
            <w:r>
              <w:rPr>
                <w:rFonts w:hint="eastAsia" w:ascii="宋体" w:hAnsi="宋体" w:eastAsia="宋体" w:cs="Times New Roman"/>
                <w:color w:val="auto"/>
                <w:kern w:val="2"/>
                <w:sz w:val="21"/>
                <w:szCs w:val="21"/>
                <w:lang w:val="en-US" w:eastAsia="zh-CN"/>
              </w:rPr>
              <w:t>，‌</w:t>
            </w:r>
            <w:r>
              <w:rPr>
                <w:rFonts w:hint="default" w:ascii="宋体" w:hAnsi="宋体" w:eastAsia="宋体" w:cs="Times New Roman"/>
                <w:color w:val="auto"/>
                <w:kern w:val="2"/>
                <w:sz w:val="21"/>
                <w:szCs w:val="21"/>
                <w:lang w:val="en-US" w:eastAsia="zh-CN"/>
              </w:rPr>
              <w:t>2024年新版</w:t>
            </w:r>
            <w:r>
              <w:rPr>
                <w:rFonts w:hint="eastAsia" w:ascii="宋体" w:hAnsi="宋体" w:eastAsia="宋体" w:cs="Times New Roman"/>
                <w:color w:val="auto"/>
                <w:kern w:val="2"/>
                <w:sz w:val="21"/>
                <w:szCs w:val="21"/>
                <w:lang w:val="en-US" w:eastAsia="zh-CN"/>
              </w:rPr>
              <w:t>。</w:t>
            </w:r>
          </w:p>
        </w:tc>
      </w:tr>
    </w:tbl>
    <w:p w14:paraId="37E57290">
      <w:pPr>
        <w:spacing w:line="300" w:lineRule="exact"/>
        <w:rPr>
          <w:rFonts w:ascii="楷体_GB2312" w:eastAsia="楷体_GB2312"/>
          <w:sz w:val="20"/>
        </w:rPr>
      </w:pPr>
      <w:r>
        <w:rPr>
          <w:rFonts w:hint="eastAsia" w:ascii="楷体_GB2312" w:eastAsia="楷体_GB2312"/>
          <w:sz w:val="20"/>
        </w:rPr>
        <w:t>备注：</w:t>
      </w:r>
      <w:r>
        <w:rPr>
          <w:rFonts w:ascii="楷体_GB2312" w:eastAsia="楷体_GB2312"/>
          <w:sz w:val="20"/>
        </w:rPr>
        <w:t>1.</w:t>
      </w:r>
      <w:r>
        <w:rPr>
          <w:rFonts w:hint="eastAsia" w:ascii="楷体_GB2312" w:eastAsia="楷体_GB2312"/>
          <w:sz w:val="20"/>
        </w:rPr>
        <w:t>课程内容简介包括：课程的性质；学习本课程的目标；学习本课程的要求；</w:t>
      </w:r>
    </w:p>
    <w:p w14:paraId="4F7C7FB1">
      <w:pPr>
        <w:rPr>
          <w:rFonts w:hint="eastAsia" w:ascii="楷体_GB2312" w:eastAsia="楷体_GB2312"/>
          <w:sz w:val="20"/>
        </w:rPr>
      </w:pPr>
      <w:r>
        <w:rPr>
          <w:rFonts w:ascii="楷体_GB2312" w:eastAsia="楷体_GB2312"/>
          <w:sz w:val="20"/>
        </w:rPr>
        <w:t xml:space="preserve">      2.</w:t>
      </w:r>
      <w:r>
        <w:rPr>
          <w:rFonts w:hint="eastAsia" w:ascii="楷体_GB2312" w:eastAsia="楷体_GB2312"/>
          <w:sz w:val="20"/>
        </w:rPr>
        <w:t>主讲教师简介包括：姓名，性别，年龄，学历学位，职称职务，学术情况，获奖情况等。</w:t>
      </w:r>
    </w:p>
    <w:p w14:paraId="727FE56B">
      <w:pPr>
        <w:jc w:val="center"/>
        <w:rPr>
          <w:rFonts w:hint="eastAsia"/>
        </w:rPr>
      </w:pPr>
      <w:r>
        <w:rPr>
          <w:rFonts w:hint="eastAsia" w:ascii="楷体_GB2312" w:eastAsia="楷体_GB2312"/>
          <w:sz w:val="20"/>
        </w:rPr>
        <w:br w:type="page"/>
      </w:r>
      <w:r>
        <w:rPr>
          <w:rFonts w:hint="eastAsia" w:ascii="楷体_GB2312" w:eastAsia="楷体_GB2312"/>
          <w:b/>
          <w:bCs/>
          <w:sz w:val="36"/>
          <w:szCs w:val="36"/>
        </w:rPr>
        <w:t>下沙高教园区校际选修课程信息一览表</w:t>
      </w:r>
    </w:p>
    <w:p w14:paraId="7BBED7FD">
      <w:pPr>
        <w:jc w:val="center"/>
        <w:rPr>
          <w:rFonts w:hint="eastAsia"/>
          <w:b/>
          <w:bCs/>
          <w:sz w:val="28"/>
        </w:rPr>
      </w:pPr>
      <w:r>
        <w:rPr>
          <w:rFonts w:hint="eastAsia" w:ascii="楷体_GB2312" w:hAnsi="宋体" w:eastAsia="楷体_GB2312"/>
          <w:bCs/>
          <w:sz w:val="28"/>
          <w:szCs w:val="28"/>
        </w:rPr>
        <w:t>202</w:t>
      </w:r>
      <w:r>
        <w:rPr>
          <w:rFonts w:hint="eastAsia" w:ascii="楷体_GB2312" w:hAnsi="宋体" w:eastAsia="楷体_GB2312"/>
          <w:bCs/>
          <w:sz w:val="28"/>
          <w:szCs w:val="28"/>
          <w:lang w:val="en-US" w:eastAsia="zh-CN"/>
        </w:rPr>
        <w:t>5</w:t>
      </w:r>
      <w:r>
        <w:rPr>
          <w:rFonts w:hint="eastAsia" w:ascii="楷体_GB2312" w:hAnsi="宋体" w:eastAsia="楷体_GB2312"/>
          <w:bCs/>
          <w:sz w:val="28"/>
          <w:szCs w:val="28"/>
        </w:rPr>
        <w:t>-202</w:t>
      </w:r>
      <w:r>
        <w:rPr>
          <w:rFonts w:hint="eastAsia" w:ascii="楷体_GB2312" w:hAnsi="宋体" w:eastAsia="楷体_GB2312"/>
          <w:bCs/>
          <w:sz w:val="28"/>
          <w:szCs w:val="28"/>
          <w:lang w:val="en-US" w:eastAsia="zh-CN"/>
        </w:rPr>
        <w:t>6</w:t>
      </w:r>
      <w:r>
        <w:rPr>
          <w:rFonts w:hint="eastAsia" w:ascii="楷体_GB2312" w:hAnsi="宋体" w:eastAsia="楷体_GB2312"/>
          <w:bCs/>
          <w:sz w:val="28"/>
          <w:szCs w:val="28"/>
        </w:rPr>
        <w:t>学年第二学期</w:t>
      </w:r>
    </w:p>
    <w:tbl>
      <w:tblPr>
        <w:tblStyle w:val="8"/>
        <w:tblW w:w="0" w:type="auto"/>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5"/>
        <w:gridCol w:w="2464"/>
        <w:gridCol w:w="1413"/>
        <w:gridCol w:w="1595"/>
        <w:gridCol w:w="2121"/>
      </w:tblGrid>
      <w:tr w14:paraId="22E1B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1205" w:type="dxa"/>
            <w:noWrap w:val="0"/>
            <w:vAlign w:val="center"/>
          </w:tcPr>
          <w:p w14:paraId="6E503734">
            <w:pPr>
              <w:jc w:val="center"/>
              <w:rPr>
                <w:rFonts w:hint="eastAsia"/>
                <w:szCs w:val="21"/>
              </w:rPr>
            </w:pPr>
            <w:r>
              <w:rPr>
                <w:rFonts w:hint="eastAsia"/>
                <w:szCs w:val="21"/>
              </w:rPr>
              <w:t>课程名称</w:t>
            </w:r>
          </w:p>
          <w:p w14:paraId="366D8B19">
            <w:pPr>
              <w:jc w:val="center"/>
              <w:rPr>
                <w:rFonts w:hint="eastAsia"/>
                <w:szCs w:val="21"/>
              </w:rPr>
            </w:pPr>
            <w:r>
              <w:rPr>
                <w:rFonts w:hint="eastAsia"/>
                <w:szCs w:val="21"/>
              </w:rPr>
              <w:t>（中英文）</w:t>
            </w:r>
          </w:p>
        </w:tc>
        <w:tc>
          <w:tcPr>
            <w:tcW w:w="3877" w:type="dxa"/>
            <w:gridSpan w:val="2"/>
            <w:noWrap w:val="0"/>
            <w:vAlign w:val="center"/>
          </w:tcPr>
          <w:p w14:paraId="70DEE98B">
            <w:pPr>
              <w:jc w:val="center"/>
              <w:rPr>
                <w:rFonts w:hint="eastAsia" w:ascii="宋体" w:hAnsi="宋体" w:cs="宋体"/>
                <w:iCs/>
                <w:sz w:val="24"/>
              </w:rPr>
            </w:pPr>
            <w:r>
              <w:rPr>
                <w:rFonts w:hint="eastAsia" w:ascii="宋体" w:hAnsi="宋体" w:cs="宋体"/>
                <w:iCs/>
                <w:sz w:val="24"/>
                <w:lang w:eastAsia="zh-Hans"/>
              </w:rPr>
              <w:t>走进标准</w:t>
            </w:r>
          </w:p>
          <w:p w14:paraId="05063F18">
            <w:pPr>
              <w:jc w:val="center"/>
              <w:rPr>
                <w:rFonts w:hint="eastAsia" w:ascii="宋体" w:hAnsi="宋体" w:cs="宋体"/>
                <w:iCs/>
                <w:sz w:val="24"/>
              </w:rPr>
            </w:pPr>
            <w:r>
              <w:rPr>
                <w:rFonts w:hint="eastAsia" w:ascii="宋体" w:hAnsi="宋体"/>
                <w:color w:val="171A1D"/>
                <w:szCs w:val="21"/>
                <w:shd w:val="clear" w:color="auto" w:fill="FFFFFF"/>
              </w:rPr>
              <w:t>Into Standardization</w:t>
            </w:r>
          </w:p>
        </w:tc>
        <w:tc>
          <w:tcPr>
            <w:tcW w:w="1595" w:type="dxa"/>
            <w:noWrap w:val="0"/>
            <w:vAlign w:val="center"/>
          </w:tcPr>
          <w:p w14:paraId="535DEA2E">
            <w:pPr>
              <w:jc w:val="center"/>
              <w:rPr>
                <w:rFonts w:hint="eastAsia"/>
                <w:szCs w:val="21"/>
              </w:rPr>
            </w:pPr>
            <w:r>
              <w:rPr>
                <w:rFonts w:hint="eastAsia"/>
                <w:szCs w:val="21"/>
              </w:rPr>
              <w:t>主讲教师</w:t>
            </w:r>
          </w:p>
        </w:tc>
        <w:tc>
          <w:tcPr>
            <w:tcW w:w="2121" w:type="dxa"/>
            <w:noWrap w:val="0"/>
            <w:vAlign w:val="center"/>
          </w:tcPr>
          <w:p w14:paraId="256D0F0C">
            <w:pPr>
              <w:jc w:val="center"/>
              <w:rPr>
                <w:rFonts w:hint="eastAsia" w:ascii="宋体" w:eastAsia="Times New Roman"/>
                <w:sz w:val="24"/>
                <w:lang w:eastAsia="zh-Hans"/>
              </w:rPr>
            </w:pPr>
            <w:r>
              <w:rPr>
                <w:rFonts w:hint="eastAsia" w:ascii="宋体"/>
                <w:sz w:val="24"/>
                <w:lang w:eastAsia="zh-Hans"/>
              </w:rPr>
              <w:t>周立军</w:t>
            </w:r>
          </w:p>
        </w:tc>
      </w:tr>
      <w:tr w14:paraId="0C4E9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1205" w:type="dxa"/>
            <w:noWrap w:val="0"/>
            <w:vAlign w:val="center"/>
          </w:tcPr>
          <w:p w14:paraId="2F544183">
            <w:pPr>
              <w:jc w:val="center"/>
              <w:rPr>
                <w:rFonts w:hint="eastAsia"/>
                <w:szCs w:val="21"/>
              </w:rPr>
            </w:pPr>
            <w:r>
              <w:rPr>
                <w:rFonts w:hint="eastAsia"/>
                <w:szCs w:val="21"/>
              </w:rPr>
              <w:t>课程开设学校</w:t>
            </w:r>
          </w:p>
        </w:tc>
        <w:tc>
          <w:tcPr>
            <w:tcW w:w="3877" w:type="dxa"/>
            <w:gridSpan w:val="2"/>
            <w:noWrap w:val="0"/>
            <w:vAlign w:val="center"/>
          </w:tcPr>
          <w:p w14:paraId="27D857BD">
            <w:pPr>
              <w:jc w:val="center"/>
              <w:rPr>
                <w:rFonts w:ascii="宋体"/>
                <w:sz w:val="24"/>
              </w:rPr>
            </w:pPr>
            <w:r>
              <w:rPr>
                <w:rFonts w:hint="eastAsia" w:ascii="宋体"/>
                <w:sz w:val="24"/>
              </w:rPr>
              <w:t>中国计量大学</w:t>
            </w:r>
          </w:p>
        </w:tc>
        <w:tc>
          <w:tcPr>
            <w:tcW w:w="1595" w:type="dxa"/>
            <w:noWrap w:val="0"/>
            <w:vAlign w:val="center"/>
          </w:tcPr>
          <w:p w14:paraId="4229B429">
            <w:pPr>
              <w:jc w:val="center"/>
              <w:rPr>
                <w:rFonts w:hint="eastAsia"/>
                <w:szCs w:val="21"/>
              </w:rPr>
            </w:pPr>
            <w:r>
              <w:rPr>
                <w:rFonts w:hint="eastAsia"/>
                <w:szCs w:val="21"/>
              </w:rPr>
              <w:t>各校限选人数</w:t>
            </w:r>
          </w:p>
        </w:tc>
        <w:tc>
          <w:tcPr>
            <w:tcW w:w="2121" w:type="dxa"/>
            <w:noWrap w:val="0"/>
            <w:vAlign w:val="center"/>
          </w:tcPr>
          <w:p w14:paraId="0D6632D7">
            <w:pPr>
              <w:jc w:val="center"/>
              <w:rPr>
                <w:rFonts w:ascii="宋体" w:hAnsi="宋体"/>
                <w:sz w:val="24"/>
              </w:rPr>
            </w:pPr>
            <w:r>
              <w:rPr>
                <w:rFonts w:hint="eastAsia" w:ascii="宋体" w:hAnsi="宋体"/>
                <w:sz w:val="24"/>
              </w:rPr>
              <w:t>20</w:t>
            </w:r>
          </w:p>
        </w:tc>
      </w:tr>
      <w:tr w14:paraId="43223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trPr>
        <w:tc>
          <w:tcPr>
            <w:tcW w:w="1205" w:type="dxa"/>
            <w:noWrap w:val="0"/>
            <w:vAlign w:val="center"/>
          </w:tcPr>
          <w:p w14:paraId="0D30F5B2">
            <w:pPr>
              <w:rPr>
                <w:rFonts w:hint="eastAsia"/>
                <w:szCs w:val="21"/>
              </w:rPr>
            </w:pPr>
            <w:r>
              <w:rPr>
                <w:rFonts w:hint="eastAsia"/>
                <w:szCs w:val="21"/>
              </w:rPr>
              <w:t>考核方式</w:t>
            </w:r>
          </w:p>
        </w:tc>
        <w:tc>
          <w:tcPr>
            <w:tcW w:w="3877" w:type="dxa"/>
            <w:gridSpan w:val="2"/>
            <w:noWrap w:val="0"/>
            <w:vAlign w:val="center"/>
          </w:tcPr>
          <w:p w14:paraId="741A7BEA">
            <w:pPr>
              <w:jc w:val="center"/>
              <w:rPr>
                <w:rFonts w:ascii="楷体_GB2312" w:eastAsia="楷体_GB2312"/>
                <w:lang w:eastAsia="zh-Hans"/>
              </w:rPr>
            </w:pPr>
            <w:r>
              <w:rPr>
                <w:rFonts w:hint="eastAsia" w:ascii="楷体_GB2312" w:eastAsia="楷体_GB2312"/>
                <w:lang w:val="en-US" w:eastAsia="zh-CN"/>
              </w:rPr>
              <w:t>线上教学、</w:t>
            </w:r>
            <w:r>
              <w:rPr>
                <w:rFonts w:ascii="楷体_GB2312" w:eastAsia="楷体_GB2312"/>
                <w:lang w:eastAsia="zh-Hans"/>
              </w:rPr>
              <w:t>开卷笔试</w:t>
            </w:r>
          </w:p>
        </w:tc>
        <w:tc>
          <w:tcPr>
            <w:tcW w:w="1595" w:type="dxa"/>
            <w:noWrap w:val="0"/>
            <w:vAlign w:val="center"/>
          </w:tcPr>
          <w:p w14:paraId="0C801ECC">
            <w:pPr>
              <w:jc w:val="center"/>
              <w:rPr>
                <w:rFonts w:hint="eastAsia"/>
                <w:szCs w:val="21"/>
              </w:rPr>
            </w:pPr>
            <w:r>
              <w:rPr>
                <w:rFonts w:hint="eastAsia"/>
                <w:szCs w:val="21"/>
              </w:rPr>
              <w:t>上课时间、地点</w:t>
            </w:r>
          </w:p>
        </w:tc>
        <w:tc>
          <w:tcPr>
            <w:tcW w:w="2121" w:type="dxa"/>
            <w:noWrap w:val="0"/>
            <w:vAlign w:val="center"/>
          </w:tcPr>
          <w:p w14:paraId="31D8496A">
            <w:pPr>
              <w:ind w:firstLine="200"/>
              <w:jc w:val="center"/>
              <w:rPr>
                <w:rFonts w:hint="eastAsia" w:ascii="宋体" w:hAnsi="宋体"/>
                <w:szCs w:val="21"/>
              </w:rPr>
            </w:pPr>
            <w:r>
              <w:rPr>
                <w:rFonts w:hint="eastAsia" w:ascii="宋体" w:hAnsi="宋体"/>
                <w:szCs w:val="21"/>
              </w:rPr>
              <w:t>周一晚1</w:t>
            </w:r>
            <w:r>
              <w:rPr>
                <w:rFonts w:ascii="宋体" w:hAnsi="宋体"/>
                <w:szCs w:val="21"/>
              </w:rPr>
              <w:t>8</w:t>
            </w:r>
            <w:r>
              <w:rPr>
                <w:rFonts w:hint="eastAsia" w:ascii="宋体" w:hAnsi="宋体"/>
                <w:szCs w:val="21"/>
              </w:rPr>
              <w:t>:0</w:t>
            </w:r>
            <w:r>
              <w:rPr>
                <w:rFonts w:ascii="宋体" w:hAnsi="宋体"/>
                <w:szCs w:val="21"/>
              </w:rPr>
              <w:t>0</w:t>
            </w:r>
          </w:p>
        </w:tc>
      </w:tr>
      <w:tr w14:paraId="0800C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8" w:hRule="atLeast"/>
        </w:trPr>
        <w:tc>
          <w:tcPr>
            <w:tcW w:w="1205" w:type="dxa"/>
            <w:noWrap w:val="0"/>
            <w:vAlign w:val="center"/>
          </w:tcPr>
          <w:p w14:paraId="2A77D50B">
            <w:pPr>
              <w:jc w:val="center"/>
              <w:rPr>
                <w:rFonts w:hint="eastAsia"/>
              </w:rPr>
            </w:pPr>
            <w:r>
              <w:rPr>
                <w:rFonts w:hint="eastAsia"/>
              </w:rPr>
              <w:t>课程内容</w:t>
            </w:r>
          </w:p>
          <w:p w14:paraId="7C834618">
            <w:pPr>
              <w:jc w:val="center"/>
              <w:rPr>
                <w:rFonts w:hint="eastAsia"/>
              </w:rPr>
            </w:pPr>
            <w:r>
              <w:rPr>
                <w:rFonts w:hint="eastAsia"/>
              </w:rPr>
              <w:t>简介</w:t>
            </w:r>
          </w:p>
        </w:tc>
        <w:tc>
          <w:tcPr>
            <w:tcW w:w="7593" w:type="dxa"/>
            <w:gridSpan w:val="4"/>
            <w:noWrap w:val="0"/>
            <w:vAlign w:val="center"/>
          </w:tcPr>
          <w:p w14:paraId="1624AB0F">
            <w:pPr>
              <w:adjustRightInd w:val="0"/>
              <w:snapToGrid w:val="0"/>
              <w:ind w:firstLine="420" w:firstLineChars="200"/>
              <w:rPr>
                <w:rFonts w:ascii="仿宋" w:hAnsi="仿宋" w:eastAsia="仿宋" w:cs="仿宋"/>
              </w:rPr>
            </w:pPr>
            <w:r>
              <w:rPr>
                <w:rFonts w:hint="eastAsia" w:ascii="仿宋" w:hAnsi="仿宋" w:eastAsia="仿宋" w:cs="仿宋"/>
              </w:rPr>
              <w:t>2021年10月中共中央、国务院印发《国家标准化发展纲要》，明确提出“标准运用由产业与贸易为主向经济社会全域转变”，</w:t>
            </w:r>
            <w:r>
              <w:rPr>
                <w:rFonts w:hint="eastAsia" w:ascii="仿宋" w:hAnsi="仿宋" w:eastAsia="仿宋" w:cs="仿宋"/>
                <w:lang w:eastAsia="zh-Hans"/>
              </w:rPr>
              <w:t>标准化已成为我国高质量发展的重要支撑。中国计量大学自</w:t>
            </w:r>
            <w:r>
              <w:rPr>
                <w:rFonts w:ascii="仿宋" w:hAnsi="仿宋" w:eastAsia="仿宋" w:cs="仿宋"/>
                <w:lang w:eastAsia="zh-Hans"/>
              </w:rPr>
              <w:t>1986</w:t>
            </w:r>
            <w:r>
              <w:rPr>
                <w:rFonts w:hint="eastAsia" w:ascii="仿宋" w:hAnsi="仿宋" w:eastAsia="仿宋" w:cs="仿宋"/>
                <w:lang w:eastAsia="zh-Hans"/>
              </w:rPr>
              <w:t>年开设《标准化概论》以来，在标准化领域积累了丰富的教学、科研及实践经验，于</w:t>
            </w:r>
            <w:r>
              <w:rPr>
                <w:rFonts w:ascii="仿宋" w:hAnsi="仿宋" w:eastAsia="仿宋" w:cs="仿宋"/>
                <w:lang w:eastAsia="zh-Hans"/>
              </w:rPr>
              <w:t>2021</w:t>
            </w:r>
            <w:r>
              <w:rPr>
                <w:rFonts w:hint="eastAsia" w:ascii="仿宋" w:hAnsi="仿宋" w:eastAsia="仿宋" w:cs="仿宋"/>
                <w:lang w:eastAsia="zh-Hans"/>
              </w:rPr>
              <w:t>年成为国家首批线上线下融合一流课程。</w:t>
            </w:r>
            <w:r>
              <w:rPr>
                <w:rFonts w:hint="eastAsia" w:ascii="仿宋" w:hAnsi="仿宋" w:eastAsia="仿宋" w:cs="仿宋"/>
              </w:rPr>
              <w:t>课程已经在智慧树平台发布了近600分钟的视频，构建了较为系统的学习资源，以支撑学生高效学习。</w:t>
            </w:r>
          </w:p>
          <w:p w14:paraId="0DA584F0">
            <w:pPr>
              <w:adjustRightInd w:val="0"/>
              <w:snapToGrid w:val="0"/>
              <w:ind w:firstLine="422" w:firstLineChars="200"/>
              <w:rPr>
                <w:rFonts w:hint="eastAsia" w:ascii="仿宋" w:hAnsi="仿宋" w:eastAsia="仿宋" w:cs="仿宋"/>
                <w:lang w:eastAsia="zh-Hans"/>
              </w:rPr>
            </w:pPr>
            <w:r>
              <w:rPr>
                <w:rFonts w:hint="eastAsia" w:ascii="仿宋" w:hAnsi="仿宋" w:eastAsia="仿宋" w:cs="仿宋"/>
                <w:b/>
                <w:u w:val="single"/>
              </w:rPr>
              <w:drawing>
                <wp:anchor distT="0" distB="0" distL="114300" distR="114300" simplePos="0" relativeHeight="251666432" behindDoc="1" locked="0" layoutInCell="1" allowOverlap="1">
                  <wp:simplePos x="0" y="0"/>
                  <wp:positionH relativeFrom="column">
                    <wp:posOffset>3213100</wp:posOffset>
                  </wp:positionH>
                  <wp:positionV relativeFrom="paragraph">
                    <wp:posOffset>306705</wp:posOffset>
                  </wp:positionV>
                  <wp:extent cx="1515110" cy="2017395"/>
                  <wp:effectExtent l="0" t="0" r="8890" b="1905"/>
                  <wp:wrapTight wrapText="bothSides">
                    <wp:wrapPolygon>
                      <wp:start x="0" y="0"/>
                      <wp:lineTo x="0" y="21416"/>
                      <wp:lineTo x="21455" y="21416"/>
                      <wp:lineTo x="21455" y="0"/>
                      <wp:lineTo x="0" y="0"/>
                    </wp:wrapPolygon>
                  </wp:wrapTight>
                  <wp:docPr id="22" name="图片 5" descr="c47bcfc20465f9d91fc584c0b56c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descr="c47bcfc20465f9d91fc584c0b56c4094"/>
                          <pic:cNvPicPr>
                            <a:picLocks noChangeAspect="1"/>
                          </pic:cNvPicPr>
                        </pic:nvPicPr>
                        <pic:blipFill>
                          <a:blip r:embed="rId17"/>
                          <a:stretch>
                            <a:fillRect/>
                          </a:stretch>
                        </pic:blipFill>
                        <pic:spPr>
                          <a:xfrm>
                            <a:off x="0" y="0"/>
                            <a:ext cx="1515110" cy="2017395"/>
                          </a:xfrm>
                          <a:prstGeom prst="rect">
                            <a:avLst/>
                          </a:prstGeom>
                          <a:noFill/>
                          <a:ln>
                            <a:noFill/>
                          </a:ln>
                        </pic:spPr>
                      </pic:pic>
                    </a:graphicData>
                  </a:graphic>
                </wp:anchor>
              </w:drawing>
            </w:r>
            <w:r>
              <w:rPr>
                <w:rFonts w:hint="eastAsia" w:ascii="仿宋" w:hAnsi="仿宋" w:eastAsia="仿宋" w:cs="仿宋"/>
                <w:lang w:eastAsia="zh-Hans"/>
              </w:rPr>
              <w:t>本课程将指导学生实现“1+2+1</w:t>
            </w:r>
            <w:r>
              <w:rPr>
                <w:rFonts w:ascii="仿宋" w:hAnsi="仿宋" w:eastAsia="仿宋" w:cs="仿宋"/>
                <w:lang w:eastAsia="zh-Hans"/>
              </w:rPr>
              <w:t>+</w:t>
            </w:r>
            <w:r>
              <w:rPr>
                <w:rFonts w:hint="eastAsia" w:ascii="仿宋" w:hAnsi="仿宋" w:eastAsia="仿宋" w:cs="仿宋"/>
                <w:lang w:eastAsia="zh-Hans"/>
              </w:rPr>
              <w:t>N”多元化教学目标体系：</w:t>
            </w:r>
            <w:r>
              <w:rPr>
                <w:rFonts w:ascii="仿宋" w:hAnsi="仿宋" w:eastAsia="仿宋" w:cs="仿宋"/>
                <w:lang w:eastAsia="zh-Hans"/>
              </w:rPr>
              <w:t>1</w:t>
            </w:r>
            <w:r>
              <w:rPr>
                <w:rFonts w:hint="eastAsia" w:ascii="仿宋" w:hAnsi="仿宋" w:eastAsia="仿宋" w:cs="仿宋"/>
                <w:lang w:eastAsia="zh-Hans"/>
              </w:rPr>
              <w:t>个理念——树立标准化理念；</w:t>
            </w:r>
            <w:r>
              <w:rPr>
                <w:rFonts w:ascii="仿宋" w:hAnsi="仿宋" w:eastAsia="仿宋" w:cs="仿宋"/>
                <w:lang w:eastAsia="zh-Hans"/>
              </w:rPr>
              <w:t>2</w:t>
            </w:r>
            <w:r>
              <w:rPr>
                <w:rFonts w:hint="eastAsia" w:ascii="仿宋" w:hAnsi="仿宋" w:eastAsia="仿宋" w:cs="仿宋"/>
                <w:lang w:eastAsia="zh-Hans"/>
              </w:rPr>
              <w:t>类知识——掌握标准化基础理论知识和标准化管理的要素，掌握用标准化方法分析问题、解决问题的思路；</w:t>
            </w:r>
            <w:r>
              <w:rPr>
                <w:rFonts w:ascii="仿宋" w:hAnsi="仿宋" w:eastAsia="仿宋" w:cs="仿宋"/>
                <w:lang w:eastAsia="zh-Hans"/>
              </w:rPr>
              <w:t>1</w:t>
            </w:r>
            <w:r>
              <w:rPr>
                <w:rFonts w:hint="eastAsia" w:ascii="仿宋" w:hAnsi="仿宋" w:eastAsia="仿宋" w:cs="仿宋"/>
                <w:lang w:eastAsia="zh-Hans"/>
              </w:rPr>
              <w:t>项技能——学会编写标准；N个场景——标准化在制造业、服务业、社会治理、公共服务、新产业、新模式等场景中的应用与实践。</w:t>
            </w:r>
          </w:p>
          <w:p w14:paraId="4955FBE0">
            <w:pPr>
              <w:adjustRightInd w:val="0"/>
              <w:snapToGrid w:val="0"/>
              <w:ind w:firstLine="420" w:firstLineChars="200"/>
              <w:rPr>
                <w:rFonts w:hint="eastAsia" w:ascii="仿宋" w:hAnsi="仿宋" w:eastAsia="仿宋" w:cs="仿宋"/>
                <w:b/>
                <w:u w:val="single"/>
              </w:rPr>
            </w:pPr>
            <w:r>
              <w:rPr>
                <w:rFonts w:hint="eastAsia" w:ascii="仿宋" w:hAnsi="仿宋" w:eastAsia="仿宋" w:cs="仿宋"/>
                <w:lang w:eastAsia="zh-Hans"/>
              </w:rPr>
              <w:t>课程内容主要包括三大板块，以专题模块的方式进行教学内容组织，并通过模拟实践推动理论与实践相结合。（</w:t>
            </w:r>
            <w:r>
              <w:rPr>
                <w:rFonts w:ascii="仿宋" w:hAnsi="仿宋" w:eastAsia="仿宋" w:cs="仿宋"/>
                <w:lang w:eastAsia="zh-Hans"/>
              </w:rPr>
              <w:t>1</w:t>
            </w:r>
            <w:r>
              <w:rPr>
                <w:rFonts w:hint="eastAsia" w:ascii="仿宋" w:hAnsi="仿宋" w:eastAsia="仿宋" w:cs="仿宋"/>
                <w:lang w:eastAsia="zh-Hans"/>
              </w:rPr>
              <w:t>）基础知识板块，包括标准及标准化基本概念、我国标准化体制机制、标准化基本原理；（</w:t>
            </w:r>
            <w:r>
              <w:rPr>
                <w:rFonts w:ascii="仿宋" w:hAnsi="仿宋" w:eastAsia="仿宋" w:cs="仿宋"/>
                <w:lang w:eastAsia="zh-Hans"/>
              </w:rPr>
              <w:t>2</w:t>
            </w:r>
            <w:r>
              <w:rPr>
                <w:rFonts w:hint="eastAsia" w:ascii="仿宋" w:hAnsi="仿宋" w:eastAsia="仿宋" w:cs="仿宋"/>
                <w:lang w:eastAsia="zh-Hans"/>
              </w:rPr>
              <w:t>）教学专题板块，包括标准与生活、标准与工业革命、标准与国际贸易、标准与技术创新、标准与企业管理、标准与社会治理、标准与服务、标准化发展前沿；（</w:t>
            </w:r>
            <w:r>
              <w:rPr>
                <w:rFonts w:ascii="仿宋" w:hAnsi="仿宋" w:eastAsia="仿宋" w:cs="仿宋"/>
                <w:lang w:eastAsia="zh-Hans"/>
              </w:rPr>
              <w:t>3</w:t>
            </w:r>
            <w:r>
              <w:rPr>
                <w:rFonts w:hint="eastAsia" w:ascii="仿宋" w:hAnsi="仿宋" w:eastAsia="仿宋" w:cs="仿宋"/>
                <w:lang w:eastAsia="zh-Hans"/>
              </w:rPr>
              <w:t>）实践专题板块，包括标准研制流程、标准编写规则、标准编写模拟。</w:t>
            </w:r>
          </w:p>
        </w:tc>
      </w:tr>
      <w:tr w14:paraId="588BD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5" w:hRule="atLeast"/>
        </w:trPr>
        <w:tc>
          <w:tcPr>
            <w:tcW w:w="1205" w:type="dxa"/>
            <w:noWrap w:val="0"/>
            <w:vAlign w:val="center"/>
          </w:tcPr>
          <w:p w14:paraId="4CC43A8F">
            <w:pPr>
              <w:jc w:val="center"/>
              <w:rPr>
                <w:rFonts w:hint="eastAsia"/>
              </w:rPr>
            </w:pPr>
          </w:p>
          <w:p w14:paraId="3E76330D">
            <w:pPr>
              <w:jc w:val="center"/>
              <w:rPr>
                <w:rFonts w:hint="eastAsia"/>
              </w:rPr>
            </w:pPr>
            <w:r>
              <w:rPr>
                <w:rFonts w:hint="eastAsia"/>
              </w:rPr>
              <w:t>主讲教师</w:t>
            </w:r>
          </w:p>
          <w:p w14:paraId="061B3AF3">
            <w:pPr>
              <w:jc w:val="center"/>
              <w:rPr>
                <w:rFonts w:hint="eastAsia"/>
              </w:rPr>
            </w:pPr>
            <w:r>
              <w:rPr>
                <w:rFonts w:hint="eastAsia"/>
              </w:rPr>
              <w:t>简介</w:t>
            </w:r>
          </w:p>
          <w:p w14:paraId="68A379A3">
            <w:pPr>
              <w:jc w:val="center"/>
              <w:rPr>
                <w:rFonts w:hint="eastAsia"/>
              </w:rPr>
            </w:pPr>
          </w:p>
        </w:tc>
        <w:tc>
          <w:tcPr>
            <w:tcW w:w="7593" w:type="dxa"/>
            <w:gridSpan w:val="4"/>
            <w:noWrap w:val="0"/>
            <w:vAlign w:val="center"/>
          </w:tcPr>
          <w:p w14:paraId="4DCA812C">
            <w:pPr>
              <w:adjustRightInd w:val="0"/>
              <w:snapToGrid w:val="0"/>
              <w:rPr>
                <w:rFonts w:ascii="宋体" w:hAnsi="宋体"/>
                <w:sz w:val="24"/>
              </w:rPr>
            </w:pPr>
            <w:r>
              <w:rPr>
                <w:rFonts w:hint="eastAsia" w:ascii="仿宋" w:hAnsi="仿宋" w:eastAsia="仿宋" w:cs="仿宋"/>
                <w:lang w:eastAsia="zh-Hans"/>
              </w:rPr>
              <w:t>周立军，女，</w:t>
            </w:r>
            <w:r>
              <w:rPr>
                <w:rFonts w:ascii="仿宋" w:hAnsi="仿宋" w:eastAsia="仿宋" w:cs="仿宋"/>
                <w:lang w:eastAsia="zh-Hans"/>
              </w:rPr>
              <w:t>1972</w:t>
            </w:r>
            <w:r>
              <w:rPr>
                <w:rFonts w:hint="eastAsia" w:ascii="仿宋" w:hAnsi="仿宋" w:eastAsia="仿宋" w:cs="仿宋"/>
                <w:lang w:eastAsia="zh-Hans"/>
              </w:rPr>
              <w:t>年生，</w:t>
            </w:r>
            <w:r>
              <w:rPr>
                <w:rFonts w:hint="eastAsia" w:ascii="仿宋" w:hAnsi="仿宋" w:eastAsia="仿宋" w:cs="仿宋"/>
              </w:rPr>
              <w:t>中国计量大学</w:t>
            </w:r>
            <w:r>
              <w:rPr>
                <w:rFonts w:hint="eastAsia" w:ascii="仿宋" w:hAnsi="仿宋" w:eastAsia="仿宋" w:cs="仿宋"/>
                <w:lang w:eastAsia="zh-Hans"/>
              </w:rPr>
              <w:t>教授，</w:t>
            </w:r>
            <w:r>
              <w:rPr>
                <w:rFonts w:hint="eastAsia" w:ascii="仿宋" w:hAnsi="仿宋" w:eastAsia="仿宋" w:cs="仿宋"/>
              </w:rPr>
              <w:t>硕士研究生导师，</w:t>
            </w:r>
            <w:r>
              <w:rPr>
                <w:rFonts w:hint="eastAsia" w:ascii="仿宋" w:hAnsi="仿宋" w:eastAsia="仿宋" w:cs="仿宋"/>
                <w:lang w:eastAsia="zh-Hans"/>
              </w:rPr>
              <w:t>浙江大学</w:t>
            </w:r>
            <w:r>
              <w:rPr>
                <w:rFonts w:hint="eastAsia" w:ascii="仿宋" w:hAnsi="仿宋" w:eastAsia="仿宋" w:cs="仿宋"/>
              </w:rPr>
              <w:t>管理学博士。长期从事标准化领域的研究</w:t>
            </w:r>
            <w:r>
              <w:rPr>
                <w:rFonts w:hint="eastAsia" w:ascii="仿宋" w:hAnsi="仿宋" w:eastAsia="仿宋" w:cs="仿宋"/>
                <w:lang w:eastAsia="zh-Hans"/>
              </w:rPr>
              <w:t>、</w:t>
            </w:r>
            <w:r>
              <w:rPr>
                <w:rFonts w:hint="eastAsia" w:ascii="仿宋" w:hAnsi="仿宋" w:eastAsia="仿宋" w:cs="仿宋"/>
              </w:rPr>
              <w:t>教学</w:t>
            </w:r>
            <w:r>
              <w:rPr>
                <w:rFonts w:hint="eastAsia" w:ascii="仿宋" w:hAnsi="仿宋" w:eastAsia="仿宋" w:cs="仿宋"/>
                <w:lang w:eastAsia="zh-Hans"/>
              </w:rPr>
              <w:t>和社会服务</w:t>
            </w:r>
            <w:r>
              <w:rPr>
                <w:rFonts w:hint="eastAsia" w:ascii="仿宋" w:hAnsi="仿宋" w:eastAsia="仿宋" w:cs="仿宋"/>
              </w:rPr>
              <w:t>工作。近5年主持“新工业革命背景下市场主导制定标准的形成机制研究”国家社科重点项目、</w:t>
            </w:r>
            <w:r>
              <w:rPr>
                <w:rFonts w:hint="eastAsia" w:ascii="仿宋" w:hAnsi="仿宋" w:eastAsia="仿宋" w:cs="仿宋"/>
                <w:lang w:eastAsia="zh-Hans"/>
              </w:rPr>
              <w:t>“</w:t>
            </w:r>
            <w:r>
              <w:rPr>
                <w:rFonts w:hint="eastAsia" w:ascii="仿宋" w:hAnsi="仿宋" w:eastAsia="仿宋" w:cs="仿宋"/>
              </w:rPr>
              <w:t>标准推动</w:t>
            </w:r>
            <w:r>
              <w:rPr>
                <w:rFonts w:hint="eastAsia" w:ascii="仿宋" w:hAnsi="仿宋" w:eastAsia="仿宋" w:cs="仿宋"/>
                <w:lang w:eastAsia="zh-Hans"/>
              </w:rPr>
              <w:t>‘</w:t>
            </w:r>
            <w:r>
              <w:rPr>
                <w:rFonts w:hint="eastAsia" w:ascii="仿宋" w:hAnsi="仿宋" w:eastAsia="仿宋" w:cs="仿宋"/>
              </w:rPr>
              <w:t>一带一路</w:t>
            </w:r>
            <w:r>
              <w:rPr>
                <w:rFonts w:hint="eastAsia" w:ascii="仿宋" w:hAnsi="仿宋" w:eastAsia="仿宋" w:cs="仿宋"/>
                <w:lang w:eastAsia="zh-Hans"/>
              </w:rPr>
              <w:t>’</w:t>
            </w:r>
            <w:r>
              <w:rPr>
                <w:rFonts w:hint="eastAsia" w:ascii="仿宋" w:hAnsi="仿宋" w:eastAsia="仿宋" w:cs="仿宋"/>
              </w:rPr>
              <w:t>沿线国家互联互通的战略与实施路径研究</w:t>
            </w:r>
            <w:r>
              <w:rPr>
                <w:rFonts w:hint="eastAsia" w:ascii="仿宋" w:hAnsi="仿宋" w:eastAsia="仿宋" w:cs="仿宋"/>
                <w:lang w:eastAsia="zh-Hans"/>
              </w:rPr>
              <w:t>”国家社科</w:t>
            </w:r>
            <w:r>
              <w:rPr>
                <w:rFonts w:hint="eastAsia" w:ascii="仿宋" w:hAnsi="仿宋" w:eastAsia="仿宋" w:cs="仿宋"/>
              </w:rPr>
              <w:t>重大项目子课题</w:t>
            </w:r>
            <w:r>
              <w:rPr>
                <w:rFonts w:hint="eastAsia" w:ascii="仿宋" w:hAnsi="仿宋" w:eastAsia="仿宋" w:cs="仿宋"/>
                <w:lang w:eastAsia="zh-Hans"/>
              </w:rPr>
              <w:t>以及</w:t>
            </w:r>
            <w:r>
              <w:rPr>
                <w:rFonts w:hint="eastAsia" w:ascii="仿宋" w:hAnsi="仿宋" w:eastAsia="仿宋" w:cs="仿宋"/>
              </w:rPr>
              <w:t>国家自然基金项目等10余项</w:t>
            </w:r>
            <w:r>
              <w:rPr>
                <w:rFonts w:hint="eastAsia" w:ascii="仿宋" w:hAnsi="仿宋" w:eastAsia="仿宋" w:cs="仿宋"/>
                <w:lang w:eastAsia="zh-Hans"/>
              </w:rPr>
              <w:t>，主要聚焦于标准化基础理论、标准化战略、标准化政策、企业标准化能力、团体标准化组织治理等问题。</w:t>
            </w:r>
            <w:r>
              <w:rPr>
                <w:rFonts w:hint="eastAsia" w:ascii="仿宋" w:hAnsi="仿宋" w:eastAsia="仿宋" w:cs="仿宋"/>
              </w:rPr>
              <w:t>获浙江省高等教育教学成果奖1项、省人民政府哲学社会科学优秀成果奖、科学技术奖、国家质检总局科技兴检多项</w:t>
            </w:r>
            <w:r>
              <w:rPr>
                <w:rFonts w:hint="eastAsia" w:ascii="仿宋" w:hAnsi="仿宋" w:eastAsia="仿宋" w:cs="仿宋"/>
                <w:lang w:eastAsia="zh-Hans"/>
              </w:rPr>
              <w:t>。</w:t>
            </w:r>
            <w:r>
              <w:rPr>
                <w:rFonts w:hint="eastAsia" w:ascii="仿宋" w:hAnsi="仿宋" w:eastAsia="仿宋" w:cs="仿宋"/>
              </w:rPr>
              <w:t>是ISO国家标准化教育奖核心成员，全国标准化技术委员会TC343</w:t>
            </w:r>
            <w:r>
              <w:rPr>
                <w:rFonts w:hint="eastAsia" w:ascii="仿宋" w:hAnsi="仿宋" w:eastAsia="仿宋" w:cs="仿宋"/>
                <w:lang w:eastAsia="zh-Hans"/>
              </w:rPr>
              <w:t>、</w:t>
            </w:r>
            <w:r>
              <w:rPr>
                <w:rFonts w:hint="eastAsia" w:ascii="仿宋" w:hAnsi="仿宋" w:eastAsia="仿宋" w:cs="仿宋"/>
              </w:rPr>
              <w:t>TC83</w:t>
            </w:r>
            <w:r>
              <w:rPr>
                <w:rFonts w:hint="eastAsia" w:ascii="仿宋" w:hAnsi="仿宋" w:eastAsia="仿宋" w:cs="仿宋"/>
                <w:lang w:eastAsia="zh-Hans"/>
              </w:rPr>
              <w:t>和TC</w:t>
            </w:r>
            <w:r>
              <w:rPr>
                <w:rFonts w:ascii="仿宋" w:hAnsi="仿宋" w:eastAsia="仿宋" w:cs="仿宋"/>
                <w:lang w:eastAsia="zh-Hans"/>
              </w:rPr>
              <w:t>563</w:t>
            </w:r>
            <w:r>
              <w:rPr>
                <w:rFonts w:hint="eastAsia" w:ascii="仿宋" w:hAnsi="仿宋" w:eastAsia="仿宋" w:cs="仿宋"/>
              </w:rPr>
              <w:t>委员，国际标准化组织ISO / TC 154 / WG 6专家，中国标准化协会理事</w:t>
            </w:r>
            <w:r>
              <w:rPr>
                <w:rFonts w:hint="eastAsia" w:ascii="仿宋" w:hAnsi="仿宋" w:eastAsia="仿宋" w:cs="仿宋"/>
                <w:lang w:eastAsia="zh-Hans"/>
              </w:rPr>
              <w:t>，</w:t>
            </w:r>
            <w:r>
              <w:rPr>
                <w:rFonts w:hint="eastAsia" w:ascii="仿宋" w:hAnsi="仿宋" w:eastAsia="仿宋" w:cs="仿宋"/>
              </w:rPr>
              <w:t>全国企业标准化良好行为评价专家</w:t>
            </w:r>
            <w:r>
              <w:rPr>
                <w:rFonts w:hint="eastAsia" w:ascii="仿宋" w:hAnsi="仿宋" w:eastAsia="仿宋" w:cs="仿宋"/>
                <w:lang w:eastAsia="zh-Hans"/>
              </w:rPr>
              <w:t>。是《标准化概论》国家线上线下一流课程负责人，主编《标准化基础》，参与《ISO章程和议事规则》《ISO/IEC导则 第1部分》的翻译工作，为机构、企业开展标准化知识培训</w:t>
            </w:r>
            <w:r>
              <w:rPr>
                <w:rFonts w:ascii="仿宋" w:hAnsi="仿宋" w:eastAsia="仿宋" w:cs="仿宋"/>
                <w:lang w:eastAsia="zh-Hans"/>
              </w:rPr>
              <w:t>200</w:t>
            </w:r>
            <w:r>
              <w:rPr>
                <w:rFonts w:hint="eastAsia" w:ascii="仿宋" w:hAnsi="仿宋" w:eastAsia="仿宋" w:cs="仿宋"/>
                <w:lang w:eastAsia="zh-Hans"/>
              </w:rPr>
              <w:t>余场。</w:t>
            </w:r>
          </w:p>
        </w:tc>
      </w:tr>
      <w:tr w14:paraId="3893C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05" w:type="dxa"/>
            <w:vMerge w:val="restart"/>
            <w:noWrap w:val="0"/>
            <w:vAlign w:val="center"/>
          </w:tcPr>
          <w:p w14:paraId="3B0E0B1D">
            <w:pPr>
              <w:jc w:val="center"/>
              <w:rPr>
                <w:rFonts w:hint="eastAsia"/>
              </w:rPr>
            </w:pPr>
            <w:r>
              <w:rPr>
                <w:rFonts w:hint="eastAsia"/>
              </w:rPr>
              <w:t>教材或</w:t>
            </w:r>
          </w:p>
          <w:p w14:paraId="77293868">
            <w:pPr>
              <w:jc w:val="center"/>
              <w:rPr>
                <w:rFonts w:hint="eastAsia"/>
              </w:rPr>
            </w:pPr>
            <w:r>
              <w:rPr>
                <w:rFonts w:hint="eastAsia"/>
              </w:rPr>
              <w:t>参考书</w:t>
            </w:r>
          </w:p>
        </w:tc>
        <w:tc>
          <w:tcPr>
            <w:tcW w:w="2464" w:type="dxa"/>
            <w:noWrap w:val="0"/>
            <w:vAlign w:val="center"/>
          </w:tcPr>
          <w:p w14:paraId="0A2D8EFE">
            <w:pPr>
              <w:jc w:val="center"/>
              <w:rPr>
                <w:rFonts w:hint="eastAsia"/>
              </w:rPr>
            </w:pPr>
            <w:r>
              <w:rPr>
                <w:rFonts w:hint="eastAsia"/>
              </w:rPr>
              <w:t>教材名称</w:t>
            </w:r>
          </w:p>
        </w:tc>
        <w:tc>
          <w:tcPr>
            <w:tcW w:w="5129" w:type="dxa"/>
            <w:gridSpan w:val="3"/>
            <w:noWrap w:val="0"/>
            <w:vAlign w:val="center"/>
          </w:tcPr>
          <w:p w14:paraId="1607C4F3">
            <w:pPr>
              <w:spacing w:line="300" w:lineRule="auto"/>
              <w:jc w:val="center"/>
              <w:rPr>
                <w:rFonts w:hint="eastAsia" w:ascii="宋体" w:eastAsia="Times New Roman"/>
                <w:sz w:val="24"/>
                <w:lang w:eastAsia="zh-Hans"/>
              </w:rPr>
            </w:pPr>
            <w:r>
              <w:rPr>
                <w:rFonts w:hint="eastAsia" w:ascii="宋体"/>
                <w:sz w:val="24"/>
                <w:lang w:eastAsia="zh-Hans"/>
              </w:rPr>
              <w:t>《标准化基础（第</w:t>
            </w:r>
            <w:r>
              <w:rPr>
                <w:rFonts w:ascii="宋体"/>
                <w:sz w:val="24"/>
                <w:lang w:eastAsia="zh-Hans"/>
              </w:rPr>
              <w:t>2</w:t>
            </w:r>
            <w:r>
              <w:rPr>
                <w:rFonts w:hint="eastAsia" w:ascii="宋体"/>
                <w:sz w:val="24"/>
                <w:lang w:eastAsia="zh-Hans"/>
              </w:rPr>
              <w:t>版）》</w:t>
            </w:r>
          </w:p>
        </w:tc>
      </w:tr>
      <w:tr w14:paraId="3C4AA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1205" w:type="dxa"/>
            <w:vMerge w:val="continue"/>
            <w:noWrap w:val="0"/>
            <w:vAlign w:val="center"/>
          </w:tcPr>
          <w:p w14:paraId="14480B97">
            <w:pPr>
              <w:jc w:val="center"/>
              <w:rPr>
                <w:rFonts w:hint="eastAsia" w:ascii="宋体" w:hAnsi="宋体"/>
                <w:sz w:val="18"/>
                <w:szCs w:val="18"/>
              </w:rPr>
            </w:pPr>
          </w:p>
        </w:tc>
        <w:tc>
          <w:tcPr>
            <w:tcW w:w="2464" w:type="dxa"/>
            <w:noWrap w:val="0"/>
            <w:vAlign w:val="center"/>
          </w:tcPr>
          <w:p w14:paraId="5E329500">
            <w:pPr>
              <w:jc w:val="center"/>
              <w:rPr>
                <w:rFonts w:hint="eastAsia" w:ascii="宋体" w:hAnsi="宋体"/>
                <w:szCs w:val="21"/>
              </w:rPr>
            </w:pPr>
            <w:r>
              <w:rPr>
                <w:rFonts w:hint="eastAsia" w:ascii="宋体" w:hAnsi="宋体"/>
                <w:szCs w:val="21"/>
              </w:rPr>
              <w:t>主编、出版社</w:t>
            </w:r>
          </w:p>
        </w:tc>
        <w:tc>
          <w:tcPr>
            <w:tcW w:w="5129" w:type="dxa"/>
            <w:gridSpan w:val="3"/>
            <w:noWrap w:val="0"/>
            <w:vAlign w:val="center"/>
          </w:tcPr>
          <w:p w14:paraId="5BF9C890">
            <w:pPr>
              <w:spacing w:line="360" w:lineRule="exact"/>
              <w:jc w:val="center"/>
              <w:rPr>
                <w:rFonts w:hint="eastAsia" w:ascii="宋体" w:hAnsi="宋体"/>
                <w:szCs w:val="21"/>
                <w:lang w:eastAsia="zh-Hans"/>
              </w:rPr>
            </w:pPr>
            <w:r>
              <w:rPr>
                <w:rFonts w:hint="eastAsia" w:ascii="宋体" w:hAnsi="宋体"/>
                <w:szCs w:val="21"/>
                <w:lang w:eastAsia="zh-Hans"/>
              </w:rPr>
              <w:t>宋明顺、周立军，中国标准出版社</w:t>
            </w:r>
          </w:p>
        </w:tc>
      </w:tr>
    </w:tbl>
    <w:p w14:paraId="486FA0A3">
      <w:pPr>
        <w:rPr>
          <w:rFonts w:hint="eastAsia" w:ascii="宋体" w:hAnsi="宋体"/>
          <w:sz w:val="18"/>
          <w:szCs w:val="18"/>
        </w:rPr>
      </w:pPr>
      <w:r>
        <w:rPr>
          <w:rFonts w:hint="eastAsia" w:ascii="宋体" w:hAnsi="宋体"/>
          <w:sz w:val="18"/>
          <w:szCs w:val="18"/>
        </w:rPr>
        <w:t>备注：1.课程内容简介包括：课程的性质，学习本课程的目标，学习本课程的要求等；</w:t>
      </w:r>
    </w:p>
    <w:p w14:paraId="05DE8074">
      <w:pPr>
        <w:rPr>
          <w:rFonts w:hint="eastAsia" w:ascii="宋体" w:hAnsi="宋体"/>
          <w:sz w:val="18"/>
          <w:szCs w:val="18"/>
        </w:rPr>
      </w:pPr>
      <w:r>
        <w:rPr>
          <w:rFonts w:hint="eastAsia" w:ascii="宋体" w:hAnsi="宋体"/>
          <w:sz w:val="18"/>
          <w:szCs w:val="18"/>
        </w:rPr>
        <w:t xml:space="preserve">      2.主讲教师简介包括：姓名，性别，年龄，学历学位，职称职务，学术情况，获奖情况等。</w:t>
      </w:r>
    </w:p>
    <w:p w14:paraId="701A3D71">
      <w:pPr>
        <w:jc w:val="center"/>
        <w:rPr>
          <w:rFonts w:hint="eastAsia"/>
          <w:b/>
          <w:bCs/>
          <w:color w:val="auto"/>
          <w:sz w:val="28"/>
        </w:rPr>
      </w:pPr>
      <w:r>
        <w:rPr>
          <w:rFonts w:hint="eastAsia"/>
          <w:b/>
          <w:bCs/>
          <w:color w:val="auto"/>
          <w:sz w:val="28"/>
        </w:rPr>
        <w:t>下沙高教园区校际选修课程信息一览表</w:t>
      </w:r>
    </w:p>
    <w:p w14:paraId="0DE4C0EB">
      <w:pPr>
        <w:jc w:val="center"/>
        <w:rPr>
          <w:rFonts w:hint="eastAsia" w:ascii="宋体" w:hAnsi="宋体"/>
          <w:b/>
          <w:bCs/>
          <w:color w:val="auto"/>
          <w:sz w:val="28"/>
        </w:rPr>
      </w:pPr>
      <w:r>
        <w:rPr>
          <w:rFonts w:hint="eastAsia" w:ascii="宋体" w:hAnsi="宋体"/>
          <w:b/>
          <w:bCs/>
          <w:color w:val="auto"/>
          <w:sz w:val="28"/>
        </w:rPr>
        <w:t>（202</w:t>
      </w:r>
      <w:r>
        <w:rPr>
          <w:rFonts w:hint="eastAsia" w:ascii="宋体" w:hAnsi="宋体"/>
          <w:b/>
          <w:bCs/>
          <w:color w:val="auto"/>
          <w:sz w:val="28"/>
          <w:lang w:val="en-US" w:eastAsia="zh-CN"/>
        </w:rPr>
        <w:t>5</w:t>
      </w:r>
      <w:r>
        <w:rPr>
          <w:rFonts w:hint="eastAsia" w:ascii="宋体" w:hAnsi="宋体"/>
          <w:b/>
          <w:bCs/>
          <w:color w:val="auto"/>
          <w:sz w:val="28"/>
        </w:rPr>
        <w:t>-202</w:t>
      </w:r>
      <w:r>
        <w:rPr>
          <w:rFonts w:hint="eastAsia" w:ascii="宋体" w:hAnsi="宋体"/>
          <w:b/>
          <w:bCs/>
          <w:color w:val="auto"/>
          <w:sz w:val="28"/>
          <w:lang w:val="en-US" w:eastAsia="zh-CN"/>
        </w:rPr>
        <w:t>6</w:t>
      </w:r>
      <w:r>
        <w:rPr>
          <w:rFonts w:hint="eastAsia" w:ascii="宋体" w:hAnsi="宋体"/>
          <w:b/>
          <w:bCs/>
          <w:color w:val="auto"/>
          <w:sz w:val="28"/>
        </w:rPr>
        <w:t>学年第</w:t>
      </w:r>
      <w:r>
        <w:rPr>
          <w:rFonts w:hint="eastAsia" w:ascii="宋体" w:hAnsi="宋体"/>
          <w:b/>
          <w:bCs/>
          <w:color w:val="auto"/>
          <w:sz w:val="28"/>
          <w:lang w:val="en-US" w:eastAsia="zh-CN"/>
        </w:rPr>
        <w:t>二</w:t>
      </w:r>
      <w:r>
        <w:rPr>
          <w:rFonts w:hint="eastAsia" w:ascii="宋体" w:hAnsi="宋体"/>
          <w:b/>
          <w:bCs/>
          <w:color w:val="auto"/>
          <w:sz w:val="28"/>
        </w:rPr>
        <w:t>学期）</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3"/>
        <w:gridCol w:w="3895"/>
        <w:gridCol w:w="1603"/>
        <w:gridCol w:w="2131"/>
      </w:tblGrid>
      <w:tr w14:paraId="7D0FD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noWrap w:val="0"/>
            <w:vAlign w:val="center"/>
          </w:tcPr>
          <w:p w14:paraId="075F7A1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olor w:val="auto"/>
                <w:szCs w:val="21"/>
              </w:rPr>
            </w:pPr>
          </w:p>
          <w:p w14:paraId="1F340F7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olor w:val="auto"/>
                <w:szCs w:val="21"/>
              </w:rPr>
            </w:pPr>
            <w:r>
              <w:rPr>
                <w:rFonts w:hint="eastAsia"/>
                <w:color w:val="auto"/>
                <w:szCs w:val="21"/>
              </w:rPr>
              <w:t>课程名称</w:t>
            </w:r>
          </w:p>
          <w:p w14:paraId="6F6741D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olor w:val="auto"/>
                <w:szCs w:val="21"/>
              </w:rPr>
            </w:pPr>
          </w:p>
        </w:tc>
        <w:tc>
          <w:tcPr>
            <w:tcW w:w="3895" w:type="dxa"/>
            <w:noWrap w:val="0"/>
            <w:vAlign w:val="center"/>
          </w:tcPr>
          <w:p w14:paraId="6BE2D5A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olor w:val="auto"/>
                <w:sz w:val="24"/>
              </w:rPr>
            </w:pPr>
            <w:r>
              <w:rPr>
                <w:rFonts w:hint="eastAsia"/>
                <w:color w:val="auto"/>
                <w:sz w:val="24"/>
              </w:rPr>
              <w:t>ISO9000质量管理体系认证</w:t>
            </w:r>
          </w:p>
          <w:p w14:paraId="091CA17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cs="宋体"/>
                <w:i/>
                <w:iCs/>
                <w:color w:val="auto"/>
                <w:sz w:val="24"/>
              </w:rPr>
            </w:pPr>
            <w:r>
              <w:rPr>
                <w:rFonts w:hint="eastAsia" w:ascii="宋体" w:hAnsi="宋体" w:cs="宋体"/>
                <w:i/>
                <w:iCs/>
                <w:color w:val="auto"/>
                <w:sz w:val="24"/>
              </w:rPr>
              <w:t>（ISO900</w:t>
            </w:r>
            <w:r>
              <w:rPr>
                <w:rFonts w:hint="eastAsia" w:ascii="宋体" w:hAnsi="宋体" w:cs="宋体"/>
                <w:i/>
                <w:iCs/>
                <w:color w:val="auto"/>
                <w:sz w:val="24"/>
                <w:lang w:val="en-US" w:eastAsia="zh-CN"/>
              </w:rPr>
              <w:t>0</w:t>
            </w:r>
            <w:r>
              <w:rPr>
                <w:rFonts w:hint="eastAsia" w:ascii="宋体" w:hAnsi="宋体" w:cs="宋体"/>
                <w:i/>
                <w:iCs/>
                <w:color w:val="auto"/>
                <w:sz w:val="24"/>
              </w:rPr>
              <w:t xml:space="preserve"> Quality Management System Certification）</w:t>
            </w:r>
          </w:p>
        </w:tc>
        <w:tc>
          <w:tcPr>
            <w:tcW w:w="1603" w:type="dxa"/>
            <w:noWrap w:val="0"/>
            <w:vAlign w:val="center"/>
          </w:tcPr>
          <w:p w14:paraId="6998ACE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olor w:val="auto"/>
                <w:szCs w:val="21"/>
              </w:rPr>
            </w:pPr>
            <w:r>
              <w:rPr>
                <w:rFonts w:hint="eastAsia"/>
                <w:color w:val="auto"/>
                <w:szCs w:val="21"/>
              </w:rPr>
              <w:t>主讲教师</w:t>
            </w:r>
          </w:p>
        </w:tc>
        <w:tc>
          <w:tcPr>
            <w:tcW w:w="2131" w:type="dxa"/>
            <w:noWrap w:val="0"/>
            <w:vAlign w:val="center"/>
          </w:tcPr>
          <w:p w14:paraId="3E37FE6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color w:val="auto"/>
                <w:sz w:val="24"/>
              </w:rPr>
            </w:pPr>
            <w:r>
              <w:rPr>
                <w:rFonts w:hint="eastAsia" w:ascii="宋体"/>
                <w:color w:val="auto"/>
                <w:sz w:val="24"/>
              </w:rPr>
              <w:t>张月义</w:t>
            </w:r>
          </w:p>
        </w:tc>
      </w:tr>
      <w:tr w14:paraId="1C8CE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93" w:type="dxa"/>
            <w:noWrap w:val="0"/>
            <w:vAlign w:val="center"/>
          </w:tcPr>
          <w:p w14:paraId="2908D87B">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color w:val="auto"/>
                <w:szCs w:val="21"/>
              </w:rPr>
            </w:pPr>
            <w:r>
              <w:rPr>
                <w:rFonts w:hint="eastAsia"/>
                <w:color w:val="auto"/>
                <w:szCs w:val="21"/>
              </w:rPr>
              <w:t>课程开设学校</w:t>
            </w:r>
          </w:p>
        </w:tc>
        <w:tc>
          <w:tcPr>
            <w:tcW w:w="3895" w:type="dxa"/>
            <w:noWrap w:val="0"/>
            <w:vAlign w:val="center"/>
          </w:tcPr>
          <w:p w14:paraId="59CA2D7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宋体"/>
                <w:color w:val="auto"/>
                <w:sz w:val="24"/>
              </w:rPr>
            </w:pPr>
            <w:r>
              <w:rPr>
                <w:rFonts w:hint="eastAsia" w:ascii="宋体"/>
                <w:color w:val="auto"/>
                <w:sz w:val="24"/>
              </w:rPr>
              <w:t>中国计量大学</w:t>
            </w:r>
          </w:p>
        </w:tc>
        <w:tc>
          <w:tcPr>
            <w:tcW w:w="1603" w:type="dxa"/>
            <w:noWrap w:val="0"/>
            <w:vAlign w:val="center"/>
          </w:tcPr>
          <w:p w14:paraId="4B78279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olor w:val="auto"/>
                <w:szCs w:val="21"/>
              </w:rPr>
            </w:pPr>
            <w:r>
              <w:rPr>
                <w:rFonts w:hint="eastAsia"/>
                <w:color w:val="auto"/>
                <w:szCs w:val="21"/>
              </w:rPr>
              <w:t>各校限选人数</w:t>
            </w:r>
          </w:p>
        </w:tc>
        <w:tc>
          <w:tcPr>
            <w:tcW w:w="2131" w:type="dxa"/>
            <w:noWrap w:val="0"/>
            <w:vAlign w:val="center"/>
          </w:tcPr>
          <w:p w14:paraId="308A976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宋体" w:hAnsi="宋体"/>
                <w:color w:val="auto"/>
                <w:sz w:val="24"/>
              </w:rPr>
            </w:pPr>
            <w:r>
              <w:rPr>
                <w:rFonts w:hint="eastAsia" w:ascii="宋体" w:hAnsi="宋体"/>
                <w:color w:val="auto"/>
                <w:sz w:val="24"/>
                <w:lang w:val="en-US" w:eastAsia="zh-CN"/>
              </w:rPr>
              <w:t>2</w:t>
            </w:r>
            <w:r>
              <w:rPr>
                <w:rFonts w:hint="eastAsia" w:ascii="宋体" w:hAnsi="宋体"/>
                <w:color w:val="auto"/>
                <w:sz w:val="24"/>
              </w:rPr>
              <w:t>0</w:t>
            </w:r>
            <w:r>
              <w:rPr>
                <w:rFonts w:ascii="宋体" w:hAnsi="宋体"/>
                <w:color w:val="auto"/>
                <w:sz w:val="24"/>
              </w:rPr>
              <w:t xml:space="preserve"> </w:t>
            </w:r>
          </w:p>
        </w:tc>
      </w:tr>
      <w:tr w14:paraId="68E80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noWrap w:val="0"/>
            <w:vAlign w:val="center"/>
          </w:tcPr>
          <w:p w14:paraId="35D59722">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color w:val="auto"/>
                <w:szCs w:val="21"/>
              </w:rPr>
            </w:pPr>
            <w:r>
              <w:rPr>
                <w:rFonts w:hint="eastAsia"/>
                <w:color w:val="auto"/>
                <w:szCs w:val="21"/>
              </w:rPr>
              <w:t>考核方式</w:t>
            </w:r>
          </w:p>
        </w:tc>
        <w:tc>
          <w:tcPr>
            <w:tcW w:w="3895" w:type="dxa"/>
            <w:noWrap w:val="0"/>
            <w:vAlign w:val="center"/>
          </w:tcPr>
          <w:p w14:paraId="243C0E62">
            <w:pPr>
              <w:keepNext w:val="0"/>
              <w:keepLines w:val="0"/>
              <w:pageBreakBefore w:val="0"/>
              <w:widowControl w:val="0"/>
              <w:kinsoku/>
              <w:wordWrap/>
              <w:overflowPunct/>
              <w:topLinePunct w:val="0"/>
              <w:autoSpaceDE/>
              <w:autoSpaceDN/>
              <w:bidi w:val="0"/>
              <w:adjustRightInd/>
              <w:snapToGrid/>
              <w:spacing w:line="240" w:lineRule="auto"/>
              <w:ind w:firstLine="200"/>
              <w:jc w:val="center"/>
              <w:textAlignment w:val="auto"/>
              <w:rPr>
                <w:rFonts w:hint="default" w:ascii="楷体_GB2312" w:eastAsia="楷体_GB2312"/>
                <w:color w:val="auto"/>
                <w:lang w:val="en-US" w:eastAsia="zh-CN"/>
              </w:rPr>
            </w:pPr>
            <w:r>
              <w:rPr>
                <w:rFonts w:hint="eastAsia" w:ascii="宋体" w:hAnsi="Times New Roman" w:eastAsia="宋体" w:cs="Times New Roman"/>
                <w:color w:val="auto"/>
                <w:sz w:val="24"/>
                <w:lang w:val="en-US" w:eastAsia="zh-CN"/>
              </w:rPr>
              <w:t>线上学习、考试</w:t>
            </w:r>
          </w:p>
        </w:tc>
        <w:tc>
          <w:tcPr>
            <w:tcW w:w="1603" w:type="dxa"/>
            <w:noWrap w:val="0"/>
            <w:vAlign w:val="center"/>
          </w:tcPr>
          <w:p w14:paraId="630AD2C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olor w:val="auto"/>
                <w:szCs w:val="21"/>
              </w:rPr>
            </w:pPr>
            <w:r>
              <w:rPr>
                <w:rFonts w:hint="eastAsia"/>
                <w:color w:val="auto"/>
                <w:szCs w:val="21"/>
              </w:rPr>
              <w:t>上课时间、地点</w:t>
            </w:r>
          </w:p>
        </w:tc>
        <w:tc>
          <w:tcPr>
            <w:tcW w:w="2131" w:type="dxa"/>
            <w:noWrap w:val="0"/>
            <w:vAlign w:val="center"/>
          </w:tcPr>
          <w:p w14:paraId="7B26939D">
            <w:pPr>
              <w:keepNext w:val="0"/>
              <w:keepLines w:val="0"/>
              <w:pageBreakBefore w:val="0"/>
              <w:widowControl w:val="0"/>
              <w:kinsoku/>
              <w:wordWrap/>
              <w:overflowPunct/>
              <w:topLinePunct w:val="0"/>
              <w:autoSpaceDE/>
              <w:autoSpaceDN/>
              <w:bidi w:val="0"/>
              <w:adjustRightInd/>
              <w:snapToGrid/>
              <w:spacing w:line="240" w:lineRule="auto"/>
              <w:ind w:firstLine="200"/>
              <w:jc w:val="center"/>
              <w:textAlignment w:val="auto"/>
              <w:rPr>
                <w:rFonts w:hint="default" w:ascii="宋体" w:hAnsi="宋体" w:eastAsia="宋体"/>
                <w:color w:val="auto"/>
                <w:lang w:val="en-US" w:eastAsia="zh-CN"/>
              </w:rPr>
            </w:pPr>
            <w:r>
              <w:rPr>
                <w:rFonts w:hint="eastAsia" w:ascii="宋体" w:hAnsi="宋体"/>
                <w:color w:val="auto"/>
                <w:sz w:val="24"/>
                <w:lang w:val="en-US" w:eastAsia="zh-CN"/>
              </w:rPr>
              <w:t>中国大学MOOC平台</w:t>
            </w:r>
          </w:p>
        </w:tc>
      </w:tr>
      <w:tr w14:paraId="3B3FE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noWrap w:val="0"/>
            <w:vAlign w:val="center"/>
          </w:tcPr>
          <w:p w14:paraId="4883CC3D">
            <w:pPr>
              <w:jc w:val="center"/>
              <w:rPr>
                <w:rFonts w:hint="eastAsia"/>
                <w:color w:val="auto"/>
              </w:rPr>
            </w:pPr>
          </w:p>
          <w:p w14:paraId="52390F6A">
            <w:pPr>
              <w:jc w:val="center"/>
              <w:rPr>
                <w:rFonts w:hint="eastAsia"/>
                <w:color w:val="auto"/>
              </w:rPr>
            </w:pPr>
          </w:p>
          <w:p w14:paraId="7BBD500A">
            <w:pPr>
              <w:jc w:val="center"/>
              <w:rPr>
                <w:rFonts w:hint="eastAsia"/>
                <w:color w:val="auto"/>
              </w:rPr>
            </w:pPr>
          </w:p>
          <w:p w14:paraId="781BC520">
            <w:pPr>
              <w:jc w:val="center"/>
              <w:rPr>
                <w:rFonts w:hint="eastAsia"/>
                <w:color w:val="auto"/>
              </w:rPr>
            </w:pPr>
            <w:r>
              <w:rPr>
                <w:rFonts w:hint="eastAsia"/>
                <w:color w:val="auto"/>
              </w:rPr>
              <w:t>课</w:t>
            </w:r>
          </w:p>
          <w:p w14:paraId="12547787">
            <w:pPr>
              <w:jc w:val="center"/>
              <w:rPr>
                <w:rFonts w:hint="eastAsia"/>
                <w:color w:val="auto"/>
              </w:rPr>
            </w:pPr>
            <w:r>
              <w:rPr>
                <w:rFonts w:hint="eastAsia"/>
                <w:color w:val="auto"/>
              </w:rPr>
              <w:t>程</w:t>
            </w:r>
          </w:p>
          <w:p w14:paraId="0B0F52E8">
            <w:pPr>
              <w:jc w:val="center"/>
              <w:rPr>
                <w:rFonts w:hint="eastAsia"/>
                <w:color w:val="auto"/>
              </w:rPr>
            </w:pPr>
            <w:r>
              <w:rPr>
                <w:rFonts w:hint="eastAsia"/>
                <w:color w:val="auto"/>
              </w:rPr>
              <w:t>内</w:t>
            </w:r>
          </w:p>
          <w:p w14:paraId="5E9043E6">
            <w:pPr>
              <w:jc w:val="center"/>
              <w:rPr>
                <w:rFonts w:hint="eastAsia"/>
                <w:color w:val="auto"/>
              </w:rPr>
            </w:pPr>
            <w:r>
              <w:rPr>
                <w:rFonts w:hint="eastAsia"/>
                <w:color w:val="auto"/>
              </w:rPr>
              <w:t>容</w:t>
            </w:r>
          </w:p>
          <w:p w14:paraId="78C28F51">
            <w:pPr>
              <w:jc w:val="center"/>
              <w:rPr>
                <w:rFonts w:hint="eastAsia"/>
                <w:color w:val="auto"/>
              </w:rPr>
            </w:pPr>
            <w:r>
              <w:rPr>
                <w:rFonts w:hint="eastAsia"/>
                <w:color w:val="auto"/>
              </w:rPr>
              <w:t>简</w:t>
            </w:r>
          </w:p>
          <w:p w14:paraId="02F3E67A">
            <w:pPr>
              <w:jc w:val="center"/>
              <w:rPr>
                <w:rFonts w:hint="eastAsia"/>
                <w:color w:val="auto"/>
              </w:rPr>
            </w:pPr>
            <w:r>
              <w:rPr>
                <w:rFonts w:hint="eastAsia"/>
                <w:color w:val="auto"/>
              </w:rPr>
              <w:t>介</w:t>
            </w:r>
          </w:p>
          <w:p w14:paraId="3E0A5B64">
            <w:pPr>
              <w:ind w:firstLine="840" w:firstLineChars="400"/>
              <w:rPr>
                <w:rFonts w:hint="eastAsia"/>
                <w:color w:val="auto"/>
              </w:rPr>
            </w:pPr>
          </w:p>
          <w:p w14:paraId="3E2AE51D">
            <w:pPr>
              <w:ind w:firstLine="840" w:firstLineChars="400"/>
              <w:rPr>
                <w:rFonts w:hint="eastAsia"/>
                <w:color w:val="auto"/>
              </w:rPr>
            </w:pPr>
          </w:p>
          <w:p w14:paraId="768DB92C">
            <w:pPr>
              <w:ind w:firstLine="840" w:firstLineChars="400"/>
              <w:rPr>
                <w:rFonts w:hint="eastAsia"/>
                <w:color w:val="auto"/>
              </w:rPr>
            </w:pPr>
          </w:p>
        </w:tc>
        <w:tc>
          <w:tcPr>
            <w:tcW w:w="7629" w:type="dxa"/>
            <w:gridSpan w:val="3"/>
            <w:noWrap w:val="0"/>
            <w:vAlign w:val="center"/>
          </w:tcPr>
          <w:p w14:paraId="53CE29BA">
            <w:pPr>
              <w:spacing w:line="360" w:lineRule="auto"/>
              <w:ind w:firstLine="420" w:firstLineChars="200"/>
              <w:rPr>
                <w:rFonts w:hint="default" w:ascii="宋体" w:hAnsi="宋体" w:eastAsia="宋体"/>
                <w:color w:val="auto"/>
                <w:lang w:val="en-US" w:eastAsia="zh-CN"/>
              </w:rPr>
            </w:pPr>
            <w:r>
              <w:rPr>
                <w:rFonts w:hint="default" w:ascii="宋体" w:hAnsi="宋体" w:eastAsia="宋体"/>
                <w:color w:val="auto"/>
                <w:lang w:val="en-US" w:eastAsia="zh-CN"/>
              </w:rPr>
              <w:drawing>
                <wp:anchor distT="0" distB="0" distL="114300" distR="114300" simplePos="0" relativeHeight="251665408" behindDoc="0" locked="0" layoutInCell="1" allowOverlap="1">
                  <wp:simplePos x="0" y="0"/>
                  <wp:positionH relativeFrom="column">
                    <wp:posOffset>2822575</wp:posOffset>
                  </wp:positionH>
                  <wp:positionV relativeFrom="paragraph">
                    <wp:posOffset>1529080</wp:posOffset>
                  </wp:positionV>
                  <wp:extent cx="1880870" cy="1781175"/>
                  <wp:effectExtent l="0" t="0" r="5080" b="9525"/>
                  <wp:wrapSquare wrapText="bothSides"/>
                  <wp:docPr id="21" name="图片 6" descr="eb2b634c-c731-404a-be67-9db50ed0d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descr="eb2b634c-c731-404a-be67-9db50ed0d511"/>
                          <pic:cNvPicPr>
                            <a:picLocks noChangeAspect="1"/>
                          </pic:cNvPicPr>
                        </pic:nvPicPr>
                        <pic:blipFill>
                          <a:blip r:embed="rId18"/>
                          <a:stretch>
                            <a:fillRect/>
                          </a:stretch>
                        </pic:blipFill>
                        <pic:spPr>
                          <a:xfrm>
                            <a:off x="0" y="0"/>
                            <a:ext cx="1880870" cy="1781175"/>
                          </a:xfrm>
                          <a:prstGeom prst="rect">
                            <a:avLst/>
                          </a:prstGeom>
                          <a:noFill/>
                          <a:ln>
                            <a:noFill/>
                          </a:ln>
                        </pic:spPr>
                      </pic:pic>
                    </a:graphicData>
                  </a:graphic>
                </wp:anchor>
              </w:drawing>
            </w:r>
            <w:r>
              <w:rPr>
                <w:rFonts w:hint="eastAsia"/>
                <w:color w:val="auto"/>
                <w:sz w:val="24"/>
              </w:rPr>
              <w:t>本课程主要介绍ISO9000族标准的产生与发展、ISO9000族标准的结构、质量管理体系的要求。通过本课程的学习，使学生能掌握国际质量管理体系的基本知识，掌握质量认证与质量审核的基本概念和基本理论，指导学生编制质量手册和程序文件；了解国内外最重要的体系认证和产品认证，掌握质量管理体系内部审核的步骤和方法；使学生能够实施和保持质量管理体系，并且掌握一些重要的体系认证和产品认证的知识，通过学习学生最终能够独立编制质量手册和程序文件，能够从事内部质量管理体系审核工作。</w:t>
            </w:r>
            <w:r>
              <w:rPr>
                <w:rFonts w:hint="eastAsia" w:ascii="宋体" w:hAnsi="宋体"/>
                <w:b/>
                <w:i/>
                <w:color w:val="auto"/>
                <w:sz w:val="24"/>
                <w:lang w:val="en-US" w:eastAsia="zh-CN"/>
              </w:rPr>
              <w:t>本课程为线上学习考试，具体学习方式等下学期开学通知，各位同学可以先加入钉钉群。</w:t>
            </w:r>
          </w:p>
        </w:tc>
      </w:tr>
      <w:tr w14:paraId="5553C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0" w:hRule="atLeast"/>
        </w:trPr>
        <w:tc>
          <w:tcPr>
            <w:tcW w:w="893" w:type="dxa"/>
            <w:noWrap w:val="0"/>
            <w:vAlign w:val="center"/>
          </w:tcPr>
          <w:p w14:paraId="620F298E">
            <w:pPr>
              <w:jc w:val="center"/>
              <w:rPr>
                <w:rFonts w:hint="eastAsia"/>
                <w:color w:val="auto"/>
              </w:rPr>
            </w:pPr>
            <w:r>
              <w:rPr>
                <w:rFonts w:hint="eastAsia"/>
                <w:color w:val="auto"/>
              </w:rPr>
              <w:t>主讲</w:t>
            </w:r>
          </w:p>
          <w:p w14:paraId="75104FFC">
            <w:pPr>
              <w:jc w:val="center"/>
              <w:rPr>
                <w:rFonts w:hint="eastAsia"/>
                <w:color w:val="auto"/>
              </w:rPr>
            </w:pPr>
            <w:r>
              <w:rPr>
                <w:rFonts w:hint="eastAsia"/>
                <w:color w:val="auto"/>
              </w:rPr>
              <w:t>教师</w:t>
            </w:r>
          </w:p>
          <w:p w14:paraId="382A5919">
            <w:pPr>
              <w:jc w:val="center"/>
              <w:rPr>
                <w:rFonts w:hint="eastAsia"/>
                <w:color w:val="auto"/>
              </w:rPr>
            </w:pPr>
            <w:r>
              <w:rPr>
                <w:rFonts w:hint="eastAsia"/>
                <w:color w:val="auto"/>
              </w:rPr>
              <w:t>简介</w:t>
            </w:r>
          </w:p>
        </w:tc>
        <w:tc>
          <w:tcPr>
            <w:tcW w:w="7629" w:type="dxa"/>
            <w:gridSpan w:val="3"/>
            <w:noWrap w:val="0"/>
            <w:vAlign w:val="center"/>
          </w:tcPr>
          <w:p w14:paraId="1B44B33A">
            <w:pPr>
              <w:spacing w:line="360" w:lineRule="auto"/>
              <w:ind w:firstLine="480" w:firstLineChars="200"/>
              <w:rPr>
                <w:rFonts w:hint="default" w:ascii="宋体" w:hAnsi="宋体" w:eastAsia="宋体"/>
                <w:color w:val="auto"/>
                <w:sz w:val="24"/>
                <w:lang w:val="en-US" w:eastAsia="zh-CN"/>
              </w:rPr>
            </w:pPr>
            <w:r>
              <w:rPr>
                <w:rFonts w:hint="eastAsia"/>
                <w:color w:val="auto"/>
                <w:sz w:val="24"/>
              </w:rPr>
              <w:t>张月义，男，</w:t>
            </w:r>
            <w:r>
              <w:rPr>
                <w:rFonts w:hint="eastAsia"/>
                <w:color w:val="auto"/>
                <w:sz w:val="24"/>
                <w:lang w:val="en-US" w:eastAsia="zh-CN"/>
              </w:rPr>
              <w:t>53</w:t>
            </w:r>
            <w:r>
              <w:rPr>
                <w:rFonts w:hint="eastAsia"/>
                <w:color w:val="auto"/>
                <w:sz w:val="24"/>
              </w:rPr>
              <w:t>岁，教授，博士，多年从事质量管理和质量认证</w:t>
            </w:r>
            <w:r>
              <w:rPr>
                <w:rFonts w:hint="eastAsia"/>
                <w:color w:val="auto"/>
                <w:sz w:val="24"/>
                <w:lang w:val="en-US" w:eastAsia="zh-CN"/>
              </w:rPr>
              <w:t>教学科研工作</w:t>
            </w:r>
            <w:r>
              <w:rPr>
                <w:rFonts w:hint="eastAsia"/>
                <w:color w:val="auto"/>
                <w:sz w:val="24"/>
              </w:rPr>
              <w:t>。</w:t>
            </w:r>
            <w:r>
              <w:rPr>
                <w:rFonts w:hint="eastAsia"/>
                <w:color w:val="auto"/>
                <w:sz w:val="24"/>
                <w:lang w:val="en-US" w:eastAsia="zh-CN"/>
              </w:rPr>
              <w:t>曾获浙江省教学成果奖一等奖等荣誉称号。</w:t>
            </w:r>
          </w:p>
        </w:tc>
      </w:tr>
      <w:tr w14:paraId="5B8C5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 w:type="dxa"/>
            <w:vMerge w:val="restart"/>
            <w:noWrap w:val="0"/>
            <w:vAlign w:val="center"/>
          </w:tcPr>
          <w:p w14:paraId="177DA4A7">
            <w:pPr>
              <w:jc w:val="center"/>
              <w:rPr>
                <w:rFonts w:hint="eastAsia"/>
                <w:color w:val="auto"/>
              </w:rPr>
            </w:pPr>
            <w:r>
              <w:rPr>
                <w:rFonts w:hint="eastAsia"/>
                <w:color w:val="auto"/>
              </w:rPr>
              <w:t>教材</w:t>
            </w:r>
          </w:p>
          <w:p w14:paraId="6DCD62B4">
            <w:pPr>
              <w:jc w:val="center"/>
              <w:rPr>
                <w:rFonts w:hint="eastAsia"/>
                <w:color w:val="auto"/>
              </w:rPr>
            </w:pPr>
            <w:r>
              <w:rPr>
                <w:rFonts w:hint="eastAsia"/>
                <w:color w:val="auto"/>
              </w:rPr>
              <w:t>或参</w:t>
            </w:r>
          </w:p>
          <w:p w14:paraId="4951F2D4">
            <w:pPr>
              <w:jc w:val="center"/>
              <w:rPr>
                <w:rFonts w:hint="eastAsia"/>
                <w:color w:val="auto"/>
              </w:rPr>
            </w:pPr>
            <w:r>
              <w:rPr>
                <w:rFonts w:hint="eastAsia"/>
                <w:color w:val="auto"/>
              </w:rPr>
              <w:t>考书</w:t>
            </w:r>
          </w:p>
        </w:tc>
        <w:tc>
          <w:tcPr>
            <w:tcW w:w="3895" w:type="dxa"/>
            <w:noWrap w:val="0"/>
            <w:vAlign w:val="center"/>
          </w:tcPr>
          <w:p w14:paraId="1E9EDDD8">
            <w:pPr>
              <w:jc w:val="center"/>
              <w:rPr>
                <w:rFonts w:hint="eastAsia"/>
                <w:color w:val="auto"/>
              </w:rPr>
            </w:pPr>
            <w:r>
              <w:rPr>
                <w:rFonts w:hint="eastAsia"/>
                <w:color w:val="auto"/>
              </w:rPr>
              <w:t>教材名称</w:t>
            </w:r>
          </w:p>
        </w:tc>
        <w:tc>
          <w:tcPr>
            <w:tcW w:w="3734" w:type="dxa"/>
            <w:gridSpan w:val="2"/>
            <w:noWrap w:val="0"/>
            <w:vAlign w:val="center"/>
          </w:tcPr>
          <w:p w14:paraId="69675F50">
            <w:pPr>
              <w:spacing w:line="300" w:lineRule="auto"/>
              <w:jc w:val="center"/>
              <w:rPr>
                <w:rFonts w:hint="eastAsia" w:ascii="宋体" w:eastAsia="宋体"/>
                <w:color w:val="auto"/>
                <w:sz w:val="24"/>
                <w:lang w:val="en-US" w:eastAsia="zh-CN"/>
              </w:rPr>
            </w:pPr>
            <w:r>
              <w:rPr>
                <w:rFonts w:hint="eastAsia" w:ascii="宋体" w:eastAsia="宋体"/>
                <w:color w:val="auto"/>
                <w:sz w:val="24"/>
                <w:lang w:val="en-US" w:eastAsia="zh-CN"/>
              </w:rPr>
              <w:t>无</w:t>
            </w:r>
          </w:p>
        </w:tc>
      </w:tr>
      <w:tr w14:paraId="3ACB2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893" w:type="dxa"/>
            <w:vMerge w:val="continue"/>
            <w:noWrap w:val="0"/>
            <w:vAlign w:val="center"/>
          </w:tcPr>
          <w:p w14:paraId="3967B3F6">
            <w:pPr>
              <w:jc w:val="center"/>
              <w:rPr>
                <w:rFonts w:hint="eastAsia"/>
                <w:color w:val="auto"/>
              </w:rPr>
            </w:pPr>
          </w:p>
        </w:tc>
        <w:tc>
          <w:tcPr>
            <w:tcW w:w="3895" w:type="dxa"/>
            <w:noWrap w:val="0"/>
            <w:vAlign w:val="center"/>
          </w:tcPr>
          <w:p w14:paraId="28F82C9B">
            <w:pPr>
              <w:jc w:val="center"/>
              <w:rPr>
                <w:rFonts w:hint="eastAsia"/>
                <w:color w:val="auto"/>
              </w:rPr>
            </w:pPr>
            <w:r>
              <w:rPr>
                <w:rFonts w:hint="eastAsia"/>
                <w:color w:val="auto"/>
              </w:rPr>
              <w:t>主编、出版社</w:t>
            </w:r>
          </w:p>
        </w:tc>
        <w:tc>
          <w:tcPr>
            <w:tcW w:w="3734" w:type="dxa"/>
            <w:gridSpan w:val="2"/>
            <w:noWrap w:val="0"/>
            <w:vAlign w:val="center"/>
          </w:tcPr>
          <w:p w14:paraId="48414385">
            <w:pPr>
              <w:spacing w:line="360" w:lineRule="exact"/>
              <w:jc w:val="center"/>
              <w:rPr>
                <w:rFonts w:hint="eastAsia" w:ascii="宋体"/>
                <w:color w:val="auto"/>
                <w:sz w:val="24"/>
              </w:rPr>
            </w:pPr>
            <w:r>
              <w:rPr>
                <w:rFonts w:hint="eastAsia"/>
                <w:color w:val="auto"/>
                <w:sz w:val="24"/>
              </w:rPr>
              <w:t>张月义  中国计量大学</w:t>
            </w:r>
          </w:p>
        </w:tc>
      </w:tr>
    </w:tbl>
    <w:p w14:paraId="7CA9A49B">
      <w:pPr>
        <w:rPr>
          <w:rFonts w:hint="eastAsia"/>
          <w:color w:val="auto"/>
        </w:rPr>
      </w:pPr>
      <w:r>
        <w:rPr>
          <w:rFonts w:hint="eastAsia"/>
          <w:color w:val="auto"/>
        </w:rPr>
        <w:t>备注：1.课程内容简介包括：课程的性质；学习本课程的目标；学习本课程的要求；</w:t>
      </w:r>
    </w:p>
    <w:p w14:paraId="179672AC">
      <w:pPr>
        <w:rPr>
          <w:rFonts w:hint="default" w:eastAsia="宋体"/>
          <w:color w:val="FF0000"/>
          <w:lang w:val="en-US" w:eastAsia="zh-CN"/>
        </w:rPr>
      </w:pPr>
      <w:r>
        <w:rPr>
          <w:rFonts w:hint="eastAsia"/>
          <w:color w:val="auto"/>
        </w:rPr>
        <w:t xml:space="preserve">      2.主讲教师简介包括：姓名，性别，年龄，</w:t>
      </w:r>
      <w:r>
        <w:rPr>
          <w:rFonts w:hint="eastAsia"/>
          <w:color w:val="auto"/>
          <w:lang w:val="en-US" w:eastAsia="zh-CN"/>
        </w:rPr>
        <w:t>获奖情况等。</w:t>
      </w:r>
    </w:p>
    <w:p w14:paraId="21465CBF">
      <w:pPr>
        <w:rPr>
          <w:rFonts w:hint="eastAsia" w:ascii="楷体_GB2312" w:eastAsia="楷体_GB2312"/>
          <w:sz w:val="20"/>
        </w:rPr>
      </w:pPr>
    </w:p>
    <w:p w14:paraId="278BC49B">
      <w:pPr>
        <w:rPr>
          <w:rFonts w:hint="eastAsia" w:ascii="楷体_GB2312" w:eastAsia="楷体_GB2312"/>
          <w:sz w:val="20"/>
        </w:rPr>
      </w:pPr>
      <w:r>
        <w:rPr>
          <w:rFonts w:hint="eastAsia" w:ascii="楷体_GB2312" w:eastAsia="楷体_GB2312"/>
          <w:sz w:val="20"/>
        </w:rPr>
        <w:br w:type="page"/>
      </w:r>
    </w:p>
    <w:p w14:paraId="0084BF3F">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009F11C0">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w:t>
      </w:r>
      <w:r>
        <w:rPr>
          <w:rFonts w:hint="eastAsia" w:ascii="仿宋_GB2312" w:hAnsi="仿宋_GB2312" w:eastAsia="仿宋_GB2312" w:cs="仿宋_GB2312"/>
          <w:color w:val="333333"/>
          <w:sz w:val="30"/>
          <w:szCs w:val="30"/>
          <w:lang w:val="en-US" w:eastAsia="zh-CN"/>
        </w:rPr>
        <w:t>5</w:t>
      </w:r>
      <w:r>
        <w:rPr>
          <w:rFonts w:hint="eastAsia" w:ascii="仿宋_GB2312" w:hAnsi="仿宋_GB2312" w:eastAsia="仿宋_GB2312" w:cs="仿宋_GB2312"/>
          <w:color w:val="333333"/>
          <w:sz w:val="30"/>
          <w:szCs w:val="30"/>
        </w:rPr>
        <w:t>-202</w:t>
      </w:r>
      <w:r>
        <w:rPr>
          <w:rFonts w:hint="eastAsia" w:ascii="仿宋_GB2312" w:hAnsi="仿宋_GB2312" w:eastAsia="仿宋_GB2312" w:cs="仿宋_GB2312"/>
          <w:color w:val="333333"/>
          <w:sz w:val="30"/>
          <w:szCs w:val="30"/>
          <w:lang w:val="en-US" w:eastAsia="zh-CN"/>
        </w:rPr>
        <w:t>6</w:t>
      </w:r>
      <w:r>
        <w:rPr>
          <w:rFonts w:hint="eastAsia" w:ascii="仿宋_GB2312" w:hAnsi="仿宋_GB2312" w:eastAsia="仿宋_GB2312" w:cs="仿宋_GB2312"/>
          <w:color w:val="333333"/>
          <w:sz w:val="30"/>
          <w:szCs w:val="30"/>
        </w:rPr>
        <w:t>学年第</w:t>
      </w:r>
      <w:r>
        <w:rPr>
          <w:rFonts w:hint="eastAsia" w:ascii="仿宋_GB2312" w:hAnsi="仿宋_GB2312" w:eastAsia="仿宋_GB2312" w:cs="仿宋_GB2312"/>
          <w:color w:val="333333"/>
          <w:sz w:val="30"/>
          <w:szCs w:val="30"/>
          <w:lang w:val="en-US" w:eastAsia="zh-CN"/>
        </w:rPr>
        <w:t>二</w:t>
      </w:r>
      <w:r>
        <w:rPr>
          <w:rFonts w:hint="eastAsia" w:ascii="仿宋_GB2312" w:hAnsi="仿宋_GB2312" w:eastAsia="仿宋_GB2312" w:cs="仿宋_GB2312"/>
          <w:color w:val="333333"/>
          <w:sz w:val="30"/>
          <w:szCs w:val="30"/>
        </w:rPr>
        <w:t>学期</w:t>
      </w:r>
      <w:r>
        <w:rPr>
          <w:rFonts w:hint="eastAsia" w:ascii="仿宋_GB2312" w:hAnsi="仿宋_GB2312" w:eastAsia="仿宋_GB2312" w:cs="仿宋_GB2312"/>
          <w:b/>
          <w:bCs/>
          <w:sz w:val="28"/>
        </w:rPr>
        <w:t>）</w:t>
      </w:r>
    </w:p>
    <w:tbl>
      <w:tblPr>
        <w:tblStyle w:val="8"/>
        <w:tblW w:w="9366"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30"/>
        <w:gridCol w:w="1194"/>
        <w:gridCol w:w="542"/>
        <w:gridCol w:w="2158"/>
        <w:gridCol w:w="1800"/>
        <w:gridCol w:w="2842"/>
      </w:tblGrid>
      <w:tr w14:paraId="1D6567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0"/>
            <w:vAlign w:val="center"/>
          </w:tcPr>
          <w:p w14:paraId="72C4C2A1">
            <w:pPr>
              <w:jc w:val="center"/>
              <w:rPr>
                <w:rFonts w:eastAsia="楷体_GB2312"/>
                <w:bCs/>
                <w:sz w:val="24"/>
              </w:rPr>
            </w:pPr>
            <w:r>
              <w:rPr>
                <w:rFonts w:hint="eastAsia" w:eastAsia="楷体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noWrap w:val="0"/>
            <w:vAlign w:val="center"/>
          </w:tcPr>
          <w:p w14:paraId="0DF07B5A">
            <w:pPr>
              <w:spacing w:line="300" w:lineRule="auto"/>
              <w:jc w:val="center"/>
              <w:rPr>
                <w:rFonts w:hint="default" w:ascii="宋体" w:hAnsi="宋体" w:eastAsia="宋体"/>
                <w:sz w:val="24"/>
                <w:lang w:val="en-US" w:eastAsia="zh-CN"/>
              </w:rPr>
            </w:pPr>
            <w:r>
              <w:rPr>
                <w:rFonts w:hint="eastAsia" w:ascii="宋体" w:hAnsi="宋体" w:eastAsia="宋体"/>
                <w:sz w:val="24"/>
                <w:lang w:val="en-US" w:eastAsia="zh-CN"/>
              </w:rPr>
              <w:t>人工智能与电商视觉设计</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023D5FB8">
            <w:pPr>
              <w:jc w:val="center"/>
              <w:rPr>
                <w:rFonts w:ascii="楷体_GB2312" w:eastAsia="楷体_GB2312"/>
                <w:bCs/>
                <w:sz w:val="24"/>
              </w:rPr>
            </w:pPr>
            <w:r>
              <w:rPr>
                <w:rFonts w:hint="eastAsia" w:ascii="楷体_GB2312" w:eastAsia="楷体_GB2312"/>
                <w:bCs/>
                <w:sz w:val="24"/>
              </w:rPr>
              <w:t>主讲教师</w:t>
            </w:r>
          </w:p>
        </w:tc>
        <w:tc>
          <w:tcPr>
            <w:tcW w:w="2842" w:type="dxa"/>
            <w:tcBorders>
              <w:top w:val="single" w:color="auto" w:sz="4" w:space="0"/>
              <w:left w:val="single" w:color="auto" w:sz="4" w:space="0"/>
              <w:bottom w:val="single" w:color="auto" w:sz="4" w:space="0"/>
              <w:right w:val="single" w:color="auto" w:sz="4" w:space="0"/>
            </w:tcBorders>
            <w:noWrap w:val="0"/>
            <w:vAlign w:val="center"/>
          </w:tcPr>
          <w:p w14:paraId="1A445C5B">
            <w:pPr>
              <w:spacing w:line="300" w:lineRule="auto"/>
              <w:jc w:val="center"/>
              <w:rPr>
                <w:rFonts w:hint="eastAsia" w:ascii="宋体" w:eastAsia="宋体"/>
                <w:sz w:val="24"/>
                <w:lang w:eastAsia="zh-CN"/>
              </w:rPr>
            </w:pPr>
            <w:r>
              <w:rPr>
                <w:rFonts w:hint="eastAsia" w:ascii="宋体"/>
                <w:sz w:val="24"/>
                <w:lang w:eastAsia="zh-CN"/>
              </w:rPr>
              <w:t>金贵朝</w:t>
            </w:r>
          </w:p>
        </w:tc>
      </w:tr>
      <w:tr w14:paraId="3CA088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0"/>
            <w:vAlign w:val="center"/>
          </w:tcPr>
          <w:p w14:paraId="5AAEB18C">
            <w:pPr>
              <w:jc w:val="center"/>
              <w:rPr>
                <w:rFonts w:hint="eastAsia" w:eastAsia="楷体_GB2312"/>
                <w:bCs/>
                <w:sz w:val="24"/>
              </w:rPr>
            </w:pPr>
            <w:r>
              <w:rPr>
                <w:rFonts w:hint="eastAsia" w:eastAsia="楷体_GB2312"/>
                <w:bCs/>
                <w:sz w:val="24"/>
              </w:rPr>
              <w:t>英文课程名称</w:t>
            </w:r>
          </w:p>
        </w:tc>
        <w:tc>
          <w:tcPr>
            <w:tcW w:w="7342" w:type="dxa"/>
            <w:gridSpan w:val="4"/>
            <w:tcBorders>
              <w:top w:val="single" w:color="auto" w:sz="4" w:space="0"/>
              <w:left w:val="single" w:color="auto" w:sz="4" w:space="0"/>
              <w:bottom w:val="single" w:color="auto" w:sz="4" w:space="0"/>
              <w:right w:val="single" w:color="auto" w:sz="4" w:space="0"/>
            </w:tcBorders>
            <w:noWrap w:val="0"/>
            <w:vAlign w:val="center"/>
          </w:tcPr>
          <w:p w14:paraId="646C263A">
            <w:pPr>
              <w:autoSpaceDN w:val="0"/>
              <w:spacing w:line="276" w:lineRule="auto"/>
              <w:jc w:val="center"/>
              <w:rPr>
                <w:rFonts w:hint="default" w:ascii="宋体" w:hAnsi="宋体" w:eastAsia="宋体"/>
                <w:sz w:val="24"/>
                <w:lang w:val="en-US" w:eastAsia="zh-CN"/>
              </w:rPr>
            </w:pPr>
            <w:r>
              <w:rPr>
                <w:rFonts w:hint="eastAsia" w:ascii="宋体" w:hAnsi="宋体" w:eastAsia="宋体" w:cs="Times New Roman"/>
                <w:sz w:val="24"/>
                <w:lang w:val="en-US" w:eastAsia="zh-CN"/>
              </w:rPr>
              <w:t>Artificial Intelligence and E-Commerce Visual Design</w:t>
            </w:r>
          </w:p>
        </w:tc>
      </w:tr>
      <w:tr w14:paraId="1FCD5F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0"/>
            <w:vAlign w:val="center"/>
          </w:tcPr>
          <w:p w14:paraId="0E350E87">
            <w:pPr>
              <w:jc w:val="center"/>
              <w:rPr>
                <w:rFonts w:eastAsia="楷体_GB2312"/>
                <w:bCs/>
                <w:sz w:val="24"/>
              </w:rPr>
            </w:pPr>
            <w:r>
              <w:rPr>
                <w:rFonts w:hint="eastAsia" w:eastAsia="楷体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noWrap w:val="0"/>
            <w:vAlign w:val="center"/>
          </w:tcPr>
          <w:p w14:paraId="33A2FEA8">
            <w:pPr>
              <w:spacing w:line="300" w:lineRule="auto"/>
              <w:jc w:val="center"/>
              <w:rPr>
                <w:rFonts w:hint="default" w:ascii="宋体" w:eastAsia="宋体"/>
                <w:szCs w:val="21"/>
                <w:lang w:val="en-US" w:eastAsia="zh-CN"/>
              </w:rPr>
            </w:pPr>
            <w:r>
              <w:rPr>
                <w:rFonts w:hint="eastAsia" w:ascii="宋体" w:hAnsi="宋体"/>
                <w:sz w:val="24"/>
                <w:lang w:val="en-US" w:eastAsia="zh-CN"/>
              </w:rPr>
              <w:t>杭州师范大学</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0BDD40D5">
            <w:pPr>
              <w:jc w:val="center"/>
              <w:rPr>
                <w:rFonts w:ascii="楷体_GB2312" w:eastAsia="楷体_GB2312"/>
                <w:bCs/>
                <w:sz w:val="24"/>
              </w:rPr>
            </w:pPr>
            <w:r>
              <w:rPr>
                <w:rFonts w:hint="eastAsia" w:ascii="楷体_GB2312" w:eastAsia="楷体_GB2312"/>
                <w:bCs/>
                <w:sz w:val="24"/>
              </w:rPr>
              <w:t>各    校</w:t>
            </w:r>
          </w:p>
          <w:p w14:paraId="3967E2E6">
            <w:pPr>
              <w:jc w:val="center"/>
              <w:rPr>
                <w:rFonts w:ascii="楷体_GB2312" w:eastAsia="楷体_GB2312"/>
                <w:bCs/>
                <w:sz w:val="24"/>
              </w:rPr>
            </w:pPr>
            <w:r>
              <w:rPr>
                <w:rFonts w:hint="eastAsia" w:ascii="楷体_GB2312" w:eastAsia="楷体_GB2312"/>
                <w:bCs/>
                <w:sz w:val="24"/>
              </w:rPr>
              <w:t>限选人数</w:t>
            </w:r>
          </w:p>
        </w:tc>
        <w:tc>
          <w:tcPr>
            <w:tcW w:w="2842" w:type="dxa"/>
            <w:tcBorders>
              <w:top w:val="single" w:color="auto" w:sz="4" w:space="0"/>
              <w:left w:val="single" w:color="auto" w:sz="4" w:space="0"/>
              <w:bottom w:val="single" w:color="auto" w:sz="4" w:space="0"/>
              <w:right w:val="single" w:color="auto" w:sz="4" w:space="0"/>
            </w:tcBorders>
            <w:noWrap w:val="0"/>
            <w:vAlign w:val="center"/>
          </w:tcPr>
          <w:p w14:paraId="0E85ED7A">
            <w:pPr>
              <w:spacing w:line="300" w:lineRule="auto"/>
              <w:jc w:val="center"/>
              <w:rPr>
                <w:rFonts w:hint="eastAsia" w:ascii="宋体" w:hAnsi="宋体"/>
                <w:sz w:val="24"/>
              </w:rPr>
            </w:pPr>
            <w:r>
              <w:rPr>
                <w:rFonts w:hint="eastAsia" w:ascii="宋体" w:hAnsi="宋体"/>
                <w:sz w:val="24"/>
                <w:lang w:val="en-US" w:eastAsia="zh-CN"/>
              </w:rPr>
              <w:t>10</w:t>
            </w:r>
          </w:p>
        </w:tc>
      </w:tr>
      <w:tr w14:paraId="312714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0"/>
            <w:vAlign w:val="center"/>
          </w:tcPr>
          <w:p w14:paraId="086D90F6">
            <w:pPr>
              <w:spacing w:line="300" w:lineRule="auto"/>
              <w:jc w:val="center"/>
              <w:rPr>
                <w:rFonts w:ascii="楷体_GB2312" w:eastAsia="楷体_GB2312"/>
              </w:rPr>
            </w:pPr>
            <w:r>
              <w:rPr>
                <w:rFonts w:hint="eastAsia" w:eastAsia="楷体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noWrap w:val="0"/>
            <w:vAlign w:val="center"/>
          </w:tcPr>
          <w:p w14:paraId="37FEB1DA">
            <w:pPr>
              <w:keepNext w:val="0"/>
              <w:keepLines w:val="0"/>
              <w:widowControl/>
              <w:suppressLineNumbers w:val="0"/>
              <w:jc w:val="center"/>
              <w:rPr>
                <w:rFonts w:hint="eastAsia" w:ascii="宋体" w:eastAsia="宋体"/>
                <w:sz w:val="24"/>
                <w:lang w:eastAsia="zh-CN"/>
              </w:rPr>
            </w:pPr>
            <w:r>
              <w:rPr>
                <w:rFonts w:hint="eastAsia" w:ascii="宋体"/>
                <w:sz w:val="24"/>
                <w:lang w:eastAsia="zh-CN"/>
              </w:rPr>
              <w:t>作品</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2C3E854C">
            <w:pPr>
              <w:spacing w:line="300" w:lineRule="auto"/>
              <w:jc w:val="center"/>
              <w:rPr>
                <w:rFonts w:ascii="楷体_GB2312" w:eastAsia="楷体_GB2312"/>
                <w:sz w:val="24"/>
              </w:rPr>
            </w:pPr>
            <w:r>
              <w:rPr>
                <w:rFonts w:hint="eastAsia" w:ascii="楷体_GB2312" w:hAnsi="宋体" w:eastAsia="楷体_GB2312"/>
                <w:bCs/>
                <w:sz w:val="24"/>
              </w:rPr>
              <w:t>上课</w:t>
            </w:r>
            <w:r>
              <w:rPr>
                <w:rFonts w:hint="eastAsia" w:ascii="楷体_GB2312" w:hAnsi="宋体" w:eastAsia="楷体_GB2312"/>
                <w:bCs/>
                <w:sz w:val="24"/>
                <w:lang w:val="en-US" w:eastAsia="zh-CN"/>
              </w:rPr>
              <w:t>方式、</w:t>
            </w:r>
            <w:r>
              <w:rPr>
                <w:rFonts w:hint="eastAsia" w:ascii="楷体_GB2312" w:hAnsi="宋体" w:eastAsia="楷体_GB2312"/>
                <w:bCs/>
                <w:sz w:val="24"/>
              </w:rPr>
              <w:t>时间</w:t>
            </w:r>
            <w:r>
              <w:rPr>
                <w:rFonts w:hint="eastAsia" w:ascii="楷体_GB2312" w:hAnsi="宋体" w:eastAsia="楷体_GB2312"/>
                <w:bCs/>
                <w:sz w:val="24"/>
                <w:lang w:eastAsia="zh-CN"/>
              </w:rPr>
              <w:t>、</w:t>
            </w:r>
            <w:r>
              <w:rPr>
                <w:rFonts w:hint="eastAsia" w:ascii="楷体_GB2312" w:hAnsi="宋体" w:eastAsia="楷体_GB2312"/>
                <w:b/>
                <w:bCs/>
                <w:sz w:val="24"/>
              </w:rPr>
              <w:t>地点（或群号）</w:t>
            </w:r>
          </w:p>
        </w:tc>
        <w:tc>
          <w:tcPr>
            <w:tcW w:w="2842" w:type="dxa"/>
            <w:tcBorders>
              <w:top w:val="single" w:color="auto" w:sz="4" w:space="0"/>
              <w:left w:val="single" w:color="auto" w:sz="4" w:space="0"/>
              <w:bottom w:val="single" w:color="auto" w:sz="4" w:space="0"/>
              <w:right w:val="single" w:color="auto" w:sz="4" w:space="0"/>
            </w:tcBorders>
            <w:noWrap w:val="0"/>
            <w:vAlign w:val="center"/>
          </w:tcPr>
          <w:p w14:paraId="0BA6FCA0">
            <w:pPr>
              <w:spacing w:line="300" w:lineRule="auto"/>
              <w:jc w:val="center"/>
              <w:rPr>
                <w:rFonts w:hint="default" w:ascii="宋体" w:hAnsi="宋体" w:eastAsia="宋体"/>
                <w:sz w:val="24"/>
                <w:lang w:val="en-US" w:eastAsia="zh-CN"/>
              </w:rPr>
            </w:pPr>
            <w:r>
              <w:rPr>
                <w:rFonts w:hint="eastAsia" w:ascii="宋体" w:hAnsi="宋体" w:eastAsia="宋体"/>
                <w:sz w:val="24"/>
                <w:lang w:val="en-US" w:eastAsia="zh-CN"/>
              </w:rPr>
              <w:t>周三晚18:00</w:t>
            </w:r>
          </w:p>
          <w:p w14:paraId="66E2476F">
            <w:pPr>
              <w:spacing w:line="300" w:lineRule="auto"/>
              <w:jc w:val="center"/>
              <w:rPr>
                <w:rFonts w:hint="eastAsia" w:ascii="宋体" w:hAnsi="宋体" w:eastAsia="宋体"/>
                <w:sz w:val="24"/>
                <w:lang w:val="en-US" w:eastAsia="zh-CN"/>
              </w:rPr>
            </w:pPr>
            <w:r>
              <w:rPr>
                <w:rFonts w:hint="eastAsia" w:ascii="宋体" w:hAnsi="宋体" w:eastAsia="宋体"/>
                <w:sz w:val="24"/>
                <w:lang w:val="en-US" w:eastAsia="zh-CN"/>
              </w:rPr>
              <w:t>（</w:t>
            </w:r>
            <w:r>
              <w:rPr>
                <w:rFonts w:hint="eastAsia" w:ascii="宋体" w:hAnsi="宋体"/>
                <w:bCs/>
                <w:sz w:val="24"/>
                <w:lang w:val="en-US" w:eastAsia="zh-CN"/>
              </w:rPr>
              <w:t>MOOC+钉钉直播</w:t>
            </w:r>
            <w:r>
              <w:rPr>
                <w:rFonts w:hint="eastAsia" w:ascii="宋体" w:hAnsi="宋体" w:eastAsia="宋体"/>
                <w:sz w:val="24"/>
                <w:lang w:val="en-US" w:eastAsia="zh-CN"/>
              </w:rPr>
              <w:t>）</w:t>
            </w:r>
          </w:p>
          <w:p w14:paraId="0EDF0174">
            <w:pPr>
              <w:spacing w:line="300" w:lineRule="auto"/>
              <w:jc w:val="center"/>
              <w:rPr>
                <w:rFonts w:hint="default" w:ascii="宋体" w:hAnsi="宋体" w:eastAsia="宋体"/>
                <w:sz w:val="24"/>
                <w:lang w:val="en-US" w:eastAsia="zh-CN"/>
              </w:rPr>
            </w:pPr>
            <w:r>
              <w:rPr>
                <w:rFonts w:hint="eastAsia" w:ascii="宋体" w:hAnsi="宋体" w:eastAsia="宋体"/>
                <w:sz w:val="24"/>
                <w:lang w:val="en-US" w:eastAsia="zh-CN"/>
              </w:rPr>
              <w:t>钉钉群号：164655000304</w:t>
            </w:r>
          </w:p>
        </w:tc>
      </w:tr>
      <w:tr w14:paraId="40B84EE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855" w:hRule="atLeast"/>
          <w:jc w:val="center"/>
        </w:trPr>
        <w:tc>
          <w:tcPr>
            <w:tcW w:w="830" w:type="dxa"/>
            <w:tcBorders>
              <w:top w:val="single" w:color="auto" w:sz="4" w:space="0"/>
              <w:left w:val="single" w:color="auto" w:sz="4" w:space="0"/>
              <w:bottom w:val="single" w:color="auto" w:sz="4" w:space="0"/>
              <w:right w:val="single" w:color="auto" w:sz="4" w:space="0"/>
            </w:tcBorders>
            <w:noWrap w:val="0"/>
            <w:vAlign w:val="center"/>
          </w:tcPr>
          <w:p w14:paraId="249BC88C">
            <w:pPr>
              <w:jc w:val="center"/>
              <w:rPr>
                <w:rFonts w:eastAsia="楷体_GB2312"/>
                <w:bCs/>
                <w:sz w:val="24"/>
              </w:rPr>
            </w:pPr>
            <w:r>
              <w:rPr>
                <w:rFonts w:hint="eastAsia" w:eastAsia="楷体_GB2312"/>
                <w:bCs/>
                <w:sz w:val="24"/>
              </w:rPr>
              <w:t>课</w:t>
            </w:r>
          </w:p>
          <w:p w14:paraId="34A93539">
            <w:pPr>
              <w:jc w:val="center"/>
              <w:rPr>
                <w:rFonts w:hint="eastAsia" w:eastAsia="楷体_GB2312"/>
                <w:bCs/>
                <w:sz w:val="24"/>
              </w:rPr>
            </w:pPr>
            <w:r>
              <w:rPr>
                <w:rFonts w:hint="eastAsia" w:eastAsia="楷体_GB2312"/>
                <w:bCs/>
                <w:sz w:val="24"/>
              </w:rPr>
              <w:t>程</w:t>
            </w:r>
          </w:p>
          <w:p w14:paraId="7943B264">
            <w:pPr>
              <w:jc w:val="center"/>
              <w:rPr>
                <w:rFonts w:eastAsia="楷体_GB2312"/>
                <w:bCs/>
                <w:sz w:val="24"/>
              </w:rPr>
            </w:pPr>
            <w:r>
              <w:rPr>
                <w:rFonts w:hint="eastAsia" w:eastAsia="楷体_GB2312"/>
                <w:bCs/>
                <w:sz w:val="24"/>
              </w:rPr>
              <w:t>内</w:t>
            </w:r>
          </w:p>
          <w:p w14:paraId="30D088F3">
            <w:pPr>
              <w:jc w:val="center"/>
              <w:rPr>
                <w:rFonts w:eastAsia="楷体_GB2312"/>
                <w:bCs/>
                <w:sz w:val="24"/>
              </w:rPr>
            </w:pPr>
            <w:r>
              <w:rPr>
                <w:rFonts w:hint="eastAsia" w:eastAsia="楷体_GB2312"/>
                <w:bCs/>
                <w:sz w:val="24"/>
              </w:rPr>
              <w:t>容</w:t>
            </w:r>
          </w:p>
          <w:p w14:paraId="2DD29266">
            <w:pPr>
              <w:jc w:val="center"/>
              <w:rPr>
                <w:rFonts w:eastAsia="楷体_GB2312"/>
                <w:bCs/>
                <w:sz w:val="24"/>
              </w:rPr>
            </w:pPr>
            <w:r>
              <w:rPr>
                <w:rFonts w:hint="eastAsia" w:eastAsia="楷体_GB2312"/>
                <w:bCs/>
                <w:sz w:val="24"/>
              </w:rPr>
              <w:t>简</w:t>
            </w:r>
          </w:p>
          <w:p w14:paraId="36B50ADB">
            <w:pPr>
              <w:jc w:val="center"/>
              <w:rPr>
                <w:rFonts w:eastAsia="楷体_GB2312"/>
                <w:bCs/>
                <w:sz w:val="24"/>
              </w:rPr>
            </w:pPr>
            <w:r>
              <w:rPr>
                <w:rFonts w:hint="eastAsia" w:eastAsia="楷体_GB2312"/>
                <w:bCs/>
                <w:sz w:val="24"/>
              </w:rPr>
              <w:t>介</w:t>
            </w:r>
          </w:p>
        </w:tc>
        <w:tc>
          <w:tcPr>
            <w:tcW w:w="8536" w:type="dxa"/>
            <w:gridSpan w:val="5"/>
            <w:tcBorders>
              <w:top w:val="single" w:color="auto" w:sz="4" w:space="0"/>
              <w:left w:val="single" w:color="auto" w:sz="4" w:space="0"/>
              <w:bottom w:val="single" w:color="auto" w:sz="4" w:space="0"/>
              <w:right w:val="single" w:color="auto" w:sz="4" w:space="0"/>
            </w:tcBorders>
            <w:noWrap w:val="0"/>
            <w:vAlign w:val="top"/>
          </w:tcPr>
          <w:p w14:paraId="1EDC5433">
            <w:pPr>
              <w:spacing w:line="360" w:lineRule="auto"/>
              <w:ind w:firstLine="420" w:firstLineChars="200"/>
              <w:rPr>
                <w:rFonts w:hint="eastAsia"/>
              </w:rPr>
            </w:pPr>
            <w:r>
              <w:rPr>
                <w:rFonts w:hint="eastAsia"/>
              </w:rPr>
              <w:t>本课程聚焦电商视觉设计这一电商运营的核心领域，融合人工智能技术在视觉设计中的前沿应用，系统讲解电商视觉设计的理论基础与智能实践。课程内容涵盖电商视觉营销、设计法则、图像处理、海报与详情页设计，并引入AI技术进行视觉内容创作。</w:t>
            </w:r>
          </w:p>
          <w:p w14:paraId="3A9B1517">
            <w:pPr>
              <w:spacing w:line="360" w:lineRule="auto"/>
              <w:ind w:firstLine="420" w:firstLineChars="200"/>
              <w:rPr>
                <w:rFonts w:hint="eastAsia"/>
              </w:rPr>
            </w:pPr>
            <w:r>
              <w:rPr>
                <w:rFonts w:hint="eastAsia"/>
              </w:rPr>
              <w:t>通过案例分析与项目实战，培养学生不仅掌握视觉设计基本能力，更具备运用AI工具进行创意视觉表达的竞争力。</w:t>
            </w:r>
          </w:p>
          <w:p w14:paraId="0FD47B69">
            <w:pPr>
              <w:spacing w:line="360" w:lineRule="auto"/>
              <w:ind w:firstLine="420" w:firstLineChars="200"/>
              <w:rPr>
                <w:rFonts w:hint="eastAsia" w:ascii="Verdana" w:hAnsi="Verdana"/>
                <w:szCs w:val="21"/>
              </w:rPr>
            </w:pPr>
          </w:p>
        </w:tc>
      </w:tr>
      <w:tr w14:paraId="0560CD6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429" w:hRule="atLeast"/>
          <w:jc w:val="center"/>
        </w:trPr>
        <w:tc>
          <w:tcPr>
            <w:tcW w:w="830" w:type="dxa"/>
            <w:tcBorders>
              <w:top w:val="single" w:color="auto" w:sz="4" w:space="0"/>
              <w:left w:val="single" w:color="auto" w:sz="4" w:space="0"/>
              <w:bottom w:val="single" w:color="auto" w:sz="4" w:space="0"/>
              <w:right w:val="single" w:color="auto" w:sz="4" w:space="0"/>
            </w:tcBorders>
            <w:noWrap w:val="0"/>
            <w:vAlign w:val="center"/>
          </w:tcPr>
          <w:p w14:paraId="611B8A10">
            <w:pPr>
              <w:jc w:val="center"/>
              <w:rPr>
                <w:rFonts w:hint="eastAsia" w:eastAsia="楷体_GB2312"/>
                <w:bCs/>
                <w:sz w:val="24"/>
              </w:rPr>
            </w:pPr>
            <w:r>
              <w:rPr>
                <w:rFonts w:hint="eastAsia" w:eastAsia="楷体_GB2312"/>
                <w:bCs/>
                <w:sz w:val="24"/>
              </w:rPr>
              <w:t>主</w:t>
            </w:r>
          </w:p>
          <w:p w14:paraId="5049AC62">
            <w:pPr>
              <w:jc w:val="center"/>
              <w:rPr>
                <w:rFonts w:hint="eastAsia" w:eastAsia="楷体_GB2312"/>
                <w:bCs/>
                <w:sz w:val="24"/>
              </w:rPr>
            </w:pPr>
            <w:r>
              <w:rPr>
                <w:rFonts w:hint="eastAsia" w:eastAsia="楷体_GB2312"/>
                <w:bCs/>
                <w:sz w:val="24"/>
              </w:rPr>
              <w:t>讲</w:t>
            </w:r>
          </w:p>
          <w:p w14:paraId="6D227273">
            <w:pPr>
              <w:jc w:val="center"/>
              <w:rPr>
                <w:rFonts w:hint="eastAsia" w:eastAsia="楷体_GB2312"/>
                <w:bCs/>
                <w:sz w:val="24"/>
              </w:rPr>
            </w:pPr>
            <w:r>
              <w:rPr>
                <w:rFonts w:hint="eastAsia" w:eastAsia="楷体_GB2312"/>
                <w:bCs/>
                <w:sz w:val="24"/>
              </w:rPr>
              <w:t>教</w:t>
            </w:r>
          </w:p>
          <w:p w14:paraId="0DC84765">
            <w:pPr>
              <w:jc w:val="center"/>
              <w:rPr>
                <w:rFonts w:hint="eastAsia" w:eastAsia="楷体_GB2312"/>
                <w:bCs/>
                <w:sz w:val="24"/>
              </w:rPr>
            </w:pPr>
            <w:r>
              <w:rPr>
                <w:rFonts w:hint="eastAsia" w:eastAsia="楷体_GB2312"/>
                <w:bCs/>
                <w:sz w:val="24"/>
              </w:rPr>
              <w:t>师</w:t>
            </w:r>
          </w:p>
          <w:p w14:paraId="6DF65EB5">
            <w:pPr>
              <w:jc w:val="center"/>
              <w:rPr>
                <w:rFonts w:hint="eastAsia" w:eastAsia="楷体_GB2312"/>
                <w:bCs/>
                <w:sz w:val="24"/>
              </w:rPr>
            </w:pPr>
            <w:r>
              <w:rPr>
                <w:rFonts w:hint="eastAsia" w:eastAsia="楷体_GB2312"/>
                <w:bCs/>
                <w:sz w:val="24"/>
              </w:rPr>
              <w:t>简</w:t>
            </w:r>
          </w:p>
          <w:p w14:paraId="0F8D6DF2">
            <w:pPr>
              <w:jc w:val="center"/>
              <w:rPr>
                <w:rFonts w:eastAsia="楷体_GB2312"/>
                <w:bCs/>
                <w:sz w:val="24"/>
              </w:rPr>
            </w:pPr>
            <w:r>
              <w:rPr>
                <w:rFonts w:hint="eastAsia" w:eastAsia="楷体_GB2312"/>
                <w:bCs/>
                <w:sz w:val="24"/>
              </w:rPr>
              <w:t>介</w:t>
            </w:r>
          </w:p>
        </w:tc>
        <w:tc>
          <w:tcPr>
            <w:tcW w:w="8536" w:type="dxa"/>
            <w:gridSpan w:val="5"/>
            <w:tcBorders>
              <w:top w:val="single" w:color="auto" w:sz="4" w:space="0"/>
              <w:left w:val="single" w:color="auto" w:sz="4" w:space="0"/>
              <w:bottom w:val="single" w:color="auto" w:sz="4" w:space="0"/>
              <w:right w:val="single" w:color="auto" w:sz="4" w:space="0"/>
            </w:tcBorders>
            <w:noWrap w:val="0"/>
            <w:vAlign w:val="top"/>
          </w:tcPr>
          <w:p w14:paraId="32B89C61">
            <w:pPr>
              <w:spacing w:line="360" w:lineRule="auto"/>
              <w:ind w:firstLine="420" w:firstLineChars="200"/>
              <w:rPr>
                <w:rFonts w:hint="eastAsia" w:ascii="Verdana" w:hAnsi="Verdana"/>
                <w:szCs w:val="21"/>
              </w:rPr>
            </w:pPr>
            <w:r>
              <w:rPr>
                <w:rFonts w:hint="eastAsia"/>
              </w:rPr>
              <w:t>金贵朝，男，杭州师范大学阿里巴巴商学院院长助理，副教授，硕士生导师，多所大学兼职教授。近年来主讲《电商视觉设计》《跨境电商概论》等课程，主持国家级一流本科课程，多次指导学生团队获三创赛全国特等奖，多次荣获浙江省微课教学比赛一等奖，浙江省“互联网+教学”优秀案例特等奖，杭州市优秀教师，杭州市师德先进个人等荣誉称号，是学生心目中的好老师。主持浙江省“十三五”“十四五”教学改革研究项目、浙江省高等教育课堂教学改革项目、教育部产学合作协同育人项目、浙江省产学合作协同育人项目、浙江省一流课程、杭州市新型专业群建设项目、杭州市精品课程等。此外，编写出版了省级新形态教材《电商美工》、浙江省十四五“四新”重点建设教材《跨境电商视觉营销》《人工智能与电商视觉设计》。</w:t>
            </w:r>
          </w:p>
        </w:tc>
      </w:tr>
      <w:tr w14:paraId="7AAB3B0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5" w:hRule="atLeast"/>
          <w:jc w:val="center"/>
        </w:trPr>
        <w:tc>
          <w:tcPr>
            <w:tcW w:w="830" w:type="dxa"/>
            <w:vMerge w:val="restart"/>
            <w:tcBorders>
              <w:top w:val="single" w:color="auto" w:sz="4" w:space="0"/>
              <w:left w:val="single" w:color="auto" w:sz="4" w:space="0"/>
              <w:bottom w:val="single" w:color="auto" w:sz="4" w:space="0"/>
              <w:right w:val="single" w:color="auto" w:sz="4" w:space="0"/>
            </w:tcBorders>
            <w:noWrap w:val="0"/>
            <w:vAlign w:val="center"/>
          </w:tcPr>
          <w:p w14:paraId="3F58594A">
            <w:pPr>
              <w:jc w:val="center"/>
              <w:rPr>
                <w:rFonts w:eastAsia="楷体_GB2312"/>
                <w:bCs/>
                <w:sz w:val="24"/>
              </w:rPr>
            </w:pPr>
            <w:r>
              <w:rPr>
                <w:rFonts w:hint="eastAsia" w:eastAsia="楷体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noWrap w:val="0"/>
            <w:vAlign w:val="center"/>
          </w:tcPr>
          <w:p w14:paraId="2F10FF52">
            <w:pPr>
              <w:spacing w:line="360" w:lineRule="exact"/>
              <w:rPr>
                <w:rFonts w:eastAsia="楷体_GB2312"/>
                <w:bCs/>
                <w:sz w:val="24"/>
              </w:rPr>
            </w:pPr>
            <w:r>
              <w:rPr>
                <w:rFonts w:hint="eastAsia" w:eastAsia="楷体_GB2312"/>
                <w:bCs/>
                <w:sz w:val="24"/>
              </w:rPr>
              <w:t>教材名称</w:t>
            </w:r>
          </w:p>
        </w:tc>
        <w:tc>
          <w:tcPr>
            <w:tcW w:w="6800" w:type="dxa"/>
            <w:gridSpan w:val="3"/>
            <w:tcBorders>
              <w:top w:val="single" w:color="auto" w:sz="4" w:space="0"/>
              <w:left w:val="single" w:color="auto" w:sz="4" w:space="0"/>
              <w:bottom w:val="single" w:color="auto" w:sz="4" w:space="0"/>
              <w:right w:val="single" w:color="auto" w:sz="4" w:space="0"/>
            </w:tcBorders>
            <w:noWrap w:val="0"/>
            <w:vAlign w:val="center"/>
          </w:tcPr>
          <w:p w14:paraId="70338B65">
            <w:pPr>
              <w:keepNext w:val="0"/>
              <w:keepLines w:val="0"/>
              <w:widowControl/>
              <w:suppressLineNumbers w:val="0"/>
              <w:spacing w:before="0" w:beforeAutospacing="0" w:after="0" w:afterAutospacing="0"/>
              <w:ind w:left="0" w:leftChars="0" w:right="0" w:rightChars="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《人工智能与电商视觉设计》</w:t>
            </w:r>
          </w:p>
        </w:tc>
      </w:tr>
      <w:tr w14:paraId="3261503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92" w:hRule="atLeast"/>
          <w:jc w:val="center"/>
        </w:trPr>
        <w:tc>
          <w:tcPr>
            <w:tcW w:w="830" w:type="dxa"/>
            <w:vMerge w:val="continue"/>
            <w:tcBorders>
              <w:top w:val="single" w:color="auto" w:sz="4" w:space="0"/>
              <w:left w:val="single" w:color="auto" w:sz="4" w:space="0"/>
              <w:bottom w:val="single" w:color="auto" w:sz="4" w:space="0"/>
              <w:right w:val="single" w:color="auto" w:sz="4" w:space="0"/>
            </w:tcBorders>
            <w:noWrap w:val="0"/>
            <w:vAlign w:val="center"/>
          </w:tcPr>
          <w:p w14:paraId="19D053D1">
            <w:pPr>
              <w:widowControl/>
              <w:jc w:val="left"/>
              <w:rPr>
                <w:rFonts w:eastAsia="楷体_GB2312"/>
                <w:bCs/>
                <w:sz w:val="24"/>
              </w:rPr>
            </w:pPr>
          </w:p>
        </w:tc>
        <w:tc>
          <w:tcPr>
            <w:tcW w:w="1736" w:type="dxa"/>
            <w:gridSpan w:val="2"/>
            <w:tcBorders>
              <w:top w:val="single" w:color="auto" w:sz="4" w:space="0"/>
              <w:left w:val="single" w:color="auto" w:sz="4" w:space="0"/>
              <w:bottom w:val="single" w:color="auto" w:sz="4" w:space="0"/>
              <w:right w:val="single" w:color="auto" w:sz="4" w:space="0"/>
            </w:tcBorders>
            <w:noWrap w:val="0"/>
            <w:vAlign w:val="center"/>
          </w:tcPr>
          <w:p w14:paraId="1C42F137">
            <w:pPr>
              <w:spacing w:line="360" w:lineRule="exact"/>
              <w:rPr>
                <w:rFonts w:eastAsia="楷体_GB2312"/>
                <w:bCs/>
                <w:sz w:val="24"/>
              </w:rPr>
            </w:pPr>
            <w:r>
              <w:rPr>
                <w:rFonts w:hint="eastAsia" w:eastAsia="楷体_GB2312"/>
                <w:bCs/>
                <w:sz w:val="24"/>
              </w:rPr>
              <w:t>主编、出版社</w:t>
            </w:r>
          </w:p>
        </w:tc>
        <w:tc>
          <w:tcPr>
            <w:tcW w:w="6800" w:type="dxa"/>
            <w:gridSpan w:val="3"/>
            <w:tcBorders>
              <w:top w:val="single" w:color="auto" w:sz="4" w:space="0"/>
              <w:left w:val="single" w:color="auto" w:sz="4" w:space="0"/>
              <w:bottom w:val="single" w:color="auto" w:sz="4" w:space="0"/>
              <w:right w:val="single" w:color="auto" w:sz="4" w:space="0"/>
            </w:tcBorders>
            <w:noWrap w:val="0"/>
            <w:vAlign w:val="center"/>
          </w:tcPr>
          <w:p w14:paraId="1808C887">
            <w:pPr>
              <w:keepNext w:val="0"/>
              <w:keepLines w:val="0"/>
              <w:widowControl/>
              <w:suppressLineNumbers w:val="0"/>
              <w:spacing w:before="0" w:beforeAutospacing="0" w:after="0" w:afterAutospacing="0"/>
              <w:ind w:left="0" w:leftChars="0" w:right="0" w:rightChars="0"/>
              <w:jc w:val="both"/>
              <w:rPr>
                <w:rFonts w:hint="default"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金贵朝、盛磊等主编，电子工业出版社</w:t>
            </w:r>
          </w:p>
        </w:tc>
      </w:tr>
    </w:tbl>
    <w:p w14:paraId="7946B1A0">
      <w:pPr>
        <w:rPr>
          <w:rFonts w:hint="eastAsia" w:ascii="仿宋_GB2312" w:hAnsi="仿宋_GB2312" w:eastAsia="仿宋_GB2312" w:cs="仿宋_GB2312"/>
        </w:rPr>
        <w:sectPr>
          <w:pgSz w:w="11906" w:h="16838"/>
          <w:pgMar w:top="1440" w:right="1800" w:bottom="1440" w:left="1800" w:header="851" w:footer="992" w:gutter="0"/>
          <w:pgNumType w:fmt="decimal"/>
          <w:cols w:space="425" w:num="1"/>
          <w:docGrid w:type="lines" w:linePitch="312" w:charSpace="0"/>
        </w:sectPr>
      </w:pPr>
      <w:r>
        <w:rPr>
          <w:rFonts w:hint="eastAsia" w:ascii="楷体_GB2312" w:eastAsia="楷体_GB2312"/>
          <w:sz w:val="20"/>
        </w:rPr>
        <w:t>备注：</w:t>
      </w:r>
      <w:r>
        <w:rPr>
          <w:rFonts w:ascii="楷体_GB2312" w:eastAsia="楷体_GB2312"/>
          <w:sz w:val="20"/>
        </w:rPr>
        <w:t>1.</w:t>
      </w:r>
      <w:r>
        <w:rPr>
          <w:rFonts w:hint="eastAsia" w:ascii="楷体_GB2312" w:eastAsia="楷体_GB2312"/>
          <w:sz w:val="20"/>
        </w:rPr>
        <w:t>课程内容简介包括：课程的性质；学习本课程的目标；学习本课程的要求；</w:t>
      </w:r>
      <w:r>
        <w:rPr>
          <w:rFonts w:ascii="楷体_GB2312" w:eastAsia="楷体_GB2312"/>
          <w:sz w:val="20"/>
        </w:rPr>
        <w:t>2.</w:t>
      </w:r>
      <w:r>
        <w:rPr>
          <w:rFonts w:hint="eastAsia" w:ascii="楷体_GB2312" w:eastAsia="楷体_GB2312"/>
          <w:sz w:val="20"/>
        </w:rPr>
        <w:t>主讲教师简介包括：姓名，性别，年龄，学历学位，职称职务，学术情况，获奖情况等。</w:t>
      </w:r>
    </w:p>
    <w:p w14:paraId="1FE864BB">
      <w:pPr>
        <w:jc w:val="center"/>
        <w:rPr>
          <w:rFonts w:hint="eastAsia" w:ascii="仿宋_GB2312" w:hAnsi="仿宋_GB2312" w:eastAsia="仿宋_GB2312" w:cs="仿宋_GB2312"/>
        </w:rPr>
      </w:pPr>
      <w:r>
        <w:rPr>
          <w:rFonts w:hint="eastAsia" w:ascii="仿宋_GB2312" w:hAnsi="仿宋_GB2312" w:eastAsia="仿宋_GB2312" w:cs="仿宋_GB2312"/>
          <w:b/>
          <w:bCs/>
          <w:sz w:val="36"/>
          <w:szCs w:val="36"/>
        </w:rPr>
        <w:t>下沙高教园区校际选修课程信息一览表</w:t>
      </w:r>
    </w:p>
    <w:p w14:paraId="3E85A0AA">
      <w:pPr>
        <w:jc w:val="center"/>
        <w:rPr>
          <w:rFonts w:hint="eastAsia" w:ascii="仿宋_GB2312" w:hAnsi="仿宋_GB2312" w:eastAsia="仿宋_GB2312" w:cs="仿宋_GB2312"/>
          <w:b/>
          <w:bCs/>
          <w:sz w:val="28"/>
          <w:lang w:eastAsia="zh-CN"/>
        </w:rPr>
      </w:pPr>
      <w:r>
        <w:rPr>
          <w:rFonts w:hint="eastAsia" w:ascii="仿宋_GB2312" w:hAnsi="仿宋_GB2312" w:eastAsia="仿宋_GB2312" w:cs="仿宋_GB2312"/>
          <w:bCs/>
          <w:sz w:val="28"/>
          <w:szCs w:val="28"/>
          <w:lang w:eastAsia="zh-CN"/>
        </w:rPr>
        <w:t>（</w:t>
      </w:r>
      <w:r>
        <w:rPr>
          <w:rFonts w:hint="eastAsia" w:ascii="仿宋_GB2312" w:hAnsi="仿宋_GB2312" w:eastAsia="仿宋_GB2312" w:cs="仿宋_GB2312"/>
          <w:bCs/>
          <w:sz w:val="28"/>
          <w:szCs w:val="28"/>
        </w:rPr>
        <w:t>2025-2026学年第</w:t>
      </w:r>
      <w:r>
        <w:rPr>
          <w:rFonts w:hint="eastAsia" w:ascii="仿宋_GB2312" w:hAnsi="仿宋_GB2312" w:eastAsia="仿宋_GB2312" w:cs="仿宋_GB2312"/>
          <w:bCs/>
          <w:sz w:val="28"/>
          <w:szCs w:val="28"/>
          <w:lang w:val="en-US" w:eastAsia="zh-CN"/>
        </w:rPr>
        <w:t>二</w:t>
      </w:r>
      <w:r>
        <w:rPr>
          <w:rFonts w:hint="eastAsia" w:ascii="仿宋_GB2312" w:hAnsi="仿宋_GB2312" w:eastAsia="仿宋_GB2312" w:cs="仿宋_GB2312"/>
          <w:bCs/>
          <w:sz w:val="28"/>
          <w:szCs w:val="28"/>
        </w:rPr>
        <w:t>学期</w:t>
      </w:r>
      <w:r>
        <w:rPr>
          <w:rFonts w:hint="eastAsia" w:ascii="仿宋_GB2312" w:hAnsi="仿宋_GB2312" w:eastAsia="仿宋_GB2312" w:cs="仿宋_GB2312"/>
          <w:bCs/>
          <w:sz w:val="28"/>
          <w:szCs w:val="28"/>
          <w:lang w:eastAsia="zh-CN"/>
        </w:rPr>
        <w:t>）</w:t>
      </w:r>
    </w:p>
    <w:tbl>
      <w:tblPr>
        <w:tblStyle w:val="8"/>
        <w:tblW w:w="9366"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30"/>
        <w:gridCol w:w="1194"/>
        <w:gridCol w:w="542"/>
        <w:gridCol w:w="2158"/>
        <w:gridCol w:w="1800"/>
        <w:gridCol w:w="2842"/>
      </w:tblGrid>
      <w:tr w14:paraId="3DC0A7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ign w:val="center"/>
          </w:tcPr>
          <w:p w14:paraId="1014439C">
            <w:pPr>
              <w:jc w:val="center"/>
              <w:rPr>
                <w:rFonts w:eastAsia="楷体_GB2312"/>
                <w:bCs/>
                <w:sz w:val="24"/>
              </w:rPr>
            </w:pPr>
            <w:r>
              <w:rPr>
                <w:rFonts w:hint="eastAsia" w:eastAsia="楷体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noWrap/>
            <w:vAlign w:val="center"/>
          </w:tcPr>
          <w:p w14:paraId="7AB00FFE">
            <w:pPr>
              <w:spacing w:line="300" w:lineRule="auto"/>
              <w:jc w:val="center"/>
              <w:rPr>
                <w:rFonts w:hint="default" w:ascii="宋体" w:hAnsi="宋体" w:eastAsia="宋体"/>
                <w:sz w:val="24"/>
                <w:lang w:val="en-US" w:eastAsia="zh-CN"/>
              </w:rPr>
            </w:pPr>
            <w:r>
              <w:rPr>
                <w:rFonts w:hint="eastAsia" w:ascii="宋体" w:hAnsi="宋体" w:eastAsia="宋体"/>
                <w:sz w:val="24"/>
                <w:lang w:val="en-US" w:eastAsia="zh-CN"/>
              </w:rPr>
              <w:t>日常急救技能</w:t>
            </w:r>
          </w:p>
        </w:tc>
        <w:tc>
          <w:tcPr>
            <w:tcW w:w="1800" w:type="dxa"/>
            <w:tcBorders>
              <w:top w:val="single" w:color="auto" w:sz="4" w:space="0"/>
              <w:left w:val="single" w:color="auto" w:sz="4" w:space="0"/>
              <w:bottom w:val="single" w:color="auto" w:sz="4" w:space="0"/>
              <w:right w:val="single" w:color="auto" w:sz="4" w:space="0"/>
            </w:tcBorders>
            <w:noWrap/>
            <w:vAlign w:val="center"/>
          </w:tcPr>
          <w:p w14:paraId="2934A0C2">
            <w:pPr>
              <w:jc w:val="center"/>
              <w:rPr>
                <w:rFonts w:ascii="楷体_GB2312" w:eastAsia="楷体_GB2312"/>
                <w:bCs/>
                <w:sz w:val="24"/>
              </w:rPr>
            </w:pPr>
            <w:r>
              <w:rPr>
                <w:rFonts w:hint="eastAsia" w:ascii="楷体_GB2312" w:eastAsia="楷体_GB2312"/>
                <w:bCs/>
                <w:sz w:val="24"/>
              </w:rPr>
              <w:t>主讲教师</w:t>
            </w:r>
          </w:p>
        </w:tc>
        <w:tc>
          <w:tcPr>
            <w:tcW w:w="2842" w:type="dxa"/>
            <w:tcBorders>
              <w:top w:val="single" w:color="auto" w:sz="4" w:space="0"/>
              <w:left w:val="single" w:color="auto" w:sz="4" w:space="0"/>
              <w:bottom w:val="single" w:color="auto" w:sz="4" w:space="0"/>
              <w:right w:val="single" w:color="auto" w:sz="4" w:space="0"/>
            </w:tcBorders>
            <w:noWrap/>
            <w:vAlign w:val="center"/>
          </w:tcPr>
          <w:p w14:paraId="7AFA7B27">
            <w:pPr>
              <w:spacing w:line="300" w:lineRule="auto"/>
              <w:jc w:val="center"/>
              <w:rPr>
                <w:rFonts w:hint="eastAsia" w:ascii="宋体" w:eastAsia="宋体"/>
                <w:sz w:val="24"/>
                <w:lang w:val="en-US" w:eastAsia="zh-CN"/>
              </w:rPr>
            </w:pPr>
            <w:r>
              <w:rPr>
                <w:rFonts w:hint="eastAsia" w:ascii="宋体"/>
                <w:sz w:val="24"/>
                <w:lang w:val="en-US" w:eastAsia="zh-CN"/>
              </w:rPr>
              <w:t>张菊</w:t>
            </w:r>
          </w:p>
        </w:tc>
      </w:tr>
      <w:tr w14:paraId="4138D5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ign w:val="center"/>
          </w:tcPr>
          <w:p w14:paraId="7B479661">
            <w:pPr>
              <w:jc w:val="center"/>
              <w:rPr>
                <w:rFonts w:eastAsia="楷体_GB2312"/>
                <w:bCs/>
                <w:sz w:val="24"/>
              </w:rPr>
            </w:pPr>
            <w:r>
              <w:rPr>
                <w:rFonts w:hint="eastAsia" w:eastAsia="楷体_GB2312"/>
                <w:bCs/>
                <w:sz w:val="24"/>
              </w:rPr>
              <w:t>英文课程名称</w:t>
            </w:r>
          </w:p>
        </w:tc>
        <w:tc>
          <w:tcPr>
            <w:tcW w:w="7342" w:type="dxa"/>
            <w:gridSpan w:val="4"/>
            <w:tcBorders>
              <w:top w:val="single" w:color="auto" w:sz="4" w:space="0"/>
              <w:left w:val="single" w:color="auto" w:sz="4" w:space="0"/>
              <w:bottom w:val="single" w:color="auto" w:sz="4" w:space="0"/>
              <w:right w:val="single" w:color="auto" w:sz="4" w:space="0"/>
            </w:tcBorders>
            <w:noWrap/>
            <w:vAlign w:val="center"/>
          </w:tcPr>
          <w:p w14:paraId="79FA237A">
            <w:pPr>
              <w:autoSpaceDN w:val="0"/>
              <w:spacing w:line="276" w:lineRule="auto"/>
              <w:jc w:val="center"/>
              <w:rPr>
                <w:rFonts w:ascii="宋体" w:hAnsi="宋体"/>
                <w:sz w:val="24"/>
              </w:rPr>
            </w:pPr>
            <w:r>
              <w:rPr>
                <w:rFonts w:hint="eastAsia" w:ascii="宋体" w:hAnsi="宋体" w:eastAsia="宋体" w:cs="宋体"/>
                <w:sz w:val="24"/>
                <w:lang w:val="en-US" w:eastAsia="zh-CN"/>
              </w:rPr>
              <w:t>Daily First Aid Skills</w:t>
            </w:r>
          </w:p>
        </w:tc>
      </w:tr>
      <w:tr w14:paraId="3A5765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ign w:val="center"/>
          </w:tcPr>
          <w:p w14:paraId="2409ACE8">
            <w:pPr>
              <w:jc w:val="center"/>
              <w:rPr>
                <w:rFonts w:eastAsia="楷体_GB2312"/>
                <w:bCs/>
                <w:sz w:val="24"/>
              </w:rPr>
            </w:pPr>
            <w:r>
              <w:rPr>
                <w:rFonts w:hint="eastAsia" w:eastAsia="楷体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noWrap/>
            <w:vAlign w:val="center"/>
          </w:tcPr>
          <w:p w14:paraId="17209904">
            <w:pPr>
              <w:spacing w:line="300" w:lineRule="auto"/>
              <w:jc w:val="center"/>
              <w:rPr>
                <w:rFonts w:ascii="宋体" w:eastAsia="宋体"/>
                <w:szCs w:val="21"/>
              </w:rPr>
            </w:pPr>
            <w:r>
              <w:rPr>
                <w:rFonts w:hint="eastAsia" w:ascii="宋体" w:hAnsi="宋体"/>
                <w:sz w:val="24"/>
              </w:rPr>
              <w:t>杭州师范大学</w:t>
            </w:r>
          </w:p>
        </w:tc>
        <w:tc>
          <w:tcPr>
            <w:tcW w:w="1800" w:type="dxa"/>
            <w:tcBorders>
              <w:top w:val="single" w:color="auto" w:sz="4" w:space="0"/>
              <w:left w:val="single" w:color="auto" w:sz="4" w:space="0"/>
              <w:bottom w:val="single" w:color="auto" w:sz="4" w:space="0"/>
              <w:right w:val="single" w:color="auto" w:sz="4" w:space="0"/>
            </w:tcBorders>
            <w:noWrap/>
            <w:vAlign w:val="center"/>
          </w:tcPr>
          <w:p w14:paraId="0B4491BC">
            <w:pPr>
              <w:jc w:val="center"/>
              <w:rPr>
                <w:rFonts w:ascii="楷体_GB2312" w:eastAsia="楷体_GB2312"/>
                <w:bCs/>
                <w:sz w:val="24"/>
              </w:rPr>
            </w:pPr>
            <w:r>
              <w:rPr>
                <w:rFonts w:hint="eastAsia" w:ascii="楷体_GB2312" w:eastAsia="楷体_GB2312"/>
                <w:bCs/>
                <w:sz w:val="24"/>
              </w:rPr>
              <w:t>各    校</w:t>
            </w:r>
          </w:p>
          <w:p w14:paraId="2C238EE8">
            <w:pPr>
              <w:jc w:val="center"/>
              <w:rPr>
                <w:rFonts w:ascii="楷体_GB2312" w:eastAsia="楷体_GB2312"/>
                <w:bCs/>
                <w:sz w:val="24"/>
              </w:rPr>
            </w:pPr>
            <w:r>
              <w:rPr>
                <w:rFonts w:hint="eastAsia" w:ascii="楷体_GB2312" w:eastAsia="楷体_GB2312"/>
                <w:bCs/>
                <w:sz w:val="24"/>
              </w:rPr>
              <w:t>限选人数</w:t>
            </w:r>
          </w:p>
        </w:tc>
        <w:tc>
          <w:tcPr>
            <w:tcW w:w="2842" w:type="dxa"/>
            <w:tcBorders>
              <w:top w:val="single" w:color="auto" w:sz="4" w:space="0"/>
              <w:left w:val="single" w:color="auto" w:sz="4" w:space="0"/>
              <w:bottom w:val="single" w:color="auto" w:sz="4" w:space="0"/>
              <w:right w:val="single" w:color="auto" w:sz="4" w:space="0"/>
            </w:tcBorders>
            <w:noWrap/>
            <w:vAlign w:val="center"/>
          </w:tcPr>
          <w:p w14:paraId="584F8050">
            <w:pPr>
              <w:spacing w:line="300" w:lineRule="auto"/>
              <w:jc w:val="center"/>
              <w:rPr>
                <w:rFonts w:hint="default" w:ascii="宋体" w:hAnsi="宋体" w:eastAsia="宋体"/>
                <w:sz w:val="24"/>
                <w:lang w:val="en-US" w:eastAsia="zh-CN"/>
              </w:rPr>
            </w:pPr>
            <w:r>
              <w:rPr>
                <w:rFonts w:hint="eastAsia" w:ascii="宋体" w:hAnsi="宋体"/>
                <w:sz w:val="24"/>
                <w:lang w:val="en-US" w:eastAsia="zh-CN"/>
              </w:rPr>
              <w:t>20</w:t>
            </w:r>
          </w:p>
        </w:tc>
      </w:tr>
      <w:tr w14:paraId="5116E56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ign w:val="center"/>
          </w:tcPr>
          <w:p w14:paraId="3D41CDA1">
            <w:pPr>
              <w:spacing w:line="300" w:lineRule="auto"/>
              <w:jc w:val="center"/>
              <w:rPr>
                <w:rFonts w:ascii="楷体_GB2312" w:eastAsia="楷体_GB2312"/>
              </w:rPr>
            </w:pPr>
            <w:r>
              <w:rPr>
                <w:rFonts w:hint="eastAsia" w:eastAsia="楷体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noWrap/>
            <w:vAlign w:val="center"/>
          </w:tcPr>
          <w:p w14:paraId="3D6E5D8E">
            <w:pPr>
              <w:widowControl/>
              <w:jc w:val="center"/>
              <w:rPr>
                <w:rFonts w:hint="default" w:ascii="宋体" w:eastAsia="宋体"/>
                <w:sz w:val="24"/>
                <w:lang w:val="en-US" w:eastAsia="zh-CN"/>
              </w:rPr>
            </w:pPr>
            <w:r>
              <w:rPr>
                <w:rFonts w:hint="eastAsia" w:ascii="宋体"/>
                <w:sz w:val="24"/>
                <w:lang w:eastAsia="zh-CN"/>
              </w:rPr>
              <w:t>理论考试</w:t>
            </w:r>
            <w:r>
              <w:rPr>
                <w:rFonts w:hint="eastAsia" w:ascii="宋体"/>
                <w:sz w:val="24"/>
                <w:lang w:val="en-US" w:eastAsia="zh-CN"/>
              </w:rPr>
              <w:t>+操作考试</w:t>
            </w:r>
          </w:p>
        </w:tc>
        <w:tc>
          <w:tcPr>
            <w:tcW w:w="1800" w:type="dxa"/>
            <w:tcBorders>
              <w:top w:val="single" w:color="auto" w:sz="4" w:space="0"/>
              <w:left w:val="single" w:color="auto" w:sz="4" w:space="0"/>
              <w:bottom w:val="single" w:color="auto" w:sz="4" w:space="0"/>
              <w:right w:val="single" w:color="auto" w:sz="4" w:space="0"/>
            </w:tcBorders>
            <w:noWrap/>
            <w:vAlign w:val="center"/>
          </w:tcPr>
          <w:p w14:paraId="7A34E010">
            <w:pPr>
              <w:jc w:val="center"/>
              <w:rPr>
                <w:rFonts w:ascii="楷体_GB2312" w:eastAsia="楷体_GB2312"/>
                <w:sz w:val="24"/>
              </w:rPr>
            </w:pPr>
            <w:r>
              <w:rPr>
                <w:rFonts w:hint="eastAsia" w:ascii="楷体_GB2312" w:hAnsi="宋体" w:eastAsia="楷体_GB2312"/>
                <w:bCs/>
                <w:sz w:val="24"/>
              </w:rPr>
              <w:t>上课</w:t>
            </w:r>
            <w:r>
              <w:rPr>
                <w:rFonts w:hint="eastAsia" w:ascii="楷体_GB2312" w:hAnsi="宋体" w:eastAsia="楷体_GB2312"/>
                <w:bCs/>
                <w:sz w:val="24"/>
                <w:lang w:val="en-US" w:eastAsia="zh-CN"/>
              </w:rPr>
              <w:t>方式、</w:t>
            </w:r>
            <w:r>
              <w:rPr>
                <w:rFonts w:hint="eastAsia" w:ascii="楷体_GB2312" w:hAnsi="宋体" w:eastAsia="楷体_GB2312"/>
                <w:bCs/>
                <w:sz w:val="24"/>
              </w:rPr>
              <w:t>时间</w:t>
            </w:r>
            <w:r>
              <w:rPr>
                <w:rFonts w:hint="eastAsia" w:ascii="楷体_GB2312" w:hAnsi="宋体" w:eastAsia="楷体_GB2312"/>
                <w:bCs/>
                <w:sz w:val="24"/>
                <w:lang w:eastAsia="zh-CN"/>
              </w:rPr>
              <w:t>、</w:t>
            </w:r>
            <w:r>
              <w:rPr>
                <w:rFonts w:hint="eastAsia" w:ascii="楷体_GB2312" w:hAnsi="宋体" w:eastAsia="楷体_GB2312"/>
                <w:b/>
                <w:bCs/>
                <w:sz w:val="24"/>
              </w:rPr>
              <w:t>地点（或群号）</w:t>
            </w:r>
          </w:p>
        </w:tc>
        <w:tc>
          <w:tcPr>
            <w:tcW w:w="2842" w:type="dxa"/>
            <w:tcBorders>
              <w:top w:val="single" w:color="auto" w:sz="4" w:space="0"/>
              <w:left w:val="single" w:color="auto" w:sz="4" w:space="0"/>
              <w:bottom w:val="single" w:color="auto" w:sz="4" w:space="0"/>
              <w:right w:val="single" w:color="auto" w:sz="4" w:space="0"/>
            </w:tcBorders>
            <w:noWrap/>
            <w:vAlign w:val="center"/>
          </w:tcPr>
          <w:p w14:paraId="103561EB">
            <w:pPr>
              <w:spacing w:line="300" w:lineRule="auto"/>
              <w:jc w:val="center"/>
              <w:rPr>
                <w:rFonts w:hint="eastAsia" w:ascii="宋体" w:hAnsi="宋体" w:eastAsia="宋体"/>
                <w:sz w:val="24"/>
                <w:lang w:val="en-US" w:eastAsia="zh-CN"/>
              </w:rPr>
            </w:pPr>
            <w:r>
              <w:rPr>
                <w:rFonts w:hint="eastAsia" w:ascii="宋体" w:hAnsi="宋体" w:eastAsia="宋体"/>
                <w:sz w:val="24"/>
                <w:lang w:val="en-US" w:eastAsia="zh-CN"/>
              </w:rPr>
              <w:fldChar w:fldCharType="begin"/>
            </w:r>
            <w:r>
              <w:rPr>
                <w:rFonts w:hint="eastAsia" w:ascii="宋体" w:hAnsi="宋体" w:eastAsia="宋体"/>
                <w:sz w:val="24"/>
                <w:lang w:val="en-US" w:eastAsia="zh-CN"/>
              </w:rPr>
              <w:instrText xml:space="preserve"> HYPERLINK "http://www.zjooc.cn" </w:instrText>
            </w:r>
            <w:r>
              <w:rPr>
                <w:rFonts w:hint="eastAsia" w:ascii="宋体" w:hAnsi="宋体" w:eastAsia="宋体"/>
                <w:sz w:val="24"/>
                <w:lang w:val="en-US" w:eastAsia="zh-CN"/>
              </w:rPr>
              <w:fldChar w:fldCharType="separate"/>
            </w:r>
            <w:r>
              <w:rPr>
                <w:rStyle w:val="11"/>
                <w:rFonts w:hint="eastAsia" w:ascii="宋体" w:hAnsi="宋体" w:eastAsia="宋体"/>
                <w:sz w:val="24"/>
                <w:lang w:val="en-US" w:eastAsia="zh-CN"/>
              </w:rPr>
              <w:t>http://www.zjooc.cn</w:t>
            </w:r>
            <w:r>
              <w:rPr>
                <w:rFonts w:hint="eastAsia" w:ascii="宋体" w:hAnsi="宋体" w:eastAsia="宋体"/>
                <w:sz w:val="24"/>
                <w:lang w:val="en-US" w:eastAsia="zh-CN"/>
              </w:rPr>
              <w:fldChar w:fldCharType="end"/>
            </w:r>
          </w:p>
          <w:p w14:paraId="63CD59EE">
            <w:pPr>
              <w:spacing w:line="300" w:lineRule="auto"/>
              <w:jc w:val="center"/>
              <w:rPr>
                <w:rFonts w:hint="default" w:ascii="宋体" w:hAnsi="宋体" w:eastAsia="宋体"/>
                <w:b/>
                <w:bCs/>
                <w:sz w:val="24"/>
                <w:lang w:val="en-US" w:eastAsia="zh-CN"/>
              </w:rPr>
            </w:pPr>
            <w:r>
              <w:rPr>
                <w:rFonts w:hint="eastAsia" w:ascii="宋体" w:hAnsi="宋体" w:eastAsia="宋体"/>
                <w:sz w:val="24"/>
                <w:lang w:val="en-US" w:eastAsia="zh-CN"/>
              </w:rPr>
              <w:t>浙江省高等学校在线开放课程共享平台</w:t>
            </w:r>
            <w:r>
              <w:rPr>
                <w:rFonts w:hint="eastAsia" w:ascii="宋体" w:hAnsi="宋体" w:eastAsia="宋体"/>
                <w:b/>
                <w:bCs/>
                <w:sz w:val="24"/>
                <w:lang w:val="en-US" w:eastAsia="zh-CN"/>
              </w:rPr>
              <w:t>在线自主学习</w:t>
            </w:r>
            <w:r>
              <w:rPr>
                <w:rFonts w:hint="eastAsia" w:ascii="宋体" w:hAnsi="宋体" w:eastAsia="宋体"/>
                <w:sz w:val="24"/>
                <w:lang w:val="en-US" w:eastAsia="zh-CN"/>
              </w:rPr>
              <w:t>，</w:t>
            </w:r>
            <w:r>
              <w:rPr>
                <w:rFonts w:hint="eastAsia" w:ascii="宋体" w:hAnsi="宋体" w:eastAsia="宋体"/>
                <w:b/>
                <w:bCs/>
                <w:sz w:val="24"/>
                <w:lang w:eastAsia="zh-CN"/>
              </w:rPr>
              <w:t>周</w:t>
            </w:r>
            <w:r>
              <w:rPr>
                <w:rFonts w:hint="eastAsia" w:ascii="宋体" w:hAnsi="宋体" w:eastAsia="宋体"/>
                <w:b/>
                <w:bCs/>
                <w:sz w:val="24"/>
                <w:lang w:val="en-US" w:eastAsia="zh-CN"/>
              </w:rPr>
              <w:t>三</w:t>
            </w:r>
            <w:r>
              <w:rPr>
                <w:rFonts w:hint="eastAsia" w:ascii="宋体" w:hAnsi="宋体" w:eastAsia="宋体"/>
                <w:b/>
                <w:bCs/>
                <w:sz w:val="24"/>
                <w:lang w:eastAsia="zh-CN"/>
              </w:rPr>
              <w:t>晚上</w:t>
            </w:r>
            <w:r>
              <w:rPr>
                <w:rFonts w:hint="eastAsia" w:ascii="宋体" w:hAnsi="宋体" w:eastAsia="宋体"/>
                <w:b w:val="0"/>
                <w:bCs w:val="0"/>
                <w:sz w:val="24"/>
                <w:lang w:val="en-US" w:eastAsia="zh-CN"/>
              </w:rPr>
              <w:t>18:00-20:00</w:t>
            </w:r>
            <w:r>
              <w:rPr>
                <w:rFonts w:hint="eastAsia" w:ascii="宋体" w:hAnsi="宋体" w:eastAsia="宋体"/>
                <w:sz w:val="24"/>
                <w:lang w:val="en-US" w:eastAsia="zh-CN"/>
              </w:rPr>
              <w:t>，</w:t>
            </w:r>
            <w:r>
              <w:rPr>
                <w:rFonts w:hint="eastAsia" w:ascii="宋体" w:hAnsi="宋体" w:eastAsia="宋体"/>
                <w:b/>
                <w:bCs/>
                <w:sz w:val="24"/>
                <w:lang w:val="en-US" w:eastAsia="zh-CN"/>
              </w:rPr>
              <w:t>钉钉群线上答疑，钉钉群号：</w:t>
            </w:r>
            <w:r>
              <w:rPr>
                <w:rFonts w:ascii="宋体" w:hAnsi="宋体" w:eastAsia="宋体" w:cs="宋体"/>
                <w:sz w:val="24"/>
                <w:szCs w:val="24"/>
              </w:rPr>
              <w:t>160970004786</w:t>
            </w:r>
          </w:p>
        </w:tc>
      </w:tr>
      <w:tr w14:paraId="765EFB6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748" w:hRule="atLeast"/>
          <w:jc w:val="center"/>
        </w:trPr>
        <w:tc>
          <w:tcPr>
            <w:tcW w:w="830" w:type="dxa"/>
            <w:tcBorders>
              <w:top w:val="single" w:color="auto" w:sz="4" w:space="0"/>
              <w:left w:val="single" w:color="auto" w:sz="4" w:space="0"/>
              <w:bottom w:val="single" w:color="auto" w:sz="4" w:space="0"/>
              <w:right w:val="single" w:color="auto" w:sz="4" w:space="0"/>
            </w:tcBorders>
            <w:noWrap/>
            <w:vAlign w:val="center"/>
          </w:tcPr>
          <w:p w14:paraId="12FC4FC1">
            <w:pPr>
              <w:jc w:val="center"/>
              <w:rPr>
                <w:rFonts w:eastAsia="楷体_GB2312"/>
                <w:bCs/>
                <w:sz w:val="24"/>
              </w:rPr>
            </w:pPr>
            <w:r>
              <w:rPr>
                <w:rFonts w:hint="eastAsia" w:eastAsia="楷体_GB2312"/>
                <w:bCs/>
                <w:sz w:val="24"/>
              </w:rPr>
              <w:t>课</w:t>
            </w:r>
          </w:p>
          <w:p w14:paraId="030DAD24">
            <w:pPr>
              <w:jc w:val="center"/>
              <w:rPr>
                <w:rFonts w:eastAsia="楷体_GB2312"/>
                <w:bCs/>
                <w:sz w:val="24"/>
              </w:rPr>
            </w:pPr>
            <w:r>
              <w:rPr>
                <w:rFonts w:hint="eastAsia" w:eastAsia="楷体_GB2312"/>
                <w:bCs/>
                <w:sz w:val="24"/>
              </w:rPr>
              <w:t>程</w:t>
            </w:r>
          </w:p>
          <w:p w14:paraId="19F48D8E">
            <w:pPr>
              <w:jc w:val="center"/>
              <w:rPr>
                <w:rFonts w:eastAsia="楷体_GB2312"/>
                <w:bCs/>
                <w:sz w:val="24"/>
              </w:rPr>
            </w:pPr>
            <w:r>
              <w:rPr>
                <w:rFonts w:hint="eastAsia" w:eastAsia="楷体_GB2312"/>
                <w:bCs/>
                <w:sz w:val="24"/>
              </w:rPr>
              <w:t>内</w:t>
            </w:r>
          </w:p>
          <w:p w14:paraId="00AEE226">
            <w:pPr>
              <w:jc w:val="center"/>
              <w:rPr>
                <w:rFonts w:eastAsia="楷体_GB2312"/>
                <w:bCs/>
                <w:sz w:val="24"/>
              </w:rPr>
            </w:pPr>
            <w:r>
              <w:rPr>
                <w:rFonts w:hint="eastAsia" w:eastAsia="楷体_GB2312"/>
                <w:bCs/>
                <w:sz w:val="24"/>
              </w:rPr>
              <w:t>容</w:t>
            </w:r>
          </w:p>
          <w:p w14:paraId="6279045A">
            <w:pPr>
              <w:jc w:val="center"/>
              <w:rPr>
                <w:rFonts w:eastAsia="楷体_GB2312"/>
                <w:bCs/>
                <w:sz w:val="24"/>
              </w:rPr>
            </w:pPr>
            <w:r>
              <w:rPr>
                <w:rFonts w:hint="eastAsia" w:eastAsia="楷体_GB2312"/>
                <w:bCs/>
                <w:sz w:val="24"/>
              </w:rPr>
              <w:t>简</w:t>
            </w:r>
          </w:p>
          <w:p w14:paraId="060BB521">
            <w:pPr>
              <w:jc w:val="center"/>
              <w:rPr>
                <w:rFonts w:eastAsia="楷体_GB2312"/>
                <w:bCs/>
                <w:sz w:val="24"/>
              </w:rPr>
            </w:pPr>
            <w:r>
              <w:rPr>
                <w:rFonts w:hint="eastAsia" w:eastAsia="楷体_GB2312"/>
                <w:bCs/>
                <w:sz w:val="24"/>
              </w:rPr>
              <w:t>介</w:t>
            </w:r>
          </w:p>
        </w:tc>
        <w:tc>
          <w:tcPr>
            <w:tcW w:w="8536" w:type="dxa"/>
            <w:gridSpan w:val="5"/>
            <w:tcBorders>
              <w:top w:val="single" w:color="auto" w:sz="4" w:space="0"/>
              <w:left w:val="single" w:color="auto" w:sz="4" w:space="0"/>
              <w:bottom w:val="single" w:color="auto" w:sz="4" w:space="0"/>
              <w:right w:val="single" w:color="auto" w:sz="4" w:space="0"/>
            </w:tcBorders>
            <w:noWrap/>
            <w:vAlign w:val="top"/>
          </w:tcPr>
          <w:p w14:paraId="1DAA974F">
            <w:pPr>
              <w:keepNext w:val="0"/>
              <w:keepLines w:val="0"/>
              <w:pageBreakBefore w:val="0"/>
              <w:kinsoku/>
              <w:wordWrap/>
              <w:overflowPunct/>
              <w:topLinePunct w:val="0"/>
              <w:autoSpaceDE/>
              <w:autoSpaceDN/>
              <w:bidi w:val="0"/>
              <w:adjustRightInd/>
              <w:snapToGrid/>
              <w:spacing w:line="400" w:lineRule="exact"/>
              <w:ind w:firstLine="420" w:firstLineChars="200"/>
              <w:textAlignment w:val="auto"/>
              <w:rPr>
                <w:rFonts w:ascii="Verdana" w:hAnsi="Verdana"/>
                <w:sz w:val="21"/>
                <w:szCs w:val="21"/>
              </w:rPr>
            </w:pPr>
            <w:r>
              <w:rPr>
                <w:rFonts w:hint="eastAsia" w:ascii="宋体" w:hAnsi="宋体"/>
                <w:bCs/>
                <w:sz w:val="21"/>
                <w:szCs w:val="21"/>
                <w:lang w:eastAsia="zh-CN"/>
              </w:rPr>
              <w:t>本课程以日常急救护理知识和技能为主要学习内容，通过知识讲解、操作示范及练习等方式，向大学生介绍日常生活常用的急救护理知识与技能，比如不同人群常见急症、意外创伤急救、心肺复苏、急性中毒等，有助于拓展大学生的急救知识，提升应急处理能力，更好地保障自身和他人的健康与安全。</w:t>
            </w:r>
          </w:p>
        </w:tc>
      </w:tr>
      <w:tr w14:paraId="3530520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126" w:hRule="atLeast"/>
          <w:jc w:val="center"/>
        </w:trPr>
        <w:tc>
          <w:tcPr>
            <w:tcW w:w="830" w:type="dxa"/>
            <w:tcBorders>
              <w:top w:val="single" w:color="auto" w:sz="4" w:space="0"/>
              <w:left w:val="single" w:color="auto" w:sz="4" w:space="0"/>
              <w:bottom w:val="single" w:color="auto" w:sz="4" w:space="0"/>
              <w:right w:val="single" w:color="auto" w:sz="4" w:space="0"/>
            </w:tcBorders>
            <w:noWrap/>
            <w:vAlign w:val="center"/>
          </w:tcPr>
          <w:p w14:paraId="43B6A80F">
            <w:pPr>
              <w:jc w:val="center"/>
              <w:rPr>
                <w:rFonts w:eastAsia="楷体_GB2312"/>
                <w:bCs/>
                <w:sz w:val="24"/>
              </w:rPr>
            </w:pPr>
            <w:r>
              <w:rPr>
                <w:rFonts w:hint="eastAsia" w:eastAsia="楷体_GB2312"/>
                <w:bCs/>
                <w:sz w:val="24"/>
              </w:rPr>
              <w:t>主</w:t>
            </w:r>
          </w:p>
          <w:p w14:paraId="43DFF6AD">
            <w:pPr>
              <w:jc w:val="center"/>
              <w:rPr>
                <w:rFonts w:eastAsia="楷体_GB2312"/>
                <w:bCs/>
                <w:sz w:val="24"/>
              </w:rPr>
            </w:pPr>
            <w:r>
              <w:rPr>
                <w:rFonts w:hint="eastAsia" w:eastAsia="楷体_GB2312"/>
                <w:bCs/>
                <w:sz w:val="24"/>
              </w:rPr>
              <w:t>讲</w:t>
            </w:r>
          </w:p>
          <w:p w14:paraId="4F9AE919">
            <w:pPr>
              <w:jc w:val="center"/>
              <w:rPr>
                <w:rFonts w:eastAsia="楷体_GB2312"/>
                <w:bCs/>
                <w:sz w:val="24"/>
              </w:rPr>
            </w:pPr>
            <w:r>
              <w:rPr>
                <w:rFonts w:hint="eastAsia" w:eastAsia="楷体_GB2312"/>
                <w:bCs/>
                <w:sz w:val="24"/>
              </w:rPr>
              <w:t>教</w:t>
            </w:r>
          </w:p>
          <w:p w14:paraId="434E50FC">
            <w:pPr>
              <w:jc w:val="center"/>
              <w:rPr>
                <w:rFonts w:eastAsia="楷体_GB2312"/>
                <w:bCs/>
                <w:sz w:val="24"/>
              </w:rPr>
            </w:pPr>
            <w:r>
              <w:rPr>
                <w:rFonts w:hint="eastAsia" w:eastAsia="楷体_GB2312"/>
                <w:bCs/>
                <w:sz w:val="24"/>
              </w:rPr>
              <w:t>师</w:t>
            </w:r>
          </w:p>
          <w:p w14:paraId="07E796A8">
            <w:pPr>
              <w:jc w:val="center"/>
              <w:rPr>
                <w:rFonts w:eastAsia="楷体_GB2312"/>
                <w:bCs/>
                <w:sz w:val="24"/>
              </w:rPr>
            </w:pPr>
            <w:r>
              <w:rPr>
                <w:rFonts w:hint="eastAsia" w:eastAsia="楷体_GB2312"/>
                <w:bCs/>
                <w:sz w:val="24"/>
              </w:rPr>
              <w:t>简</w:t>
            </w:r>
          </w:p>
          <w:p w14:paraId="5F0E5A77">
            <w:pPr>
              <w:jc w:val="center"/>
              <w:rPr>
                <w:rFonts w:eastAsia="楷体_GB2312"/>
                <w:bCs/>
                <w:sz w:val="24"/>
              </w:rPr>
            </w:pPr>
            <w:r>
              <w:rPr>
                <w:rFonts w:hint="eastAsia" w:eastAsia="楷体_GB2312"/>
                <w:bCs/>
                <w:sz w:val="24"/>
              </w:rPr>
              <w:t>介</w:t>
            </w:r>
          </w:p>
        </w:tc>
        <w:tc>
          <w:tcPr>
            <w:tcW w:w="8536" w:type="dxa"/>
            <w:gridSpan w:val="5"/>
            <w:tcBorders>
              <w:top w:val="single" w:color="auto" w:sz="4" w:space="0"/>
              <w:left w:val="single" w:color="auto" w:sz="4" w:space="0"/>
              <w:bottom w:val="single" w:color="auto" w:sz="4" w:space="0"/>
              <w:right w:val="single" w:color="auto" w:sz="4" w:space="0"/>
            </w:tcBorders>
            <w:noWrap/>
            <w:vAlign w:val="top"/>
          </w:tcPr>
          <w:p w14:paraId="1D32730A">
            <w:pPr>
              <w:keepNext w:val="0"/>
              <w:keepLines w:val="0"/>
              <w:pageBreakBefore w:val="0"/>
              <w:kinsoku/>
              <w:wordWrap/>
              <w:overflowPunct/>
              <w:topLinePunct w:val="0"/>
              <w:autoSpaceDE/>
              <w:autoSpaceDN/>
              <w:bidi w:val="0"/>
              <w:adjustRightInd/>
              <w:snapToGrid/>
              <w:spacing w:line="400" w:lineRule="exact"/>
              <w:ind w:firstLine="420" w:firstLineChars="200"/>
              <w:textAlignment w:val="auto"/>
              <w:rPr>
                <w:rFonts w:ascii="Verdana" w:hAnsi="Verdana"/>
                <w:sz w:val="21"/>
                <w:szCs w:val="21"/>
              </w:rPr>
            </w:pPr>
            <w:r>
              <w:rPr>
                <w:rFonts w:hint="eastAsia" w:ascii="宋体" w:hAnsi="宋体"/>
                <w:bCs/>
                <w:sz w:val="21"/>
                <w:szCs w:val="21"/>
                <w:lang w:eastAsia="zh-CN"/>
              </w:rPr>
              <w:t>张菊</w:t>
            </w:r>
            <w:r>
              <w:rPr>
                <w:rFonts w:hint="eastAsia" w:ascii="宋体" w:hAnsi="宋体"/>
                <w:bCs/>
                <w:sz w:val="21"/>
                <w:szCs w:val="21"/>
              </w:rPr>
              <w:t>，</w:t>
            </w:r>
            <w:r>
              <w:rPr>
                <w:rFonts w:hint="eastAsia" w:ascii="宋体" w:hAnsi="宋体"/>
                <w:bCs/>
                <w:sz w:val="21"/>
                <w:szCs w:val="21"/>
                <w:lang w:eastAsia="zh-CN"/>
              </w:rPr>
              <w:t>女</w:t>
            </w:r>
            <w:r>
              <w:rPr>
                <w:rFonts w:hint="eastAsia" w:ascii="宋体" w:hAnsi="宋体"/>
                <w:bCs/>
                <w:sz w:val="21"/>
                <w:szCs w:val="21"/>
              </w:rPr>
              <w:t>，博士，副教授。</w:t>
            </w:r>
            <w:r>
              <w:rPr>
                <w:rFonts w:hint="eastAsia" w:ascii="宋体" w:hAnsi="宋体"/>
                <w:bCs/>
                <w:sz w:val="21"/>
                <w:szCs w:val="21"/>
                <w:lang w:eastAsia="zh-CN"/>
              </w:rPr>
              <w:t>近年来主讲《外科护理学》、《急危重症护理学》等课程；</w:t>
            </w:r>
            <w:r>
              <w:rPr>
                <w:rFonts w:hint="eastAsia"/>
                <w:sz w:val="21"/>
                <w:szCs w:val="21"/>
              </w:rPr>
              <w:t>省级</w:t>
            </w:r>
            <w:r>
              <w:rPr>
                <w:rFonts w:hint="eastAsia"/>
                <w:sz w:val="21"/>
                <w:szCs w:val="21"/>
                <w:lang w:eastAsia="zh-CN"/>
              </w:rPr>
              <w:t>三甲</w:t>
            </w:r>
            <w:r>
              <w:rPr>
                <w:rFonts w:hint="eastAsia"/>
                <w:sz w:val="21"/>
                <w:szCs w:val="21"/>
              </w:rPr>
              <w:t>医院</w:t>
            </w:r>
            <w:r>
              <w:rPr>
                <w:rFonts w:hint="eastAsia"/>
                <w:sz w:val="21"/>
                <w:szCs w:val="21"/>
                <w:lang w:eastAsia="zh-CN"/>
              </w:rPr>
              <w:t>工作经验</w:t>
            </w:r>
            <w:r>
              <w:rPr>
                <w:rFonts w:hint="eastAsia" w:ascii="宋体" w:hAnsi="宋体"/>
                <w:bCs/>
                <w:sz w:val="21"/>
                <w:szCs w:val="21"/>
              </w:rPr>
              <w:t>，美国密歇根州立大学访问学者，省优秀中青年学科带头人培养对象，市教育系统优秀教师，杭州师范大学“教学十佳”；完成市级精品课程1门、市级实训基地建设项目1项，主/参编著作和教材8本；主持省部级</w:t>
            </w:r>
            <w:r>
              <w:rPr>
                <w:rFonts w:hint="eastAsia" w:ascii="宋体" w:hAnsi="宋体"/>
                <w:bCs/>
                <w:sz w:val="21"/>
                <w:szCs w:val="21"/>
                <w:lang w:eastAsia="zh-CN"/>
              </w:rPr>
              <w:t>教学项目、科研课题</w:t>
            </w:r>
            <w:r>
              <w:rPr>
                <w:rFonts w:hint="eastAsia" w:ascii="宋体" w:hAnsi="宋体"/>
                <w:bCs/>
                <w:sz w:val="21"/>
                <w:szCs w:val="21"/>
                <w:lang w:val="en-US" w:eastAsia="zh-CN"/>
              </w:rPr>
              <w:t>3</w:t>
            </w:r>
            <w:r>
              <w:rPr>
                <w:rFonts w:hint="eastAsia" w:ascii="宋体" w:hAnsi="宋体"/>
                <w:bCs/>
                <w:sz w:val="21"/>
                <w:szCs w:val="21"/>
              </w:rPr>
              <w:t>项、市厅级课题3项，发表论文</w:t>
            </w:r>
            <w:r>
              <w:rPr>
                <w:rFonts w:hint="eastAsia" w:ascii="宋体" w:hAnsi="宋体"/>
                <w:bCs/>
                <w:sz w:val="21"/>
                <w:szCs w:val="21"/>
                <w:lang w:eastAsia="zh-CN"/>
              </w:rPr>
              <w:t>近</w:t>
            </w:r>
            <w:r>
              <w:rPr>
                <w:rFonts w:hint="eastAsia" w:ascii="宋体" w:hAnsi="宋体"/>
                <w:bCs/>
                <w:sz w:val="21"/>
                <w:szCs w:val="21"/>
                <w:lang w:val="en-US" w:eastAsia="zh-CN"/>
              </w:rPr>
              <w:t>3</w:t>
            </w:r>
            <w:r>
              <w:rPr>
                <w:rFonts w:hint="eastAsia" w:ascii="宋体" w:hAnsi="宋体"/>
                <w:bCs/>
                <w:sz w:val="21"/>
                <w:szCs w:val="21"/>
              </w:rPr>
              <w:t>0篇。</w:t>
            </w:r>
          </w:p>
        </w:tc>
      </w:tr>
      <w:tr w14:paraId="798CA1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90" w:hRule="atLeast"/>
          <w:jc w:val="center"/>
        </w:trPr>
        <w:tc>
          <w:tcPr>
            <w:tcW w:w="830" w:type="dxa"/>
            <w:vMerge w:val="restart"/>
            <w:tcBorders>
              <w:top w:val="single" w:color="auto" w:sz="4" w:space="0"/>
              <w:left w:val="single" w:color="auto" w:sz="4" w:space="0"/>
              <w:bottom w:val="single" w:color="auto" w:sz="4" w:space="0"/>
              <w:right w:val="single" w:color="auto" w:sz="4" w:space="0"/>
            </w:tcBorders>
            <w:noWrap/>
            <w:vAlign w:val="center"/>
          </w:tcPr>
          <w:p w14:paraId="4B7A52E0">
            <w:pPr>
              <w:jc w:val="center"/>
              <w:rPr>
                <w:rFonts w:eastAsia="楷体_GB2312"/>
                <w:bCs/>
                <w:sz w:val="24"/>
              </w:rPr>
            </w:pPr>
            <w:r>
              <w:rPr>
                <w:rFonts w:hint="eastAsia" w:eastAsia="楷体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noWrap/>
            <w:vAlign w:val="center"/>
          </w:tcPr>
          <w:p w14:paraId="5EE12416">
            <w:pPr>
              <w:keepNext w:val="0"/>
              <w:keepLines w:val="0"/>
              <w:pageBreakBefore w:val="0"/>
              <w:kinsoku/>
              <w:wordWrap/>
              <w:overflowPunct/>
              <w:topLinePunct w:val="0"/>
              <w:autoSpaceDE/>
              <w:autoSpaceDN/>
              <w:bidi w:val="0"/>
              <w:adjustRightInd/>
              <w:snapToGrid/>
              <w:spacing w:line="400" w:lineRule="exact"/>
              <w:textAlignment w:val="auto"/>
              <w:rPr>
                <w:rFonts w:eastAsia="楷体_GB2312"/>
                <w:bCs/>
                <w:sz w:val="21"/>
                <w:szCs w:val="21"/>
              </w:rPr>
            </w:pPr>
            <w:r>
              <w:rPr>
                <w:rFonts w:hint="eastAsia" w:eastAsia="楷体_GB2312"/>
                <w:bCs/>
                <w:sz w:val="21"/>
                <w:szCs w:val="21"/>
              </w:rPr>
              <w:t>教材名称</w:t>
            </w:r>
          </w:p>
        </w:tc>
        <w:tc>
          <w:tcPr>
            <w:tcW w:w="6800" w:type="dxa"/>
            <w:gridSpan w:val="3"/>
            <w:tcBorders>
              <w:top w:val="single" w:color="auto" w:sz="4" w:space="0"/>
              <w:left w:val="single" w:color="auto" w:sz="4" w:space="0"/>
              <w:bottom w:val="single" w:color="auto" w:sz="4" w:space="0"/>
              <w:right w:val="single" w:color="auto" w:sz="4" w:space="0"/>
            </w:tcBorders>
            <w:noWrap/>
            <w:vAlign w:val="center"/>
          </w:tcPr>
          <w:p w14:paraId="5BED2FAF">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宋体" w:hAnsi="宋体" w:eastAsia="宋体" w:cs="宋体"/>
                <w:kern w:val="0"/>
                <w:sz w:val="21"/>
                <w:szCs w:val="21"/>
                <w:lang w:val="en-US" w:eastAsia="zh-CN" w:bidi="ar-SA"/>
              </w:rPr>
            </w:pPr>
            <w:r>
              <w:rPr>
                <w:rFonts w:hint="eastAsia" w:cs="宋体"/>
                <w:kern w:val="0"/>
                <w:sz w:val="21"/>
                <w:szCs w:val="21"/>
              </w:rPr>
              <w:t>《120医生教您学急救·家庭篇》</w:t>
            </w:r>
          </w:p>
        </w:tc>
      </w:tr>
      <w:tr w14:paraId="79628B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62" w:hRule="atLeast"/>
          <w:jc w:val="center"/>
        </w:trPr>
        <w:tc>
          <w:tcPr>
            <w:tcW w:w="830" w:type="dxa"/>
            <w:vMerge w:val="continue"/>
            <w:tcBorders>
              <w:top w:val="single" w:color="auto" w:sz="4" w:space="0"/>
              <w:left w:val="single" w:color="auto" w:sz="4" w:space="0"/>
              <w:bottom w:val="single" w:color="auto" w:sz="4" w:space="0"/>
              <w:right w:val="single" w:color="auto" w:sz="4" w:space="0"/>
            </w:tcBorders>
            <w:noWrap/>
            <w:vAlign w:val="center"/>
          </w:tcPr>
          <w:p w14:paraId="590C9237">
            <w:pPr>
              <w:widowControl/>
              <w:jc w:val="left"/>
              <w:rPr>
                <w:rFonts w:eastAsia="楷体_GB2312"/>
                <w:bCs/>
                <w:sz w:val="24"/>
              </w:rPr>
            </w:pPr>
          </w:p>
        </w:tc>
        <w:tc>
          <w:tcPr>
            <w:tcW w:w="1736" w:type="dxa"/>
            <w:gridSpan w:val="2"/>
            <w:tcBorders>
              <w:top w:val="single" w:color="auto" w:sz="4" w:space="0"/>
              <w:left w:val="single" w:color="auto" w:sz="4" w:space="0"/>
              <w:bottom w:val="single" w:color="auto" w:sz="4" w:space="0"/>
              <w:right w:val="single" w:color="auto" w:sz="4" w:space="0"/>
            </w:tcBorders>
            <w:noWrap/>
            <w:vAlign w:val="center"/>
          </w:tcPr>
          <w:p w14:paraId="1F790C60">
            <w:pPr>
              <w:keepNext w:val="0"/>
              <w:keepLines w:val="0"/>
              <w:pageBreakBefore w:val="0"/>
              <w:kinsoku/>
              <w:wordWrap/>
              <w:overflowPunct/>
              <w:topLinePunct w:val="0"/>
              <w:autoSpaceDE/>
              <w:autoSpaceDN/>
              <w:bidi w:val="0"/>
              <w:adjustRightInd/>
              <w:snapToGrid/>
              <w:spacing w:line="400" w:lineRule="exact"/>
              <w:textAlignment w:val="auto"/>
              <w:rPr>
                <w:rFonts w:eastAsia="楷体_GB2312"/>
                <w:bCs/>
                <w:sz w:val="21"/>
                <w:szCs w:val="21"/>
              </w:rPr>
            </w:pPr>
            <w:r>
              <w:rPr>
                <w:rFonts w:hint="eastAsia" w:eastAsia="楷体_GB2312"/>
                <w:bCs/>
                <w:sz w:val="21"/>
                <w:szCs w:val="21"/>
              </w:rPr>
              <w:t>主编、出版社</w:t>
            </w:r>
          </w:p>
        </w:tc>
        <w:tc>
          <w:tcPr>
            <w:tcW w:w="6800" w:type="dxa"/>
            <w:gridSpan w:val="3"/>
            <w:tcBorders>
              <w:top w:val="single" w:color="auto" w:sz="4" w:space="0"/>
              <w:left w:val="single" w:color="auto" w:sz="4" w:space="0"/>
              <w:bottom w:val="single" w:color="auto" w:sz="4" w:space="0"/>
              <w:right w:val="single" w:color="auto" w:sz="4" w:space="0"/>
            </w:tcBorders>
            <w:noWrap/>
            <w:vAlign w:val="center"/>
          </w:tcPr>
          <w:p w14:paraId="12ED037E">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ascii="宋体" w:hAnsi="宋体" w:eastAsia="宋体" w:cs="宋体"/>
                <w:kern w:val="0"/>
                <w:sz w:val="21"/>
                <w:szCs w:val="21"/>
                <w:lang w:val="en-US" w:eastAsia="zh-CN" w:bidi="ar-SA"/>
              </w:rPr>
            </w:pPr>
            <w:r>
              <w:rPr>
                <w:rFonts w:hint="eastAsia" w:cs="宋体"/>
                <w:kern w:val="0"/>
                <w:sz w:val="21"/>
                <w:szCs w:val="21"/>
              </w:rPr>
              <w:t>贾大成主编，人民卫生出版社出版，</w:t>
            </w:r>
            <w:r>
              <w:rPr>
                <w:kern w:val="0"/>
                <w:sz w:val="21"/>
                <w:szCs w:val="21"/>
              </w:rPr>
              <w:t>20</w:t>
            </w:r>
            <w:r>
              <w:rPr>
                <w:rFonts w:hint="eastAsia"/>
                <w:kern w:val="0"/>
                <w:sz w:val="21"/>
                <w:szCs w:val="21"/>
              </w:rPr>
              <w:t>15</w:t>
            </w:r>
            <w:r>
              <w:rPr>
                <w:rFonts w:hint="eastAsia" w:cs="宋体"/>
                <w:kern w:val="0"/>
                <w:sz w:val="21"/>
                <w:szCs w:val="21"/>
              </w:rPr>
              <w:t>年</w:t>
            </w:r>
            <w:r>
              <w:rPr>
                <w:kern w:val="0"/>
                <w:sz w:val="21"/>
                <w:szCs w:val="21"/>
              </w:rPr>
              <w:t>9</w:t>
            </w:r>
            <w:r>
              <w:rPr>
                <w:rFonts w:hint="eastAsia" w:cs="宋体"/>
                <w:kern w:val="0"/>
                <w:sz w:val="21"/>
                <w:szCs w:val="21"/>
              </w:rPr>
              <w:t>月</w:t>
            </w:r>
          </w:p>
        </w:tc>
      </w:tr>
    </w:tbl>
    <w:p w14:paraId="6887FD29">
      <w:pPr>
        <w:rPr>
          <w:rFonts w:hint="eastAsia" w:ascii="仿宋_GB2312" w:hAnsi="仿宋_GB2312" w:eastAsia="仿宋_GB2312" w:cs="仿宋_GB2312"/>
          <w:sz w:val="18"/>
          <w:szCs w:val="18"/>
        </w:rPr>
      </w:pPr>
      <w:r>
        <w:rPr>
          <w:rFonts w:hint="eastAsia" w:ascii="楷体_GB2312" w:eastAsia="楷体_GB2312"/>
          <w:sz w:val="20"/>
        </w:rPr>
        <w:t>备注：</w:t>
      </w:r>
      <w:r>
        <w:rPr>
          <w:rFonts w:ascii="楷体_GB2312" w:eastAsia="楷体_GB2312"/>
          <w:sz w:val="20"/>
        </w:rPr>
        <w:t>1.</w:t>
      </w:r>
      <w:r>
        <w:rPr>
          <w:rFonts w:hint="eastAsia" w:ascii="楷体_GB2312" w:eastAsia="楷体_GB2312"/>
          <w:sz w:val="20"/>
        </w:rPr>
        <w:t>课程内容简介包括：课程的性质；学习本课程的目标；学习本课程的要求；</w:t>
      </w:r>
      <w:r>
        <w:rPr>
          <w:rFonts w:ascii="楷体_GB2312" w:eastAsia="楷体_GB2312"/>
          <w:sz w:val="20"/>
        </w:rPr>
        <w:t>2.</w:t>
      </w:r>
      <w:r>
        <w:rPr>
          <w:rFonts w:hint="eastAsia" w:ascii="楷体_GB2312" w:eastAsia="楷体_GB2312"/>
          <w:sz w:val="20"/>
        </w:rPr>
        <w:t>主讲教师简介包括：姓名，性别，年龄，学历学位，职称职务，学术情况，获奖情况等。</w:t>
      </w:r>
    </w:p>
    <w:p w14:paraId="5ABAB8E9">
      <w:pPr>
        <w:rPr>
          <w:rFonts w:hint="eastAsia" w:ascii="仿宋_GB2312" w:hAnsi="仿宋_GB2312" w:eastAsia="仿宋_GB2312" w:cs="仿宋_GB2312"/>
          <w:sz w:val="18"/>
          <w:szCs w:val="18"/>
        </w:rPr>
      </w:pPr>
    </w:p>
    <w:p w14:paraId="752D8AFE">
      <w:pPr>
        <w:rPr>
          <w:rFonts w:hint="eastAsia" w:ascii="仿宋_GB2312" w:hAnsi="仿宋_GB2312" w:eastAsia="仿宋_GB2312" w:cs="仿宋_GB2312"/>
          <w:sz w:val="18"/>
          <w:szCs w:val="18"/>
        </w:rPr>
      </w:pPr>
    </w:p>
    <w:p w14:paraId="06504622">
      <w:pPr>
        <w:rPr>
          <w:rFonts w:hint="eastAsia" w:ascii="仿宋_GB2312" w:hAnsi="仿宋_GB2312" w:eastAsia="仿宋_GB2312" w:cs="仿宋_GB2312"/>
          <w:sz w:val="18"/>
          <w:szCs w:val="18"/>
        </w:rPr>
      </w:pPr>
    </w:p>
    <w:p w14:paraId="4679CFDB">
      <w:pPr>
        <w:rPr>
          <w:rFonts w:hint="eastAsia" w:ascii="仿宋_GB2312" w:hAnsi="仿宋_GB2312" w:eastAsia="仿宋_GB2312" w:cs="仿宋_GB2312"/>
          <w:sz w:val="18"/>
          <w:szCs w:val="18"/>
        </w:rPr>
      </w:pPr>
    </w:p>
    <w:p w14:paraId="602D8C37">
      <w:pPr>
        <w:rPr>
          <w:rFonts w:hint="eastAsia" w:ascii="仿宋_GB2312" w:hAnsi="仿宋_GB2312" w:eastAsia="仿宋_GB2312" w:cs="仿宋_GB2312"/>
          <w:sz w:val="18"/>
          <w:szCs w:val="18"/>
        </w:rPr>
      </w:pPr>
    </w:p>
    <w:p w14:paraId="3636BC64">
      <w:pPr>
        <w:rPr>
          <w:rFonts w:hint="eastAsia" w:ascii="仿宋_GB2312" w:hAnsi="仿宋_GB2312" w:eastAsia="仿宋_GB2312" w:cs="仿宋_GB2312"/>
          <w:sz w:val="18"/>
          <w:szCs w:val="18"/>
        </w:rPr>
      </w:pPr>
    </w:p>
    <w:p w14:paraId="5F857A4A">
      <w:pPr>
        <w:ind w:firstLine="2349" w:firstLineChars="650"/>
        <w:rPr>
          <w:b/>
          <w:bCs/>
          <w:sz w:val="28"/>
        </w:rPr>
      </w:pPr>
      <w:r>
        <w:rPr>
          <w:rFonts w:hint="eastAsia" w:ascii="楷体_GB2312" w:eastAsia="楷体_GB2312"/>
          <w:b/>
          <w:bCs/>
          <w:sz w:val="36"/>
          <w:szCs w:val="36"/>
        </w:rPr>
        <w:br w:type="page"/>
      </w:r>
      <w:r>
        <w:rPr>
          <w:rFonts w:hint="eastAsia"/>
          <w:b/>
          <w:bCs/>
          <w:sz w:val="28"/>
        </w:rPr>
        <w:t>下沙高教园区校际选修课程信息一览表</w:t>
      </w:r>
    </w:p>
    <w:p w14:paraId="4184EE50">
      <w:pPr>
        <w:jc w:val="center"/>
        <w:rPr>
          <w:rFonts w:ascii="宋体" w:hAnsi="宋体"/>
          <w:b/>
          <w:bCs/>
          <w:sz w:val="28"/>
        </w:rPr>
      </w:pPr>
      <w:r>
        <w:rPr>
          <w:rFonts w:hint="eastAsia" w:ascii="宋体" w:hAnsi="宋体"/>
          <w:b/>
          <w:bCs/>
          <w:sz w:val="28"/>
        </w:rPr>
        <w:t>（</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lang w:val="en-US" w:eastAsia="zh-CN"/>
        </w:rPr>
        <w:t>5</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lang w:val="en-US" w:eastAsia="zh-CN"/>
        </w:rPr>
        <w:t>6</w:t>
      </w:r>
      <w:r>
        <w:rPr>
          <w:rFonts w:ascii="宋体" w:hAnsi="宋体" w:cs="宋体"/>
          <w:color w:val="333333"/>
          <w:sz w:val="30"/>
          <w:szCs w:val="30"/>
        </w:rPr>
        <w:t>学年第</w:t>
      </w:r>
      <w:r>
        <w:rPr>
          <w:rFonts w:hint="eastAsia" w:ascii="宋体" w:hAnsi="宋体" w:cs="宋体"/>
          <w:color w:val="333333"/>
          <w:sz w:val="30"/>
          <w:szCs w:val="30"/>
          <w:lang w:val="en-US" w:eastAsia="zh-CN"/>
        </w:rPr>
        <w:t>二</w:t>
      </w:r>
      <w:r>
        <w:rPr>
          <w:rFonts w:ascii="宋体" w:hAnsi="宋体" w:cs="宋体"/>
          <w:color w:val="333333"/>
          <w:sz w:val="30"/>
          <w:szCs w:val="30"/>
        </w:rPr>
        <w:t>学期</w:t>
      </w:r>
      <w:r>
        <w:rPr>
          <w:rFonts w:hint="eastAsia" w:ascii="宋体" w:hAnsi="宋体"/>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5467F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4FEEBC56">
            <w:pPr>
              <w:jc w:val="center"/>
              <w:rPr>
                <w:szCs w:val="21"/>
              </w:rPr>
            </w:pPr>
            <w:r>
              <w:rPr>
                <w:rFonts w:hint="eastAsia"/>
                <w:szCs w:val="21"/>
              </w:rPr>
              <w:t>课程名称</w:t>
            </w:r>
          </w:p>
        </w:tc>
        <w:tc>
          <w:tcPr>
            <w:tcW w:w="3420" w:type="dxa"/>
            <w:noWrap w:val="0"/>
            <w:vAlign w:val="center"/>
          </w:tcPr>
          <w:p w14:paraId="4550ABA6">
            <w:pPr>
              <w:jc w:val="center"/>
              <w:rPr>
                <w:szCs w:val="21"/>
              </w:rPr>
            </w:pPr>
            <w:r>
              <w:rPr>
                <w:rFonts w:ascii="Helvetica" w:hAnsi="Helvetica" w:eastAsia="Helvetica" w:cs="Helvetica"/>
                <w:i w:val="0"/>
                <w:caps w:val="0"/>
                <w:color w:val="333333"/>
                <w:spacing w:val="0"/>
                <w:sz w:val="19"/>
                <w:szCs w:val="19"/>
                <w:shd w:val="clear" w:color="auto" w:fill="FFFFFF"/>
              </w:rPr>
              <w:t>电视与网络视频节目形态解析</w:t>
            </w:r>
          </w:p>
        </w:tc>
        <w:tc>
          <w:tcPr>
            <w:tcW w:w="1603" w:type="dxa"/>
            <w:noWrap w:val="0"/>
            <w:vAlign w:val="center"/>
          </w:tcPr>
          <w:p w14:paraId="608CA60A">
            <w:pPr>
              <w:jc w:val="center"/>
              <w:rPr>
                <w:szCs w:val="21"/>
              </w:rPr>
            </w:pPr>
            <w:r>
              <w:rPr>
                <w:rFonts w:hint="eastAsia"/>
                <w:szCs w:val="21"/>
              </w:rPr>
              <w:t>主讲教师</w:t>
            </w:r>
          </w:p>
        </w:tc>
        <w:tc>
          <w:tcPr>
            <w:tcW w:w="2717" w:type="dxa"/>
            <w:noWrap w:val="0"/>
            <w:vAlign w:val="center"/>
          </w:tcPr>
          <w:p w14:paraId="377BB8A6">
            <w:pPr>
              <w:jc w:val="center"/>
              <w:rPr>
                <w:rFonts w:hint="eastAsia" w:eastAsia="宋体"/>
                <w:szCs w:val="21"/>
                <w:lang w:val="en-US" w:eastAsia="zh-CN"/>
              </w:rPr>
            </w:pPr>
            <w:r>
              <w:rPr>
                <w:rFonts w:hint="eastAsia"/>
                <w:szCs w:val="21"/>
                <w:lang w:val="en-US" w:eastAsia="zh-CN"/>
              </w:rPr>
              <w:t>姚争</w:t>
            </w:r>
          </w:p>
        </w:tc>
      </w:tr>
      <w:tr w14:paraId="3A9F5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28CC909F">
            <w:pPr>
              <w:jc w:val="center"/>
              <w:rPr>
                <w:szCs w:val="21"/>
              </w:rPr>
            </w:pPr>
            <w:r>
              <w:rPr>
                <w:rFonts w:hint="eastAsia"/>
                <w:szCs w:val="21"/>
              </w:rPr>
              <w:t>课程英文名称</w:t>
            </w:r>
          </w:p>
        </w:tc>
        <w:tc>
          <w:tcPr>
            <w:tcW w:w="7740" w:type="dxa"/>
            <w:gridSpan w:val="3"/>
            <w:noWrap w:val="0"/>
            <w:vAlign w:val="center"/>
          </w:tcPr>
          <w:p w14:paraId="2BE56A8F">
            <w:pPr>
              <w:jc w:val="center"/>
              <w:rPr>
                <w:szCs w:val="21"/>
              </w:rPr>
            </w:pPr>
            <w:r>
              <w:rPr>
                <w:rFonts w:ascii="Helvetica" w:hAnsi="Helvetica" w:eastAsia="Helvetica" w:cs="Helvetica"/>
                <w:i w:val="0"/>
                <w:caps w:val="0"/>
                <w:color w:val="333333"/>
                <w:spacing w:val="0"/>
                <w:sz w:val="19"/>
                <w:szCs w:val="19"/>
                <w:shd w:val="clear" w:color="auto" w:fill="FFFFFF"/>
              </w:rPr>
              <w:t>Study of TV and Network Video Programme Genres</w:t>
            </w:r>
          </w:p>
        </w:tc>
      </w:tr>
      <w:tr w14:paraId="483AE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7CCC9084">
            <w:pPr>
              <w:jc w:val="center"/>
              <w:rPr>
                <w:szCs w:val="21"/>
              </w:rPr>
            </w:pPr>
            <w:r>
              <w:rPr>
                <w:rFonts w:hint="eastAsia"/>
                <w:szCs w:val="21"/>
              </w:rPr>
              <w:t>课程开设学校</w:t>
            </w:r>
          </w:p>
        </w:tc>
        <w:tc>
          <w:tcPr>
            <w:tcW w:w="3420" w:type="dxa"/>
            <w:noWrap w:val="0"/>
            <w:vAlign w:val="center"/>
          </w:tcPr>
          <w:p w14:paraId="490FB65B">
            <w:pPr>
              <w:jc w:val="center"/>
              <w:rPr>
                <w:szCs w:val="21"/>
              </w:rPr>
            </w:pPr>
            <w:r>
              <w:rPr>
                <w:rFonts w:hint="eastAsia"/>
                <w:szCs w:val="21"/>
                <w:lang w:val="en-US" w:eastAsia="zh-CN"/>
              </w:rPr>
              <w:t>浙江传媒学院</w:t>
            </w:r>
          </w:p>
        </w:tc>
        <w:tc>
          <w:tcPr>
            <w:tcW w:w="1603" w:type="dxa"/>
            <w:noWrap w:val="0"/>
            <w:vAlign w:val="center"/>
          </w:tcPr>
          <w:p w14:paraId="25B93BB1">
            <w:pPr>
              <w:jc w:val="center"/>
              <w:rPr>
                <w:szCs w:val="21"/>
              </w:rPr>
            </w:pPr>
            <w:r>
              <w:rPr>
                <w:rFonts w:hint="eastAsia"/>
                <w:szCs w:val="21"/>
              </w:rPr>
              <w:t>各校限选人数</w:t>
            </w:r>
          </w:p>
        </w:tc>
        <w:tc>
          <w:tcPr>
            <w:tcW w:w="2717" w:type="dxa"/>
            <w:noWrap w:val="0"/>
            <w:vAlign w:val="center"/>
          </w:tcPr>
          <w:p w14:paraId="63C0091E">
            <w:pPr>
              <w:jc w:val="center"/>
              <w:rPr>
                <w:rFonts w:hint="default" w:ascii="Calibri" w:hAnsi="Calibri" w:eastAsia="宋体" w:cs="Times New Roman"/>
                <w:kern w:val="2"/>
                <w:sz w:val="21"/>
                <w:szCs w:val="21"/>
                <w:lang w:val="en-US" w:eastAsia="zh-CN" w:bidi="ar-SA"/>
              </w:rPr>
            </w:pPr>
            <w:r>
              <w:rPr>
                <w:rFonts w:hint="eastAsia"/>
                <w:szCs w:val="21"/>
                <w:lang w:val="en-US" w:eastAsia="zh-CN"/>
              </w:rPr>
              <w:t>20</w:t>
            </w:r>
          </w:p>
        </w:tc>
      </w:tr>
      <w:tr w14:paraId="6857C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44A998E8">
            <w:pPr>
              <w:jc w:val="center"/>
              <w:rPr>
                <w:szCs w:val="21"/>
              </w:rPr>
            </w:pPr>
            <w:r>
              <w:rPr>
                <w:rFonts w:hint="eastAsia"/>
                <w:szCs w:val="21"/>
              </w:rPr>
              <w:t>考核方式</w:t>
            </w:r>
          </w:p>
        </w:tc>
        <w:tc>
          <w:tcPr>
            <w:tcW w:w="3420" w:type="dxa"/>
            <w:noWrap w:val="0"/>
            <w:vAlign w:val="center"/>
          </w:tcPr>
          <w:p w14:paraId="68B1397F">
            <w:pPr>
              <w:jc w:val="center"/>
              <w:rPr>
                <w:szCs w:val="21"/>
              </w:rPr>
            </w:pPr>
            <w:r>
              <w:rPr>
                <w:rFonts w:hint="eastAsia"/>
                <w:szCs w:val="21"/>
                <w:lang w:val="en-US" w:eastAsia="zh-CN"/>
              </w:rPr>
              <w:t>线上试卷考核</w:t>
            </w:r>
          </w:p>
        </w:tc>
        <w:tc>
          <w:tcPr>
            <w:tcW w:w="1603" w:type="dxa"/>
            <w:noWrap w:val="0"/>
            <w:vAlign w:val="center"/>
          </w:tcPr>
          <w:p w14:paraId="4E84A5DA">
            <w:pPr>
              <w:jc w:val="center"/>
              <w:rPr>
                <w:szCs w:val="21"/>
              </w:rPr>
            </w:pPr>
            <w:r>
              <w:rPr>
                <w:rFonts w:hint="eastAsia"/>
                <w:szCs w:val="21"/>
              </w:rPr>
              <w:t>上课时间、地点</w:t>
            </w:r>
          </w:p>
        </w:tc>
        <w:tc>
          <w:tcPr>
            <w:tcW w:w="2717" w:type="dxa"/>
            <w:noWrap w:val="0"/>
            <w:vAlign w:val="center"/>
          </w:tcPr>
          <w:p w14:paraId="714C1F82">
            <w:pPr>
              <w:jc w:val="center"/>
              <w:rPr>
                <w:rFonts w:hint="default" w:ascii="Calibri" w:hAnsi="Calibri" w:eastAsia="宋体" w:cs="Times New Roman"/>
                <w:kern w:val="2"/>
                <w:sz w:val="21"/>
                <w:szCs w:val="21"/>
                <w:lang w:val="en-US" w:eastAsia="zh-CN" w:bidi="ar-SA"/>
              </w:rPr>
            </w:pPr>
            <w:r>
              <w:rPr>
                <w:rFonts w:hint="eastAsia"/>
                <w:szCs w:val="21"/>
                <w:lang w:val="en-US" w:eastAsia="zh-CN"/>
              </w:rPr>
              <w:t>2026.3.30-2026.6</w:t>
            </w:r>
          </w:p>
        </w:tc>
      </w:tr>
      <w:tr w14:paraId="66F31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1800" w:type="dxa"/>
            <w:noWrap w:val="0"/>
            <w:vAlign w:val="center"/>
          </w:tcPr>
          <w:p w14:paraId="6201BE65">
            <w:pPr>
              <w:jc w:val="center"/>
              <w:rPr>
                <w:szCs w:val="21"/>
              </w:rPr>
            </w:pPr>
            <w:r>
              <w:rPr>
                <w:rFonts w:hint="eastAsia"/>
                <w:szCs w:val="21"/>
              </w:rPr>
              <w:t>上课方式</w:t>
            </w:r>
          </w:p>
        </w:tc>
        <w:tc>
          <w:tcPr>
            <w:tcW w:w="7740" w:type="dxa"/>
            <w:gridSpan w:val="3"/>
            <w:noWrap w:val="0"/>
            <w:vAlign w:val="center"/>
          </w:tcPr>
          <w:p w14:paraId="0D0A0FFA">
            <w:pPr>
              <w:jc w:val="center"/>
              <w:rPr>
                <w:b/>
                <w:color w:val="FF0000"/>
                <w:szCs w:val="21"/>
              </w:rPr>
            </w:pPr>
            <w:r>
              <w:rPr>
                <w:rFonts w:hint="eastAsia"/>
                <w:b/>
                <w:color w:val="auto"/>
                <w:szCs w:val="21"/>
                <w:lang w:val="en-US" w:eastAsia="zh-CN"/>
              </w:rPr>
              <w:t>线上平台授课，</w:t>
            </w:r>
            <w:r>
              <w:rPr>
                <w:rFonts w:hint="eastAsia" w:ascii="微软雅黑" w:hAnsi="微软雅黑" w:eastAsia="微软雅黑" w:cs="微软雅黑"/>
                <w:b w:val="0"/>
                <w:i w:val="0"/>
                <w:caps w:val="0"/>
                <w:color w:val="000000"/>
                <w:spacing w:val="0"/>
                <w:sz w:val="18"/>
                <w:szCs w:val="18"/>
                <w:shd w:val="clear" w:color="auto" w:fill="F0F0F0"/>
                <w:lang w:val="en-US" w:eastAsia="zh-CN"/>
              </w:rPr>
              <w:t>QQ群：</w:t>
            </w:r>
            <w:r>
              <w:rPr>
                <w:rFonts w:hint="eastAsia" w:ascii="微软雅黑" w:hAnsi="微软雅黑" w:eastAsia="微软雅黑" w:cs="微软雅黑"/>
                <w:b w:val="0"/>
                <w:bCs w:val="0"/>
                <w:i w:val="0"/>
                <w:iCs w:val="0"/>
                <w:caps w:val="0"/>
                <w:color w:val="000000"/>
                <w:spacing w:val="0"/>
                <w:sz w:val="18"/>
                <w:szCs w:val="18"/>
                <w:shd w:val="clear" w:color="auto" w:fill="F0F0F0"/>
              </w:rPr>
              <w:t>781605186</w:t>
            </w:r>
          </w:p>
        </w:tc>
      </w:tr>
      <w:tr w14:paraId="70A11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7" w:hRule="atLeast"/>
        </w:trPr>
        <w:tc>
          <w:tcPr>
            <w:tcW w:w="1800" w:type="dxa"/>
            <w:noWrap w:val="0"/>
            <w:vAlign w:val="center"/>
          </w:tcPr>
          <w:p w14:paraId="45076B8D">
            <w:pPr>
              <w:jc w:val="center"/>
            </w:pPr>
          </w:p>
          <w:p w14:paraId="3CE07603">
            <w:pPr>
              <w:jc w:val="center"/>
            </w:pPr>
          </w:p>
          <w:p w14:paraId="02581942">
            <w:pPr>
              <w:jc w:val="center"/>
            </w:pPr>
          </w:p>
          <w:p w14:paraId="2CC7A5B9">
            <w:pPr>
              <w:jc w:val="center"/>
            </w:pPr>
            <w:r>
              <w:rPr>
                <w:rFonts w:hint="eastAsia"/>
              </w:rPr>
              <w:t>课</w:t>
            </w:r>
          </w:p>
          <w:p w14:paraId="02D29F8A">
            <w:pPr>
              <w:jc w:val="center"/>
            </w:pPr>
            <w:r>
              <w:rPr>
                <w:rFonts w:hint="eastAsia"/>
              </w:rPr>
              <w:t>程</w:t>
            </w:r>
          </w:p>
          <w:p w14:paraId="7E1D5F95">
            <w:pPr>
              <w:jc w:val="center"/>
            </w:pPr>
            <w:r>
              <w:rPr>
                <w:rFonts w:hint="eastAsia"/>
              </w:rPr>
              <w:t>内</w:t>
            </w:r>
          </w:p>
          <w:p w14:paraId="6397A8C6">
            <w:pPr>
              <w:jc w:val="center"/>
            </w:pPr>
            <w:r>
              <w:rPr>
                <w:rFonts w:hint="eastAsia"/>
              </w:rPr>
              <w:t>容</w:t>
            </w:r>
          </w:p>
          <w:p w14:paraId="2EF16830">
            <w:pPr>
              <w:jc w:val="center"/>
            </w:pPr>
            <w:r>
              <w:rPr>
                <w:rFonts w:hint="eastAsia"/>
              </w:rPr>
              <w:t>简</w:t>
            </w:r>
          </w:p>
          <w:p w14:paraId="42ABED8E">
            <w:pPr>
              <w:jc w:val="center"/>
            </w:pPr>
            <w:r>
              <w:rPr>
                <w:rFonts w:hint="eastAsia"/>
              </w:rPr>
              <w:t>介</w:t>
            </w:r>
          </w:p>
          <w:p w14:paraId="721E6719">
            <w:pPr>
              <w:ind w:firstLine="840" w:firstLineChars="400"/>
            </w:pPr>
          </w:p>
          <w:p w14:paraId="3440D071">
            <w:pPr>
              <w:ind w:firstLine="840" w:firstLineChars="400"/>
            </w:pPr>
          </w:p>
          <w:p w14:paraId="3F52BD3C">
            <w:pPr>
              <w:ind w:firstLine="840" w:firstLineChars="400"/>
            </w:pPr>
          </w:p>
        </w:tc>
        <w:tc>
          <w:tcPr>
            <w:tcW w:w="7740" w:type="dxa"/>
            <w:gridSpan w:val="3"/>
            <w:noWrap w:val="0"/>
            <w:vAlign w:val="center"/>
          </w:tcPr>
          <w:p w14:paraId="713C0FD6">
            <w:pPr>
              <w:spacing w:line="360" w:lineRule="auto"/>
              <w:ind w:firstLine="480" w:firstLineChars="200"/>
              <w:rPr>
                <w:rFonts w:hint="eastAsia" w:eastAsia="宋体"/>
                <w:lang w:eastAsia="zh-CN"/>
              </w:rPr>
            </w:pPr>
            <w:r>
              <w:rPr>
                <w:rFonts w:hint="eastAsia" w:ascii="宋体" w:hAnsi="宋体"/>
                <w:sz w:val="24"/>
                <w:szCs w:val="24"/>
              </w:rPr>
              <w:t>当前，影视行业受产业逻辑和商业思维的影响，内容生产和传播观念呈现多元发展态势。电视在与网络“新媒体”竞争中，节目内容和表现形式都出现了较大的变化调整。《电视与网络视频节目形态解析》课程，关注电视与网络平台差异对节目形态的影响，通过对其构建规律的系统性总结，提供一种节目认知和解析的新视角</w:t>
            </w:r>
            <w:r>
              <w:rPr>
                <w:rFonts w:hint="eastAsia" w:ascii="宋体" w:hAnsi="宋体"/>
                <w:sz w:val="24"/>
                <w:szCs w:val="24"/>
                <w:lang w:eastAsia="zh-CN"/>
              </w:rPr>
              <w:t>。</w:t>
            </w:r>
          </w:p>
        </w:tc>
      </w:tr>
      <w:tr w14:paraId="0E5D6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9" w:hRule="atLeast"/>
        </w:trPr>
        <w:tc>
          <w:tcPr>
            <w:tcW w:w="1800" w:type="dxa"/>
            <w:noWrap w:val="0"/>
            <w:vAlign w:val="center"/>
          </w:tcPr>
          <w:p w14:paraId="39126BF2"/>
          <w:p w14:paraId="3528C6C0">
            <w:pPr>
              <w:jc w:val="center"/>
            </w:pPr>
            <w:r>
              <w:rPr>
                <w:rFonts w:hint="eastAsia"/>
              </w:rPr>
              <w:t>教</w:t>
            </w:r>
          </w:p>
          <w:p w14:paraId="2BBF5E59">
            <w:pPr>
              <w:jc w:val="center"/>
            </w:pPr>
            <w:r>
              <w:rPr>
                <w:rFonts w:hint="eastAsia"/>
              </w:rPr>
              <w:t>师</w:t>
            </w:r>
          </w:p>
          <w:p w14:paraId="4B4C64B0">
            <w:pPr>
              <w:jc w:val="center"/>
            </w:pPr>
            <w:r>
              <w:rPr>
                <w:rFonts w:hint="eastAsia"/>
              </w:rPr>
              <w:t>简</w:t>
            </w:r>
          </w:p>
          <w:p w14:paraId="0D103147">
            <w:pPr>
              <w:jc w:val="center"/>
            </w:pPr>
            <w:r>
              <w:rPr>
                <w:rFonts w:hint="eastAsia"/>
              </w:rPr>
              <w:t>介</w:t>
            </w:r>
          </w:p>
          <w:p w14:paraId="124F1C5E"/>
        </w:tc>
        <w:tc>
          <w:tcPr>
            <w:tcW w:w="7740" w:type="dxa"/>
            <w:gridSpan w:val="3"/>
            <w:noWrap w:val="0"/>
            <w:vAlign w:val="center"/>
          </w:tcPr>
          <w:p w14:paraId="3E77168A">
            <w:pPr>
              <w:spacing w:line="360" w:lineRule="auto"/>
              <w:ind w:firstLine="420" w:firstLineChars="200"/>
              <w:rPr>
                <w:rFonts w:hint="eastAsia" w:ascii="宋体" w:hAnsi="宋体" w:eastAsia="宋体"/>
                <w:sz w:val="24"/>
                <w:szCs w:val="24"/>
                <w:lang w:eastAsia="zh-CN"/>
              </w:rPr>
            </w:pPr>
            <w:r>
              <w:t>  </w:t>
            </w:r>
            <w:r>
              <w:rPr>
                <w:rFonts w:hint="eastAsia" w:ascii="宋体" w:hAnsi="宋体"/>
                <w:sz w:val="24"/>
                <w:szCs w:val="24"/>
              </w:rPr>
              <w:t>姚争教授是浙江省高校中青年学科带头人，教育部戏剧影视教学指导委员会委员、全国广播电视和网络视听行业</w:t>
            </w:r>
            <w:r>
              <w:rPr>
                <w:rFonts w:hint="eastAsia" w:ascii="宋体" w:hAnsi="宋体"/>
                <w:sz w:val="24"/>
                <w:szCs w:val="24"/>
                <w:lang w:eastAsia="zh-CN"/>
              </w:rPr>
              <w:t>领军人才、</w:t>
            </w:r>
            <w:r>
              <w:rPr>
                <w:rFonts w:hint="eastAsia" w:ascii="宋体" w:hAnsi="宋体"/>
                <w:sz w:val="24"/>
                <w:szCs w:val="24"/>
              </w:rPr>
              <w:t>中国高校影视教学委员会常务理事兼实验教学专委会主任，电视编辑与导播国家实验教学示范中心主任，首批国家一流专业“影视摄影与制作” 建设项目负责人。主讲《影视剪辑》《广播电视编导》及本课程，近5年的年均课时量120课时。主持浙江省精品课程1门，省级教学团队1个，国家社科基金艺术学项目1项，省部级课题6项。编写的《影视剪辑教程》入选教育部“十二五”规划教材；在核心期刊发表教学论文</w:t>
            </w:r>
            <w:r>
              <w:rPr>
                <w:rFonts w:hint="eastAsia" w:ascii="宋体" w:hAnsi="宋体"/>
                <w:sz w:val="24"/>
                <w:szCs w:val="24"/>
                <w:lang w:val="en-US" w:eastAsia="zh-CN"/>
              </w:rPr>
              <w:t>2</w:t>
            </w:r>
            <w:r>
              <w:rPr>
                <w:rFonts w:hint="eastAsia" w:ascii="宋体" w:hAnsi="宋体"/>
                <w:sz w:val="24"/>
                <w:szCs w:val="24"/>
              </w:rPr>
              <w:t>0余篇。先后获得“浙江省教学成果奖”一、二等奖6项</w:t>
            </w:r>
            <w:r>
              <w:rPr>
                <w:rFonts w:hint="eastAsia" w:ascii="宋体" w:hAnsi="宋体"/>
                <w:sz w:val="24"/>
                <w:szCs w:val="24"/>
                <w:lang w:eastAsia="zh-CN"/>
              </w:rPr>
              <w:t>，先后担任电影金鸡奖和电视金鹰奖评委。</w:t>
            </w:r>
          </w:p>
          <w:p w14:paraId="2B398100">
            <w:pPr>
              <w:ind w:firstLine="420" w:firstLineChars="200"/>
            </w:pPr>
          </w:p>
        </w:tc>
      </w:tr>
      <w:tr w14:paraId="68171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noWrap w:val="0"/>
            <w:vAlign w:val="center"/>
          </w:tcPr>
          <w:p w14:paraId="33438E3C">
            <w:pPr>
              <w:jc w:val="center"/>
            </w:pPr>
            <w:r>
              <w:rPr>
                <w:rFonts w:hint="eastAsia"/>
              </w:rPr>
              <w:t>教材或参考书</w:t>
            </w:r>
          </w:p>
        </w:tc>
        <w:tc>
          <w:tcPr>
            <w:tcW w:w="3420" w:type="dxa"/>
            <w:noWrap w:val="0"/>
            <w:vAlign w:val="center"/>
          </w:tcPr>
          <w:p w14:paraId="196B8AAC">
            <w:pPr>
              <w:jc w:val="center"/>
            </w:pPr>
            <w:r>
              <w:rPr>
                <w:rFonts w:ascii="Helvetica" w:hAnsi="Helvetica" w:eastAsia="Helvetica" w:cs="Helvetica"/>
                <w:i w:val="0"/>
                <w:caps w:val="0"/>
                <w:color w:val="333333"/>
                <w:spacing w:val="0"/>
                <w:sz w:val="19"/>
                <w:szCs w:val="19"/>
                <w:shd w:val="clear" w:color="auto" w:fill="FFFFFF"/>
              </w:rPr>
              <w:t>电视与网络视频节目形态解析</w:t>
            </w:r>
          </w:p>
        </w:tc>
        <w:tc>
          <w:tcPr>
            <w:tcW w:w="4320" w:type="dxa"/>
            <w:gridSpan w:val="2"/>
            <w:noWrap w:val="0"/>
            <w:vAlign w:val="center"/>
          </w:tcPr>
          <w:p w14:paraId="63123A02">
            <w:pPr>
              <w:jc w:val="center"/>
              <w:rPr>
                <w:rFonts w:hint="eastAsia" w:eastAsia="宋体"/>
                <w:szCs w:val="21"/>
                <w:lang w:val="en-US" w:eastAsia="zh-CN"/>
              </w:rPr>
            </w:pPr>
            <w:r>
              <w:rPr>
                <w:rFonts w:hint="eastAsia"/>
                <w:szCs w:val="21"/>
                <w:lang w:val="en-US" w:eastAsia="zh-CN"/>
              </w:rPr>
              <w:t>无</w:t>
            </w:r>
          </w:p>
        </w:tc>
      </w:tr>
      <w:tr w14:paraId="791F4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1800" w:type="dxa"/>
            <w:vMerge w:val="continue"/>
            <w:noWrap w:val="0"/>
            <w:vAlign w:val="center"/>
          </w:tcPr>
          <w:p w14:paraId="4879075A">
            <w:pPr>
              <w:jc w:val="center"/>
            </w:pPr>
          </w:p>
        </w:tc>
        <w:tc>
          <w:tcPr>
            <w:tcW w:w="3420" w:type="dxa"/>
            <w:noWrap w:val="0"/>
            <w:vAlign w:val="center"/>
          </w:tcPr>
          <w:p w14:paraId="53A22BA7">
            <w:pPr>
              <w:jc w:val="center"/>
            </w:pPr>
            <w:r>
              <w:rPr>
                <w:rFonts w:ascii="Helvetica" w:hAnsi="Helvetica" w:eastAsia="Helvetica" w:cs="Helvetica"/>
                <w:i w:val="0"/>
                <w:caps w:val="0"/>
                <w:color w:val="333333"/>
                <w:spacing w:val="0"/>
                <w:sz w:val="19"/>
                <w:szCs w:val="19"/>
                <w:shd w:val="clear" w:color="auto" w:fill="FFFFFF"/>
              </w:rPr>
              <w:t>Study of TV and Network Video Programme Genres</w:t>
            </w:r>
          </w:p>
        </w:tc>
        <w:tc>
          <w:tcPr>
            <w:tcW w:w="4320" w:type="dxa"/>
            <w:gridSpan w:val="2"/>
            <w:noWrap w:val="0"/>
            <w:vAlign w:val="center"/>
          </w:tcPr>
          <w:p w14:paraId="0319ADA7">
            <w:pPr>
              <w:jc w:val="center"/>
              <w:rPr>
                <w:rFonts w:hint="eastAsia" w:eastAsia="宋体"/>
                <w:szCs w:val="21"/>
                <w:lang w:val="en-US" w:eastAsia="zh-CN"/>
              </w:rPr>
            </w:pPr>
            <w:r>
              <w:rPr>
                <w:rFonts w:hint="eastAsia"/>
                <w:szCs w:val="21"/>
                <w:lang w:val="en-US" w:eastAsia="zh-CN"/>
              </w:rPr>
              <w:t>无</w:t>
            </w:r>
          </w:p>
        </w:tc>
      </w:tr>
    </w:tbl>
    <w:p w14:paraId="563298F2">
      <w:r>
        <w:rPr>
          <w:rFonts w:hint="eastAsia"/>
        </w:rPr>
        <w:t>备注：1.课程内容简介包括：课程的性质；学习本课程的目标；学习本课程的要求；</w:t>
      </w:r>
    </w:p>
    <w:p w14:paraId="7B4A2048">
      <w:pPr>
        <w:rPr>
          <w:rFonts w:hint="eastAsia"/>
        </w:rPr>
      </w:pPr>
      <w:r>
        <w:rPr>
          <w:rFonts w:hint="eastAsia"/>
        </w:rPr>
        <w:t xml:space="preserve">      2.主讲教师简介包括：姓名，性别，年龄，学历学位，职称职务，学术情况，获奖情况等。</w:t>
      </w:r>
    </w:p>
    <w:p w14:paraId="19DCF38B">
      <w:pPr>
        <w:ind w:firstLine="1365" w:firstLineChars="650"/>
        <w:rPr>
          <w:b/>
          <w:bCs/>
          <w:sz w:val="28"/>
        </w:rPr>
      </w:pPr>
      <w:r>
        <w:rPr>
          <w:rFonts w:hint="eastAsia"/>
        </w:rPr>
        <w:br w:type="page"/>
      </w:r>
      <w:r>
        <w:rPr>
          <w:rFonts w:hint="eastAsia"/>
          <w:b/>
          <w:bCs/>
          <w:sz w:val="28"/>
        </w:rPr>
        <w:t>下沙高教园区校际选修课程信息一览表</w:t>
      </w:r>
    </w:p>
    <w:p w14:paraId="3CAFD47A">
      <w:pPr>
        <w:jc w:val="center"/>
        <w:rPr>
          <w:rFonts w:ascii="宋体" w:hAnsi="宋体"/>
          <w:b/>
          <w:bCs/>
          <w:sz w:val="28"/>
        </w:rPr>
      </w:pPr>
      <w:r>
        <w:rPr>
          <w:rFonts w:hint="eastAsia" w:ascii="宋体" w:hAnsi="宋体"/>
          <w:b/>
          <w:bCs/>
          <w:sz w:val="28"/>
        </w:rPr>
        <w:t>（</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lang w:val="en-US" w:eastAsia="zh-CN"/>
        </w:rPr>
        <w:t>5</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lang w:val="en-US" w:eastAsia="zh-CN"/>
        </w:rPr>
        <w:t>6</w:t>
      </w:r>
      <w:r>
        <w:rPr>
          <w:rFonts w:ascii="宋体" w:hAnsi="宋体" w:cs="宋体"/>
          <w:color w:val="333333"/>
          <w:sz w:val="30"/>
          <w:szCs w:val="30"/>
        </w:rPr>
        <w:t>学年第</w:t>
      </w:r>
      <w:r>
        <w:rPr>
          <w:rFonts w:hint="eastAsia" w:ascii="宋体" w:hAnsi="宋体" w:cs="宋体"/>
          <w:color w:val="333333"/>
          <w:sz w:val="30"/>
          <w:szCs w:val="30"/>
          <w:lang w:val="en-US" w:eastAsia="zh-CN"/>
        </w:rPr>
        <w:t>二</w:t>
      </w:r>
      <w:r>
        <w:rPr>
          <w:rFonts w:ascii="宋体" w:hAnsi="宋体" w:cs="宋体"/>
          <w:color w:val="333333"/>
          <w:sz w:val="30"/>
          <w:szCs w:val="30"/>
        </w:rPr>
        <w:t>学期</w:t>
      </w:r>
      <w:r>
        <w:rPr>
          <w:rFonts w:hint="eastAsia" w:ascii="宋体" w:hAnsi="宋体"/>
          <w:b/>
          <w:bCs/>
          <w:sz w:val="28"/>
        </w:rPr>
        <w:t>）</w:t>
      </w:r>
    </w:p>
    <w:tbl>
      <w:tblPr>
        <w:tblStyle w:val="8"/>
        <w:tblW w:w="0" w:type="auto"/>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5374C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2669BE89">
            <w:pPr>
              <w:jc w:val="center"/>
              <w:rPr>
                <w:szCs w:val="21"/>
              </w:rPr>
            </w:pPr>
            <w:r>
              <w:rPr>
                <w:rFonts w:hint="eastAsia"/>
                <w:szCs w:val="21"/>
              </w:rPr>
              <w:t>课程名称</w:t>
            </w:r>
          </w:p>
        </w:tc>
        <w:tc>
          <w:tcPr>
            <w:tcW w:w="3420" w:type="dxa"/>
            <w:noWrap w:val="0"/>
            <w:vAlign w:val="center"/>
          </w:tcPr>
          <w:p w14:paraId="2C4B427B">
            <w:pPr>
              <w:jc w:val="center"/>
              <w:rPr>
                <w:szCs w:val="21"/>
              </w:rPr>
            </w:pPr>
            <w:r>
              <w:rPr>
                <w:rFonts w:hint="eastAsia" w:ascii="宋体" w:hAnsi="宋体"/>
                <w:sz w:val="24"/>
              </w:rPr>
              <w:t>电视新闻栏目研究</w:t>
            </w:r>
          </w:p>
        </w:tc>
        <w:tc>
          <w:tcPr>
            <w:tcW w:w="1603" w:type="dxa"/>
            <w:noWrap w:val="0"/>
            <w:vAlign w:val="center"/>
          </w:tcPr>
          <w:p w14:paraId="3062B212">
            <w:pPr>
              <w:jc w:val="center"/>
              <w:rPr>
                <w:szCs w:val="21"/>
              </w:rPr>
            </w:pPr>
            <w:r>
              <w:rPr>
                <w:rFonts w:hint="eastAsia"/>
                <w:szCs w:val="21"/>
              </w:rPr>
              <w:t>主讲教师</w:t>
            </w:r>
          </w:p>
        </w:tc>
        <w:tc>
          <w:tcPr>
            <w:tcW w:w="2717" w:type="dxa"/>
            <w:noWrap w:val="0"/>
            <w:vAlign w:val="center"/>
          </w:tcPr>
          <w:p w14:paraId="2DA69748">
            <w:pPr>
              <w:jc w:val="center"/>
              <w:rPr>
                <w:szCs w:val="21"/>
              </w:rPr>
            </w:pPr>
            <w:r>
              <w:rPr>
                <w:rFonts w:hint="eastAsia" w:ascii="宋体" w:hAnsi="宋体"/>
                <w:szCs w:val="21"/>
              </w:rPr>
              <w:t>吴生华</w:t>
            </w:r>
          </w:p>
        </w:tc>
      </w:tr>
      <w:tr w14:paraId="75955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59B17481">
            <w:pPr>
              <w:jc w:val="center"/>
              <w:rPr>
                <w:szCs w:val="21"/>
              </w:rPr>
            </w:pPr>
            <w:r>
              <w:rPr>
                <w:rFonts w:hint="eastAsia"/>
                <w:szCs w:val="21"/>
              </w:rPr>
              <w:t>课程英文名称</w:t>
            </w:r>
          </w:p>
        </w:tc>
        <w:tc>
          <w:tcPr>
            <w:tcW w:w="7740" w:type="dxa"/>
            <w:gridSpan w:val="3"/>
            <w:noWrap w:val="0"/>
            <w:vAlign w:val="center"/>
          </w:tcPr>
          <w:p w14:paraId="708DD8EF">
            <w:pPr>
              <w:jc w:val="center"/>
              <w:rPr>
                <w:szCs w:val="21"/>
              </w:rPr>
            </w:pPr>
            <w:r>
              <w:rPr>
                <w:rFonts w:ascii="宋体" w:hAnsi="宋体"/>
                <w:sz w:val="24"/>
              </w:rPr>
              <w:t>TV Journalism Program</w:t>
            </w:r>
          </w:p>
        </w:tc>
      </w:tr>
      <w:tr w14:paraId="27942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7D0BA175">
            <w:pPr>
              <w:jc w:val="center"/>
              <w:rPr>
                <w:szCs w:val="21"/>
              </w:rPr>
            </w:pPr>
            <w:r>
              <w:rPr>
                <w:rFonts w:hint="eastAsia"/>
                <w:szCs w:val="21"/>
              </w:rPr>
              <w:t>课程开设学校</w:t>
            </w:r>
          </w:p>
        </w:tc>
        <w:tc>
          <w:tcPr>
            <w:tcW w:w="3420" w:type="dxa"/>
            <w:noWrap w:val="0"/>
            <w:vAlign w:val="center"/>
          </w:tcPr>
          <w:p w14:paraId="3844E91F">
            <w:pPr>
              <w:jc w:val="center"/>
              <w:rPr>
                <w:szCs w:val="21"/>
              </w:rPr>
            </w:pPr>
            <w:r>
              <w:rPr>
                <w:rFonts w:hint="eastAsia" w:ascii="宋体" w:hAnsi="宋体"/>
                <w:szCs w:val="21"/>
              </w:rPr>
              <w:t>浙江传媒学院</w:t>
            </w:r>
          </w:p>
        </w:tc>
        <w:tc>
          <w:tcPr>
            <w:tcW w:w="1603" w:type="dxa"/>
            <w:noWrap w:val="0"/>
            <w:vAlign w:val="center"/>
          </w:tcPr>
          <w:p w14:paraId="203638E2">
            <w:pPr>
              <w:jc w:val="center"/>
              <w:rPr>
                <w:szCs w:val="21"/>
              </w:rPr>
            </w:pPr>
            <w:r>
              <w:rPr>
                <w:rFonts w:hint="eastAsia"/>
                <w:szCs w:val="21"/>
              </w:rPr>
              <w:t>各校限选人数</w:t>
            </w:r>
          </w:p>
        </w:tc>
        <w:tc>
          <w:tcPr>
            <w:tcW w:w="2717" w:type="dxa"/>
            <w:noWrap w:val="0"/>
            <w:vAlign w:val="center"/>
          </w:tcPr>
          <w:p w14:paraId="07A6CE69">
            <w:pPr>
              <w:jc w:val="center"/>
              <w:rPr>
                <w:szCs w:val="21"/>
              </w:rPr>
            </w:pPr>
            <w:r>
              <w:rPr>
                <w:rFonts w:hint="eastAsia"/>
                <w:szCs w:val="21"/>
              </w:rPr>
              <w:t>1</w:t>
            </w:r>
            <w:r>
              <w:rPr>
                <w:szCs w:val="21"/>
              </w:rPr>
              <w:t>5</w:t>
            </w:r>
          </w:p>
        </w:tc>
      </w:tr>
      <w:tr w14:paraId="06B14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2D72E137">
            <w:pPr>
              <w:jc w:val="center"/>
              <w:rPr>
                <w:szCs w:val="21"/>
              </w:rPr>
            </w:pPr>
            <w:r>
              <w:rPr>
                <w:rFonts w:hint="eastAsia"/>
                <w:szCs w:val="21"/>
              </w:rPr>
              <w:t>考核方式</w:t>
            </w:r>
          </w:p>
        </w:tc>
        <w:tc>
          <w:tcPr>
            <w:tcW w:w="3420" w:type="dxa"/>
            <w:noWrap w:val="0"/>
            <w:vAlign w:val="center"/>
          </w:tcPr>
          <w:p w14:paraId="6284591E">
            <w:pPr>
              <w:jc w:val="center"/>
              <w:rPr>
                <w:szCs w:val="21"/>
              </w:rPr>
            </w:pPr>
          </w:p>
        </w:tc>
        <w:tc>
          <w:tcPr>
            <w:tcW w:w="1603" w:type="dxa"/>
            <w:noWrap w:val="0"/>
            <w:vAlign w:val="center"/>
          </w:tcPr>
          <w:p w14:paraId="4D083F80">
            <w:pPr>
              <w:jc w:val="center"/>
              <w:rPr>
                <w:szCs w:val="21"/>
              </w:rPr>
            </w:pPr>
            <w:r>
              <w:rPr>
                <w:rFonts w:hint="eastAsia"/>
                <w:szCs w:val="21"/>
              </w:rPr>
              <w:t>上课时间、地点</w:t>
            </w:r>
          </w:p>
        </w:tc>
        <w:tc>
          <w:tcPr>
            <w:tcW w:w="2717" w:type="dxa"/>
            <w:noWrap w:val="0"/>
            <w:vAlign w:val="center"/>
          </w:tcPr>
          <w:p w14:paraId="429CD2ED">
            <w:pPr>
              <w:jc w:val="center"/>
              <w:rPr>
                <w:szCs w:val="21"/>
              </w:rPr>
            </w:pPr>
            <w:r>
              <w:rPr>
                <w:rFonts w:hint="eastAsia" w:ascii="宋体" w:hAnsi="宋体"/>
                <w:szCs w:val="21"/>
              </w:rPr>
              <w:t>周一晚</w:t>
            </w:r>
          </w:p>
        </w:tc>
      </w:tr>
      <w:tr w14:paraId="5054C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noWrap w:val="0"/>
            <w:vAlign w:val="center"/>
          </w:tcPr>
          <w:p w14:paraId="5778C69D">
            <w:pPr>
              <w:jc w:val="center"/>
              <w:rPr>
                <w:szCs w:val="21"/>
              </w:rPr>
            </w:pPr>
            <w:r>
              <w:rPr>
                <w:rFonts w:hint="eastAsia"/>
                <w:szCs w:val="21"/>
              </w:rPr>
              <w:t>上课方式</w:t>
            </w:r>
          </w:p>
        </w:tc>
        <w:tc>
          <w:tcPr>
            <w:tcW w:w="7740" w:type="dxa"/>
            <w:gridSpan w:val="3"/>
            <w:noWrap w:val="0"/>
            <w:vAlign w:val="center"/>
          </w:tcPr>
          <w:p w14:paraId="553E521D">
            <w:pPr>
              <w:jc w:val="center"/>
              <w:rPr>
                <w:bCs/>
                <w:color w:val="FF0000"/>
                <w:szCs w:val="21"/>
              </w:rPr>
            </w:pPr>
            <w:r>
              <w:rPr>
                <w:rFonts w:hint="eastAsia"/>
                <w:bCs/>
                <w:color w:val="000000"/>
                <w:szCs w:val="21"/>
              </w:rPr>
              <w:t>网络教学</w:t>
            </w:r>
          </w:p>
        </w:tc>
      </w:tr>
      <w:tr w14:paraId="29FB6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4D6BEDBB">
            <w:pPr>
              <w:jc w:val="center"/>
            </w:pPr>
          </w:p>
          <w:p w14:paraId="0441DA86">
            <w:pPr>
              <w:jc w:val="center"/>
            </w:pPr>
          </w:p>
          <w:p w14:paraId="7F2CC8AF">
            <w:pPr>
              <w:jc w:val="center"/>
            </w:pPr>
          </w:p>
          <w:p w14:paraId="71C77D49">
            <w:pPr>
              <w:jc w:val="center"/>
            </w:pPr>
            <w:r>
              <w:rPr>
                <w:rFonts w:hint="eastAsia"/>
              </w:rPr>
              <w:t>课</w:t>
            </w:r>
          </w:p>
          <w:p w14:paraId="5B580264">
            <w:pPr>
              <w:jc w:val="center"/>
            </w:pPr>
            <w:r>
              <w:rPr>
                <w:rFonts w:hint="eastAsia"/>
              </w:rPr>
              <w:t>程</w:t>
            </w:r>
          </w:p>
          <w:p w14:paraId="76103CA6">
            <w:pPr>
              <w:jc w:val="center"/>
            </w:pPr>
            <w:r>
              <w:rPr>
                <w:rFonts w:hint="eastAsia"/>
              </w:rPr>
              <w:t>内</w:t>
            </w:r>
          </w:p>
          <w:p w14:paraId="65C18C32">
            <w:pPr>
              <w:jc w:val="center"/>
            </w:pPr>
            <w:r>
              <w:rPr>
                <w:rFonts w:hint="eastAsia"/>
              </w:rPr>
              <w:t>容</w:t>
            </w:r>
          </w:p>
          <w:p w14:paraId="4E3CCAA7">
            <w:pPr>
              <w:jc w:val="center"/>
            </w:pPr>
            <w:r>
              <w:rPr>
                <w:rFonts w:hint="eastAsia"/>
              </w:rPr>
              <w:t>简</w:t>
            </w:r>
          </w:p>
          <w:p w14:paraId="1E4B3D7E">
            <w:pPr>
              <w:jc w:val="center"/>
            </w:pPr>
            <w:r>
              <w:rPr>
                <w:rFonts w:hint="eastAsia"/>
              </w:rPr>
              <w:t>介</w:t>
            </w:r>
          </w:p>
          <w:p w14:paraId="0DD43BE6">
            <w:pPr>
              <w:ind w:firstLine="840" w:firstLineChars="400"/>
            </w:pPr>
          </w:p>
          <w:p w14:paraId="690EBC10">
            <w:pPr>
              <w:ind w:firstLine="840" w:firstLineChars="400"/>
            </w:pPr>
          </w:p>
          <w:p w14:paraId="2DD31672">
            <w:pPr>
              <w:ind w:firstLine="840" w:firstLineChars="400"/>
            </w:pPr>
          </w:p>
        </w:tc>
        <w:tc>
          <w:tcPr>
            <w:tcW w:w="7740" w:type="dxa"/>
            <w:gridSpan w:val="3"/>
            <w:noWrap w:val="0"/>
            <w:vAlign w:val="center"/>
          </w:tcPr>
          <w:p w14:paraId="52E7570E">
            <w:pPr>
              <w:ind w:firstLine="480" w:firstLineChars="200"/>
            </w:pPr>
            <w:r>
              <w:rPr>
                <w:rFonts w:hint="eastAsia" w:ascii="宋体" w:hAnsi="宋体"/>
                <w:sz w:val="24"/>
              </w:rPr>
              <w:t>本课程是面向各专业学生的选修课，针对目前电视荧屏上呈现的各类电视新闻栏目的特征、形态、制作等进行专题分析评述。针对非广播电视新闻学专业辅修这一公选课的学生特点，紧密结合电视新闻栏目实例，深入浅出，重在理解，有效帮助非专业学生提高电视媒介素养，基本了解和掌握电视新闻栏目采访、编排、制作的理论和技巧。</w:t>
            </w:r>
          </w:p>
        </w:tc>
      </w:tr>
      <w:tr w14:paraId="692CB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318161BD"/>
          <w:p w14:paraId="69DD4133">
            <w:pPr>
              <w:jc w:val="center"/>
            </w:pPr>
            <w:r>
              <w:rPr>
                <w:rFonts w:hint="eastAsia"/>
              </w:rPr>
              <w:t>教</w:t>
            </w:r>
          </w:p>
          <w:p w14:paraId="1833BB05">
            <w:pPr>
              <w:jc w:val="center"/>
            </w:pPr>
            <w:r>
              <w:rPr>
                <w:rFonts w:hint="eastAsia"/>
              </w:rPr>
              <w:t>师</w:t>
            </w:r>
          </w:p>
          <w:p w14:paraId="6FC6190A">
            <w:pPr>
              <w:jc w:val="center"/>
            </w:pPr>
            <w:r>
              <w:rPr>
                <w:rFonts w:hint="eastAsia"/>
              </w:rPr>
              <w:t>简</w:t>
            </w:r>
          </w:p>
          <w:p w14:paraId="4248755A">
            <w:pPr>
              <w:jc w:val="center"/>
            </w:pPr>
            <w:r>
              <w:rPr>
                <w:rFonts w:hint="eastAsia"/>
              </w:rPr>
              <w:t>介</w:t>
            </w:r>
          </w:p>
          <w:p w14:paraId="1A809BEE"/>
        </w:tc>
        <w:tc>
          <w:tcPr>
            <w:tcW w:w="7740" w:type="dxa"/>
            <w:gridSpan w:val="3"/>
            <w:noWrap w:val="0"/>
            <w:vAlign w:val="center"/>
          </w:tcPr>
          <w:p w14:paraId="747A6653">
            <w:pPr>
              <w:ind w:firstLine="420" w:firstLineChars="200"/>
            </w:pPr>
            <w:r>
              <w:t>        </w:t>
            </w:r>
            <w:r>
              <w:rPr>
                <w:rFonts w:hint="eastAsia" w:ascii="宋体" w:hAnsi="宋体"/>
                <w:sz w:val="24"/>
              </w:rPr>
              <w:t>吴生华，男，</w:t>
            </w:r>
            <w:r>
              <w:rPr>
                <w:rFonts w:ascii="宋体" w:hAnsi="宋体"/>
                <w:sz w:val="24"/>
              </w:rPr>
              <w:t>1965</w:t>
            </w:r>
            <w:r>
              <w:rPr>
                <w:rFonts w:hint="eastAsia" w:ascii="宋体" w:hAnsi="宋体"/>
                <w:sz w:val="24"/>
              </w:rPr>
              <w:t>年</w:t>
            </w:r>
            <w:r>
              <w:rPr>
                <w:rFonts w:ascii="宋体" w:hAnsi="宋体"/>
                <w:sz w:val="24"/>
              </w:rPr>
              <w:t>11</w:t>
            </w:r>
            <w:r>
              <w:rPr>
                <w:rFonts w:hint="eastAsia" w:ascii="宋体" w:hAnsi="宋体"/>
                <w:sz w:val="24"/>
              </w:rPr>
              <w:t>月出生，高级编辑。中广协会城市台委员会常务副会长。作品先后荣获全国优秀对农广播节目评选二等奖、中国广播奖三等奖，获浙江新闻奖和浙江广电新闻奖等奖项二十多个。合著出版《浪花</w:t>
            </w:r>
            <w:r>
              <w:rPr>
                <w:rFonts w:ascii="宋体" w:hAnsi="宋体"/>
                <w:sz w:val="24"/>
              </w:rPr>
              <w:t>——</w:t>
            </w:r>
            <w:r>
              <w:rPr>
                <w:rFonts w:hint="eastAsia" w:ascii="宋体" w:hAnsi="宋体"/>
                <w:sz w:val="24"/>
              </w:rPr>
              <w:t>视听论丛》和《审片手记》。主要研究方向是媒介竞争与共生、区域性媒介传播和对农传播，任教新闻报道策划、电视新闻栏目研究、广播电视新闻报道等课程。</w:t>
            </w:r>
          </w:p>
        </w:tc>
      </w:tr>
      <w:tr w14:paraId="1AC20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noWrap w:val="0"/>
            <w:vAlign w:val="center"/>
          </w:tcPr>
          <w:p w14:paraId="4E922D7A">
            <w:pPr>
              <w:jc w:val="center"/>
            </w:pPr>
            <w:r>
              <w:rPr>
                <w:rFonts w:hint="eastAsia"/>
              </w:rPr>
              <w:t>教</w:t>
            </w:r>
          </w:p>
          <w:p w14:paraId="29970424">
            <w:pPr>
              <w:jc w:val="center"/>
            </w:pPr>
            <w:r>
              <w:rPr>
                <w:rFonts w:hint="eastAsia"/>
              </w:rPr>
              <w:t>材</w:t>
            </w:r>
          </w:p>
          <w:p w14:paraId="1228E36A">
            <w:pPr>
              <w:jc w:val="center"/>
            </w:pPr>
            <w:r>
              <w:rPr>
                <w:rFonts w:hint="eastAsia"/>
              </w:rPr>
              <w:t>或</w:t>
            </w:r>
          </w:p>
          <w:p w14:paraId="5FBDA3FD">
            <w:pPr>
              <w:jc w:val="center"/>
            </w:pPr>
            <w:r>
              <w:rPr>
                <w:rFonts w:hint="eastAsia"/>
              </w:rPr>
              <w:t>参</w:t>
            </w:r>
          </w:p>
          <w:p w14:paraId="48BF826C">
            <w:pPr>
              <w:jc w:val="center"/>
            </w:pPr>
            <w:r>
              <w:rPr>
                <w:rFonts w:hint="eastAsia"/>
              </w:rPr>
              <w:t>考</w:t>
            </w:r>
          </w:p>
          <w:p w14:paraId="2A7A45AD">
            <w:pPr>
              <w:jc w:val="center"/>
            </w:pPr>
            <w:r>
              <w:rPr>
                <w:rFonts w:hint="eastAsia"/>
              </w:rPr>
              <w:t>书</w:t>
            </w:r>
          </w:p>
        </w:tc>
        <w:tc>
          <w:tcPr>
            <w:tcW w:w="3420" w:type="dxa"/>
            <w:noWrap w:val="0"/>
            <w:vAlign w:val="center"/>
          </w:tcPr>
          <w:p w14:paraId="1094073E">
            <w:pPr>
              <w:jc w:val="center"/>
            </w:pPr>
            <w:r>
              <w:rPr>
                <w:rFonts w:hint="eastAsia"/>
              </w:rPr>
              <w:t>教材名称</w:t>
            </w:r>
          </w:p>
        </w:tc>
        <w:tc>
          <w:tcPr>
            <w:tcW w:w="4320" w:type="dxa"/>
            <w:gridSpan w:val="2"/>
            <w:noWrap w:val="0"/>
            <w:vAlign w:val="center"/>
          </w:tcPr>
          <w:p w14:paraId="25A785FD">
            <w:pPr>
              <w:jc w:val="center"/>
              <w:rPr>
                <w:szCs w:val="21"/>
              </w:rPr>
            </w:pPr>
            <w:r>
              <w:rPr>
                <w:rFonts w:hint="eastAsia" w:ascii="宋体" w:hAnsi="宋体"/>
                <w:sz w:val="24"/>
              </w:rPr>
              <w:t>《电视新闻节目学》</w:t>
            </w:r>
          </w:p>
        </w:tc>
      </w:tr>
      <w:tr w14:paraId="2CC59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noWrap w:val="0"/>
            <w:vAlign w:val="center"/>
          </w:tcPr>
          <w:p w14:paraId="0C145590">
            <w:pPr>
              <w:jc w:val="center"/>
            </w:pPr>
          </w:p>
        </w:tc>
        <w:tc>
          <w:tcPr>
            <w:tcW w:w="3420" w:type="dxa"/>
            <w:noWrap w:val="0"/>
            <w:vAlign w:val="center"/>
          </w:tcPr>
          <w:p w14:paraId="3D2E6C02">
            <w:pPr>
              <w:jc w:val="center"/>
            </w:pPr>
            <w:r>
              <w:rPr>
                <w:rFonts w:hint="eastAsia"/>
              </w:rPr>
              <w:t>主编、出版社</w:t>
            </w:r>
          </w:p>
        </w:tc>
        <w:tc>
          <w:tcPr>
            <w:tcW w:w="4320" w:type="dxa"/>
            <w:gridSpan w:val="2"/>
            <w:noWrap w:val="0"/>
            <w:vAlign w:val="center"/>
          </w:tcPr>
          <w:p w14:paraId="7883D83C">
            <w:pPr>
              <w:jc w:val="center"/>
              <w:rPr>
                <w:szCs w:val="21"/>
              </w:rPr>
            </w:pPr>
            <w:r>
              <w:rPr>
                <w:rFonts w:hint="eastAsia" w:ascii="宋体" w:hAnsi="宋体"/>
                <w:sz w:val="24"/>
              </w:rPr>
              <w:t>熊高，武汉大学出版社</w:t>
            </w:r>
          </w:p>
        </w:tc>
      </w:tr>
    </w:tbl>
    <w:p w14:paraId="0A27C536">
      <w:r>
        <w:rPr>
          <w:rFonts w:hint="eastAsia"/>
        </w:rPr>
        <w:t>备注：1.课程内容简介包括：课程的性质；学习本课程的目标；学习本课程的要求；</w:t>
      </w:r>
    </w:p>
    <w:p w14:paraId="2A69B86F">
      <w:pPr>
        <w:rPr>
          <w:b/>
          <w:color w:val="FF0000"/>
        </w:rPr>
      </w:pPr>
      <w:r>
        <w:rPr>
          <w:rFonts w:hint="eastAsia"/>
        </w:rPr>
        <w:t xml:space="preserve">      2.主讲教师简介包括：姓名，性别，年龄，学历学位，职称职务，学术情况，获奖情况等。</w:t>
      </w:r>
    </w:p>
    <w:p w14:paraId="0817B4FB">
      <w:pPr>
        <w:jc w:val="center"/>
        <w:rPr>
          <w:b/>
          <w:bCs/>
          <w:sz w:val="32"/>
          <w:szCs w:val="32"/>
        </w:rPr>
      </w:pPr>
      <w:r>
        <w:rPr>
          <w:b/>
          <w:color w:val="FF0000"/>
        </w:rPr>
        <w:br w:type="page"/>
      </w:r>
      <w:r>
        <w:rPr>
          <w:rFonts w:hint="eastAsia" w:eastAsia="楷体_GB2312"/>
          <w:sz w:val="32"/>
          <w:szCs w:val="32"/>
        </w:rPr>
        <w:t>下沙高教园区校际选修课程信息一览表</w:t>
      </w:r>
    </w:p>
    <w:p w14:paraId="1F1AE169">
      <w:pPr>
        <w:jc w:val="center"/>
        <w:rPr>
          <w:rFonts w:ascii="宋体" w:hAnsi="宋体"/>
          <w:b/>
          <w:bCs/>
          <w:sz w:val="28"/>
        </w:rPr>
      </w:pPr>
      <w:r>
        <w:rPr>
          <w:rFonts w:hint="eastAsia" w:ascii="宋体" w:hAnsi="宋体"/>
          <w:b/>
          <w:bCs/>
          <w:sz w:val="28"/>
        </w:rPr>
        <w:t>（</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lang w:val="en-US" w:eastAsia="zh-CN"/>
        </w:rPr>
        <w:t>5</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lang w:val="en-US" w:eastAsia="zh-CN"/>
        </w:rPr>
        <w:t>6</w:t>
      </w:r>
      <w:r>
        <w:rPr>
          <w:rFonts w:ascii="宋体" w:hAnsi="宋体" w:cs="宋体"/>
          <w:color w:val="333333"/>
          <w:sz w:val="30"/>
          <w:szCs w:val="30"/>
        </w:rPr>
        <w:t>学年第</w:t>
      </w:r>
      <w:r>
        <w:rPr>
          <w:rFonts w:hint="eastAsia" w:ascii="宋体" w:hAnsi="宋体" w:cs="宋体"/>
          <w:color w:val="333333"/>
          <w:sz w:val="30"/>
          <w:szCs w:val="30"/>
        </w:rPr>
        <w:t>二</w:t>
      </w:r>
      <w:r>
        <w:rPr>
          <w:rFonts w:ascii="宋体" w:hAnsi="宋体" w:cs="宋体"/>
          <w:color w:val="333333"/>
          <w:sz w:val="30"/>
          <w:szCs w:val="30"/>
        </w:rPr>
        <w:t>学期</w:t>
      </w:r>
      <w:r>
        <w:rPr>
          <w:rFonts w:hint="eastAsia" w:ascii="宋体" w:hAnsi="宋体"/>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2411"/>
        <w:gridCol w:w="1511"/>
        <w:gridCol w:w="3818"/>
      </w:tblGrid>
      <w:tr w14:paraId="56448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33ACC81F">
            <w:pPr>
              <w:jc w:val="center"/>
              <w:rPr>
                <w:rFonts w:hint="default" w:ascii="Times New Roman" w:hAnsi="Times New Roman" w:cs="Times New Roman"/>
                <w:szCs w:val="21"/>
              </w:rPr>
            </w:pPr>
            <w:r>
              <w:rPr>
                <w:rFonts w:hint="default" w:ascii="Times New Roman" w:hAnsi="Times New Roman" w:cs="Times New Roman"/>
                <w:szCs w:val="21"/>
              </w:rPr>
              <w:t>课程名称</w:t>
            </w:r>
          </w:p>
        </w:tc>
        <w:tc>
          <w:tcPr>
            <w:tcW w:w="2411" w:type="dxa"/>
            <w:noWrap w:val="0"/>
            <w:vAlign w:val="center"/>
          </w:tcPr>
          <w:p w14:paraId="46B4A30B">
            <w:pPr>
              <w:jc w:val="center"/>
              <w:rPr>
                <w:rFonts w:hint="default" w:ascii="Times New Roman" w:hAnsi="Times New Roman" w:cs="Times New Roman"/>
                <w:szCs w:val="21"/>
              </w:rPr>
            </w:pPr>
            <w:r>
              <w:rPr>
                <w:rFonts w:hint="default" w:ascii="Times New Roman" w:hAnsi="Times New Roman" w:cs="Times New Roman"/>
                <w:szCs w:val="21"/>
              </w:rPr>
              <w:t>《广告不疯狂：中外优秀广告赏析》</w:t>
            </w:r>
          </w:p>
        </w:tc>
        <w:tc>
          <w:tcPr>
            <w:tcW w:w="1511" w:type="dxa"/>
            <w:noWrap w:val="0"/>
            <w:vAlign w:val="center"/>
          </w:tcPr>
          <w:p w14:paraId="20BB4ADD">
            <w:pPr>
              <w:jc w:val="center"/>
              <w:rPr>
                <w:rFonts w:hint="default" w:ascii="Times New Roman" w:hAnsi="Times New Roman" w:cs="Times New Roman"/>
                <w:szCs w:val="21"/>
              </w:rPr>
            </w:pPr>
            <w:r>
              <w:rPr>
                <w:rFonts w:hint="default" w:ascii="Times New Roman" w:hAnsi="Times New Roman" w:cs="Times New Roman"/>
                <w:szCs w:val="21"/>
              </w:rPr>
              <w:t>主讲教师</w:t>
            </w:r>
          </w:p>
        </w:tc>
        <w:tc>
          <w:tcPr>
            <w:tcW w:w="3818" w:type="dxa"/>
            <w:noWrap w:val="0"/>
            <w:vAlign w:val="center"/>
          </w:tcPr>
          <w:p w14:paraId="6ED23BC1">
            <w:pPr>
              <w:jc w:val="center"/>
              <w:rPr>
                <w:rFonts w:hint="default" w:ascii="Times New Roman" w:hAnsi="Times New Roman" w:eastAsia="宋体" w:cs="Times New Roman"/>
                <w:szCs w:val="21"/>
                <w:lang w:val="en-US" w:eastAsia="zh-CN"/>
              </w:rPr>
            </w:pPr>
            <w:r>
              <w:rPr>
                <w:rFonts w:hint="default" w:ascii="Times New Roman" w:hAnsi="Times New Roman" w:cs="Times New Roman"/>
                <w:szCs w:val="21"/>
                <w:lang w:val="en-US" w:eastAsia="zh-CN"/>
              </w:rPr>
              <w:t>徐卫华</w:t>
            </w:r>
          </w:p>
        </w:tc>
      </w:tr>
      <w:tr w14:paraId="6ACCD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193356DB">
            <w:pPr>
              <w:jc w:val="center"/>
              <w:rPr>
                <w:rFonts w:hint="default" w:ascii="Times New Roman" w:hAnsi="Times New Roman" w:cs="Times New Roman"/>
                <w:szCs w:val="21"/>
              </w:rPr>
            </w:pPr>
            <w:r>
              <w:rPr>
                <w:rFonts w:hint="default" w:ascii="Times New Roman" w:hAnsi="Times New Roman" w:cs="Times New Roman"/>
                <w:szCs w:val="21"/>
              </w:rPr>
              <w:t>课程英文名称</w:t>
            </w:r>
          </w:p>
        </w:tc>
        <w:tc>
          <w:tcPr>
            <w:tcW w:w="7740" w:type="dxa"/>
            <w:gridSpan w:val="3"/>
            <w:noWrap w:val="0"/>
            <w:vAlign w:val="center"/>
          </w:tcPr>
          <w:p w14:paraId="31BCFA97">
            <w:pPr>
              <w:jc w:val="center"/>
              <w:rPr>
                <w:rFonts w:hint="default" w:ascii="Times New Roman" w:hAnsi="Times New Roman" w:cs="Times New Roman"/>
                <w:szCs w:val="21"/>
              </w:rPr>
            </w:pPr>
            <w:r>
              <w:rPr>
                <w:rFonts w:hint="default" w:ascii="Times New Roman" w:hAnsi="Times New Roman" w:cs="Times New Roman"/>
                <w:szCs w:val="21"/>
              </w:rPr>
              <w:t>AD’S NOT CRAZY: Appreciation Of Excellent Advertisements</w:t>
            </w:r>
          </w:p>
        </w:tc>
      </w:tr>
      <w:tr w14:paraId="64837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68094D28">
            <w:pPr>
              <w:jc w:val="center"/>
              <w:rPr>
                <w:rFonts w:hint="default" w:ascii="Times New Roman" w:hAnsi="Times New Roman" w:cs="Times New Roman"/>
                <w:szCs w:val="21"/>
              </w:rPr>
            </w:pPr>
            <w:r>
              <w:rPr>
                <w:rFonts w:hint="default" w:ascii="Times New Roman" w:hAnsi="Times New Roman" w:cs="Times New Roman"/>
                <w:szCs w:val="21"/>
              </w:rPr>
              <w:t>课程开设学校</w:t>
            </w:r>
          </w:p>
        </w:tc>
        <w:tc>
          <w:tcPr>
            <w:tcW w:w="2411" w:type="dxa"/>
            <w:noWrap w:val="0"/>
            <w:vAlign w:val="center"/>
          </w:tcPr>
          <w:p w14:paraId="2743E35F">
            <w:pPr>
              <w:jc w:val="center"/>
              <w:rPr>
                <w:rFonts w:hint="default" w:ascii="Times New Roman" w:hAnsi="Times New Roman" w:cs="Times New Roman"/>
                <w:szCs w:val="21"/>
              </w:rPr>
            </w:pPr>
            <w:r>
              <w:rPr>
                <w:rFonts w:hint="default" w:ascii="Times New Roman" w:hAnsi="Times New Roman" w:cs="Times New Roman"/>
                <w:szCs w:val="21"/>
              </w:rPr>
              <w:t>浙江传媒学院</w:t>
            </w:r>
          </w:p>
        </w:tc>
        <w:tc>
          <w:tcPr>
            <w:tcW w:w="1511" w:type="dxa"/>
            <w:noWrap w:val="0"/>
            <w:vAlign w:val="center"/>
          </w:tcPr>
          <w:p w14:paraId="5B23485C">
            <w:pPr>
              <w:jc w:val="center"/>
              <w:rPr>
                <w:rFonts w:hint="default" w:ascii="Times New Roman" w:hAnsi="Times New Roman" w:cs="Times New Roman"/>
                <w:szCs w:val="21"/>
              </w:rPr>
            </w:pPr>
            <w:r>
              <w:rPr>
                <w:rFonts w:hint="default" w:ascii="Times New Roman" w:hAnsi="Times New Roman" w:cs="Times New Roman"/>
                <w:szCs w:val="21"/>
              </w:rPr>
              <w:t>各校限选人数</w:t>
            </w:r>
          </w:p>
        </w:tc>
        <w:tc>
          <w:tcPr>
            <w:tcW w:w="3818" w:type="dxa"/>
            <w:noWrap w:val="0"/>
            <w:vAlign w:val="center"/>
          </w:tcPr>
          <w:p w14:paraId="45D1B777">
            <w:pPr>
              <w:jc w:val="center"/>
              <w:rPr>
                <w:rFonts w:hint="default" w:ascii="Times New Roman" w:hAnsi="Times New Roman" w:eastAsia="宋体" w:cs="Times New Roman"/>
                <w:szCs w:val="21"/>
                <w:lang w:val="en-US" w:eastAsia="zh-CN"/>
              </w:rPr>
            </w:pPr>
            <w:r>
              <w:rPr>
                <w:rFonts w:hint="default" w:ascii="Times New Roman" w:hAnsi="Times New Roman" w:cs="Times New Roman"/>
                <w:szCs w:val="21"/>
                <w:lang w:val="en-US" w:eastAsia="zh-CN"/>
              </w:rPr>
              <w:t>10人/校</w:t>
            </w:r>
          </w:p>
        </w:tc>
      </w:tr>
      <w:tr w14:paraId="2B912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noWrap w:val="0"/>
            <w:vAlign w:val="center"/>
          </w:tcPr>
          <w:p w14:paraId="194043D2">
            <w:pPr>
              <w:jc w:val="center"/>
              <w:rPr>
                <w:rFonts w:hint="default" w:ascii="Times New Roman" w:hAnsi="Times New Roman" w:cs="Times New Roman"/>
                <w:szCs w:val="21"/>
              </w:rPr>
            </w:pPr>
            <w:r>
              <w:rPr>
                <w:rFonts w:hint="default" w:ascii="Times New Roman" w:hAnsi="Times New Roman" w:cs="Times New Roman"/>
                <w:szCs w:val="21"/>
              </w:rPr>
              <w:t>考核方式</w:t>
            </w:r>
          </w:p>
        </w:tc>
        <w:tc>
          <w:tcPr>
            <w:tcW w:w="2411" w:type="dxa"/>
            <w:noWrap w:val="0"/>
            <w:vAlign w:val="center"/>
          </w:tcPr>
          <w:p w14:paraId="4E3A46E0">
            <w:pPr>
              <w:jc w:val="center"/>
              <w:rPr>
                <w:rFonts w:hint="default" w:ascii="Times New Roman" w:hAnsi="Times New Roman" w:eastAsia="宋体" w:cs="Times New Roman"/>
                <w:szCs w:val="21"/>
                <w:lang w:val="en-US" w:eastAsia="zh-CN"/>
              </w:rPr>
            </w:pPr>
            <w:r>
              <w:rPr>
                <w:rFonts w:hint="default" w:ascii="Times New Roman" w:hAnsi="Times New Roman" w:cs="Times New Roman"/>
                <w:szCs w:val="21"/>
                <w:lang w:val="en-US" w:eastAsia="zh-CN"/>
              </w:rPr>
              <w:t>线上开卷考试</w:t>
            </w:r>
          </w:p>
        </w:tc>
        <w:tc>
          <w:tcPr>
            <w:tcW w:w="1511" w:type="dxa"/>
            <w:noWrap w:val="0"/>
            <w:vAlign w:val="center"/>
          </w:tcPr>
          <w:p w14:paraId="307E67F3">
            <w:pPr>
              <w:jc w:val="center"/>
              <w:rPr>
                <w:rFonts w:hint="default" w:ascii="Times New Roman" w:hAnsi="Times New Roman" w:cs="Times New Roman"/>
                <w:szCs w:val="21"/>
              </w:rPr>
            </w:pPr>
            <w:r>
              <w:rPr>
                <w:rFonts w:hint="default" w:ascii="Times New Roman" w:hAnsi="Times New Roman" w:cs="Times New Roman"/>
                <w:szCs w:val="21"/>
              </w:rPr>
              <w:t>上课时间、地点</w:t>
            </w:r>
          </w:p>
        </w:tc>
        <w:tc>
          <w:tcPr>
            <w:tcW w:w="3818" w:type="dxa"/>
            <w:noWrap w:val="0"/>
            <w:vAlign w:val="center"/>
          </w:tcPr>
          <w:p w14:paraId="4C3977B6">
            <w:pPr>
              <w:keepNext w:val="0"/>
              <w:keepLines w:val="0"/>
              <w:pageBreakBefore w:val="0"/>
              <w:widowControl w:val="0"/>
              <w:kinsoku/>
              <w:wordWrap/>
              <w:overflowPunct/>
              <w:topLinePunct w:val="0"/>
              <w:autoSpaceDE/>
              <w:autoSpaceDN/>
              <w:bidi w:val="0"/>
              <w:adjustRightInd/>
              <w:snapToGrid/>
              <w:spacing w:line="216" w:lineRule="auto"/>
              <w:jc w:val="center"/>
              <w:textAlignment w:val="auto"/>
              <w:rPr>
                <w:rFonts w:hint="eastAsia" w:ascii="Times New Roman" w:hAnsi="Times New Roman" w:cs="Times New Roman"/>
                <w:szCs w:val="21"/>
                <w:highlight w:val="none"/>
                <w:lang w:val="en-US" w:eastAsia="zh-CN"/>
              </w:rPr>
            </w:pPr>
            <w:r>
              <w:rPr>
                <w:rFonts w:hint="default" w:ascii="Times New Roman" w:hAnsi="Times New Roman" w:cs="Times New Roman"/>
                <w:szCs w:val="21"/>
                <w:lang w:val="en-US" w:eastAsia="zh-CN"/>
              </w:rPr>
              <w:t>202</w:t>
            </w:r>
            <w:r>
              <w:rPr>
                <w:rFonts w:hint="eastAsia" w:ascii="Times New Roman" w:hAnsi="Times New Roman" w:cs="Times New Roman"/>
                <w:szCs w:val="21"/>
                <w:highlight w:val="none"/>
                <w:lang w:val="en-US" w:eastAsia="zh-CN"/>
              </w:rPr>
              <w:t>6</w:t>
            </w:r>
            <w:r>
              <w:rPr>
                <w:rFonts w:hint="default" w:ascii="Times New Roman" w:hAnsi="Times New Roman" w:cs="Times New Roman"/>
                <w:szCs w:val="21"/>
                <w:highlight w:val="none"/>
                <w:lang w:val="en-US" w:eastAsia="zh-CN"/>
              </w:rPr>
              <w:t>年</w:t>
            </w:r>
            <w:r>
              <w:rPr>
                <w:rFonts w:hint="eastAsia" w:ascii="Times New Roman" w:hAnsi="Times New Roman" w:cs="Times New Roman"/>
                <w:szCs w:val="21"/>
                <w:highlight w:val="none"/>
                <w:lang w:val="en-US" w:eastAsia="zh-CN"/>
              </w:rPr>
              <w:t>3</w:t>
            </w:r>
            <w:r>
              <w:rPr>
                <w:rFonts w:hint="default" w:ascii="Times New Roman" w:hAnsi="Times New Roman" w:cs="Times New Roman"/>
                <w:szCs w:val="21"/>
                <w:highlight w:val="none"/>
                <w:lang w:val="en-US" w:eastAsia="zh-CN"/>
              </w:rPr>
              <w:t>月</w:t>
            </w:r>
            <w:r>
              <w:rPr>
                <w:rFonts w:hint="eastAsia" w:ascii="Times New Roman" w:hAnsi="Times New Roman" w:cs="Times New Roman"/>
                <w:szCs w:val="21"/>
                <w:highlight w:val="none"/>
                <w:lang w:val="en-US" w:eastAsia="zh-CN"/>
              </w:rPr>
              <w:t>30</w:t>
            </w:r>
            <w:r>
              <w:rPr>
                <w:rFonts w:hint="default" w:ascii="Times New Roman" w:hAnsi="Times New Roman" w:cs="Times New Roman"/>
                <w:szCs w:val="21"/>
                <w:highlight w:val="none"/>
                <w:lang w:val="en-US" w:eastAsia="zh-CN"/>
              </w:rPr>
              <w:t>日—</w:t>
            </w:r>
            <w:r>
              <w:rPr>
                <w:rFonts w:hint="eastAsia" w:ascii="Times New Roman" w:hAnsi="Times New Roman" w:cs="Times New Roman"/>
                <w:szCs w:val="21"/>
                <w:highlight w:val="none"/>
                <w:lang w:val="en-US" w:eastAsia="zh-CN"/>
              </w:rPr>
              <w:t>6</w:t>
            </w:r>
            <w:r>
              <w:rPr>
                <w:rFonts w:hint="default" w:ascii="Times New Roman" w:hAnsi="Times New Roman" w:cs="Times New Roman"/>
                <w:szCs w:val="21"/>
                <w:highlight w:val="none"/>
                <w:lang w:val="en-US" w:eastAsia="zh-CN"/>
              </w:rPr>
              <w:t>月</w:t>
            </w:r>
            <w:r>
              <w:rPr>
                <w:rFonts w:hint="eastAsia" w:ascii="Times New Roman" w:hAnsi="Times New Roman" w:cs="Times New Roman"/>
                <w:szCs w:val="21"/>
                <w:highlight w:val="none"/>
                <w:lang w:val="en-US" w:eastAsia="zh-CN"/>
              </w:rPr>
              <w:t>12</w:t>
            </w:r>
            <w:r>
              <w:rPr>
                <w:rFonts w:hint="default" w:ascii="Times New Roman" w:hAnsi="Times New Roman" w:cs="Times New Roman"/>
                <w:szCs w:val="21"/>
                <w:highlight w:val="none"/>
                <w:lang w:val="en-US" w:eastAsia="zh-CN"/>
              </w:rPr>
              <w:t>日</w:t>
            </w:r>
            <w:r>
              <w:rPr>
                <w:rFonts w:hint="eastAsia" w:ascii="Times New Roman" w:hAnsi="Times New Roman" w:cs="Times New Roman"/>
                <w:szCs w:val="21"/>
                <w:highlight w:val="none"/>
                <w:lang w:val="en-US" w:eastAsia="zh-CN"/>
              </w:rPr>
              <w:t>，每周三18:30-20:00</w:t>
            </w:r>
            <w:r>
              <w:rPr>
                <w:rFonts w:hint="default" w:ascii="Times New Roman" w:hAnsi="Times New Roman" w:cs="Times New Roman"/>
                <w:szCs w:val="21"/>
                <w:highlight w:val="none"/>
                <w:lang w:val="en-US" w:eastAsia="zh-CN"/>
              </w:rPr>
              <w:t>，共1</w:t>
            </w:r>
            <w:r>
              <w:rPr>
                <w:rFonts w:hint="eastAsia" w:ascii="Times New Roman" w:hAnsi="Times New Roman" w:cs="Times New Roman"/>
                <w:szCs w:val="21"/>
                <w:highlight w:val="none"/>
                <w:lang w:val="en-US" w:eastAsia="zh-CN"/>
              </w:rPr>
              <w:t>1</w:t>
            </w:r>
            <w:r>
              <w:rPr>
                <w:rFonts w:hint="default" w:ascii="Times New Roman" w:hAnsi="Times New Roman" w:cs="Times New Roman"/>
                <w:szCs w:val="21"/>
                <w:highlight w:val="none"/>
                <w:lang w:val="en-US" w:eastAsia="zh-CN"/>
              </w:rPr>
              <w:t>周，</w:t>
            </w:r>
            <w:r>
              <w:rPr>
                <w:rFonts w:hint="eastAsia" w:ascii="Times New Roman" w:hAnsi="Times New Roman" w:cs="Times New Roman"/>
                <w:szCs w:val="21"/>
                <w:highlight w:val="none"/>
                <w:lang w:val="en-US" w:eastAsia="zh-CN"/>
              </w:rPr>
              <w:t>钉钉直播</w:t>
            </w:r>
          </w:p>
          <w:p w14:paraId="05E5FBEA">
            <w:pPr>
              <w:jc w:val="center"/>
              <w:rPr>
                <w:rFonts w:hint="default"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drawing>
                <wp:anchor distT="0" distB="0" distL="114300" distR="114300" simplePos="0" relativeHeight="251668480" behindDoc="0" locked="0" layoutInCell="1" allowOverlap="1">
                  <wp:simplePos x="0" y="0"/>
                  <wp:positionH relativeFrom="column">
                    <wp:posOffset>1732280</wp:posOffset>
                  </wp:positionH>
                  <wp:positionV relativeFrom="paragraph">
                    <wp:posOffset>102870</wp:posOffset>
                  </wp:positionV>
                  <wp:extent cx="516255" cy="752475"/>
                  <wp:effectExtent l="0" t="0" r="17145" b="9525"/>
                  <wp:wrapSquare wrapText="bothSides"/>
                  <wp:docPr id="25" name="图片 4" descr="2ae410237a7388f724ea8dd5d83eb6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descr="2ae410237a7388f724ea8dd5d83eb6c7"/>
                          <pic:cNvPicPr>
                            <a:picLocks noChangeAspect="1"/>
                          </pic:cNvPicPr>
                        </pic:nvPicPr>
                        <pic:blipFill>
                          <a:blip r:embed="rId9"/>
                          <a:srcRect l="16075" t="14351" r="16605" b="35802"/>
                          <a:stretch>
                            <a:fillRect/>
                          </a:stretch>
                        </pic:blipFill>
                        <pic:spPr>
                          <a:xfrm>
                            <a:off x="0" y="0"/>
                            <a:ext cx="516255" cy="752475"/>
                          </a:xfrm>
                          <a:prstGeom prst="rect">
                            <a:avLst/>
                          </a:prstGeom>
                          <a:noFill/>
                          <a:ln>
                            <a:noFill/>
                          </a:ln>
                        </pic:spPr>
                      </pic:pic>
                    </a:graphicData>
                  </a:graphic>
                </wp:anchor>
              </w:drawing>
            </w:r>
            <w:r>
              <w:rPr>
                <w:rFonts w:hint="eastAsia" w:ascii="Times New Roman" w:hAnsi="Times New Roman" w:eastAsia="宋体" w:cs="Times New Roman"/>
                <w:sz w:val="13"/>
                <w:szCs w:val="13"/>
                <w:lang w:val="en-US" w:eastAsia="zh-CN"/>
              </w:rPr>
              <w:t>请选课学</w:t>
            </w:r>
            <w:r>
              <w:rPr>
                <w:rFonts w:hint="eastAsia" w:ascii="Times New Roman" w:hAnsi="Times New Roman" w:eastAsia="宋体" w:cs="Times New Roman"/>
                <w:sz w:val="13"/>
                <w:szCs w:val="13"/>
                <w:highlight w:val="none"/>
                <w:lang w:val="en-US" w:eastAsia="zh-CN"/>
              </w:rPr>
              <w:t>生在2026年3月30日20:00前，扫码申请加入本课程群（备注自己的</w:t>
            </w:r>
            <w:r>
              <w:rPr>
                <w:rFonts w:hint="eastAsia" w:ascii="Times New Roman" w:hAnsi="Times New Roman" w:eastAsia="宋体" w:cs="Times New Roman"/>
                <w:sz w:val="13"/>
                <w:szCs w:val="13"/>
                <w:lang w:val="en-US" w:eastAsia="zh-CN"/>
              </w:rPr>
              <w:t>“学校+姓名”）；加入课程群后，及时查收课程通知，提前了解课程的相关要求。</w:t>
            </w:r>
          </w:p>
        </w:tc>
      </w:tr>
      <w:tr w14:paraId="0809A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1800" w:type="dxa"/>
            <w:noWrap w:val="0"/>
            <w:vAlign w:val="center"/>
          </w:tcPr>
          <w:p w14:paraId="5C23BD14">
            <w:pPr>
              <w:jc w:val="center"/>
              <w:rPr>
                <w:rFonts w:hint="default" w:ascii="Times New Roman" w:hAnsi="Times New Roman" w:cs="Times New Roman"/>
                <w:szCs w:val="21"/>
              </w:rPr>
            </w:pPr>
            <w:r>
              <w:rPr>
                <w:rFonts w:hint="default" w:ascii="Times New Roman" w:hAnsi="Times New Roman" w:cs="Times New Roman"/>
                <w:szCs w:val="21"/>
              </w:rPr>
              <w:t>上课方式</w:t>
            </w:r>
          </w:p>
        </w:tc>
        <w:tc>
          <w:tcPr>
            <w:tcW w:w="7740" w:type="dxa"/>
            <w:gridSpan w:val="3"/>
            <w:noWrap w:val="0"/>
            <w:vAlign w:val="center"/>
          </w:tcPr>
          <w:p w14:paraId="2211FCDC">
            <w:pPr>
              <w:jc w:val="center"/>
              <w:rPr>
                <w:rFonts w:hint="default" w:ascii="Times New Roman" w:hAnsi="Times New Roman" w:cs="Times New Roman"/>
                <w:b/>
                <w:color w:val="FF0000"/>
                <w:szCs w:val="21"/>
                <w:lang w:val="en-US" w:eastAsia="zh-CN"/>
              </w:rPr>
            </w:pPr>
            <w:r>
              <w:rPr>
                <w:rFonts w:hint="default" w:ascii="Times New Roman" w:hAnsi="Times New Roman" w:cs="Times New Roman"/>
                <w:b/>
                <w:color w:val="FF0000"/>
                <w:szCs w:val="21"/>
                <w:lang w:val="en-US" w:eastAsia="zh-CN"/>
              </w:rPr>
              <w:t>直播</w:t>
            </w:r>
          </w:p>
        </w:tc>
      </w:tr>
      <w:tr w14:paraId="6A897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3" w:hRule="atLeast"/>
        </w:trPr>
        <w:tc>
          <w:tcPr>
            <w:tcW w:w="1800" w:type="dxa"/>
            <w:noWrap w:val="0"/>
            <w:vAlign w:val="center"/>
          </w:tcPr>
          <w:p w14:paraId="5308A4C1">
            <w:pPr>
              <w:jc w:val="center"/>
              <w:rPr>
                <w:rFonts w:hint="default" w:ascii="Times New Roman" w:hAnsi="Times New Roman" w:cs="Times New Roman"/>
              </w:rPr>
            </w:pPr>
          </w:p>
          <w:p w14:paraId="0A8279CA">
            <w:pPr>
              <w:jc w:val="center"/>
              <w:rPr>
                <w:rFonts w:hint="default" w:ascii="Times New Roman" w:hAnsi="Times New Roman" w:cs="Times New Roman"/>
              </w:rPr>
            </w:pPr>
          </w:p>
          <w:p w14:paraId="6EBCEBEB">
            <w:pPr>
              <w:jc w:val="center"/>
              <w:rPr>
                <w:rFonts w:hint="default" w:ascii="Times New Roman" w:hAnsi="Times New Roman" w:cs="Times New Roman"/>
              </w:rPr>
            </w:pPr>
            <w:r>
              <w:rPr>
                <w:rFonts w:hint="default" w:ascii="Times New Roman" w:hAnsi="Times New Roman" w:cs="Times New Roman"/>
              </w:rPr>
              <w:t>课</w:t>
            </w:r>
          </w:p>
          <w:p w14:paraId="216052D4">
            <w:pPr>
              <w:jc w:val="center"/>
              <w:rPr>
                <w:rFonts w:hint="default" w:ascii="Times New Roman" w:hAnsi="Times New Roman" w:cs="Times New Roman"/>
              </w:rPr>
            </w:pPr>
            <w:r>
              <w:rPr>
                <w:rFonts w:hint="default" w:ascii="Times New Roman" w:hAnsi="Times New Roman" w:cs="Times New Roman"/>
              </w:rPr>
              <w:t>程</w:t>
            </w:r>
          </w:p>
          <w:p w14:paraId="11AB5969">
            <w:pPr>
              <w:jc w:val="center"/>
              <w:rPr>
                <w:rFonts w:hint="default" w:ascii="Times New Roman" w:hAnsi="Times New Roman" w:cs="Times New Roman"/>
              </w:rPr>
            </w:pPr>
            <w:r>
              <w:rPr>
                <w:rFonts w:hint="default" w:ascii="Times New Roman" w:hAnsi="Times New Roman" w:cs="Times New Roman"/>
              </w:rPr>
              <w:t>内</w:t>
            </w:r>
          </w:p>
          <w:p w14:paraId="240E51BE">
            <w:pPr>
              <w:jc w:val="center"/>
              <w:rPr>
                <w:rFonts w:hint="default" w:ascii="Times New Roman" w:hAnsi="Times New Roman" w:cs="Times New Roman"/>
              </w:rPr>
            </w:pPr>
            <w:r>
              <w:rPr>
                <w:rFonts w:hint="default" w:ascii="Times New Roman" w:hAnsi="Times New Roman" w:cs="Times New Roman"/>
              </w:rPr>
              <w:t>容</w:t>
            </w:r>
          </w:p>
          <w:p w14:paraId="64A0919F">
            <w:pPr>
              <w:jc w:val="center"/>
              <w:rPr>
                <w:rFonts w:hint="default" w:ascii="Times New Roman" w:hAnsi="Times New Roman" w:cs="Times New Roman"/>
              </w:rPr>
            </w:pPr>
            <w:r>
              <w:rPr>
                <w:rFonts w:hint="default" w:ascii="Times New Roman" w:hAnsi="Times New Roman" w:cs="Times New Roman"/>
              </w:rPr>
              <w:t>简</w:t>
            </w:r>
          </w:p>
          <w:p w14:paraId="5A0DD99C">
            <w:pPr>
              <w:jc w:val="center"/>
              <w:rPr>
                <w:rFonts w:hint="default" w:ascii="Times New Roman" w:hAnsi="Times New Roman" w:cs="Times New Roman"/>
              </w:rPr>
            </w:pPr>
            <w:r>
              <w:rPr>
                <w:rFonts w:hint="default" w:ascii="Times New Roman" w:hAnsi="Times New Roman" w:cs="Times New Roman"/>
              </w:rPr>
              <w:t>介</w:t>
            </w:r>
          </w:p>
        </w:tc>
        <w:tc>
          <w:tcPr>
            <w:tcW w:w="7740" w:type="dxa"/>
            <w:gridSpan w:val="3"/>
            <w:noWrap w:val="0"/>
            <w:vAlign w:val="center"/>
          </w:tcPr>
          <w:p w14:paraId="489133E5">
            <w:pPr>
              <w:keepNext w:val="0"/>
              <w:keepLines w:val="0"/>
              <w:pageBreakBefore w:val="0"/>
              <w:widowControl w:val="0"/>
              <w:kinsoku/>
              <w:wordWrap/>
              <w:overflowPunct/>
              <w:topLinePunct w:val="0"/>
              <w:autoSpaceDE/>
              <w:autoSpaceDN/>
              <w:bidi w:val="0"/>
              <w:adjustRightInd w:val="0"/>
              <w:snapToGrid w:val="0"/>
              <w:ind w:firstLine="420" w:firstLineChars="200"/>
              <w:textAlignment w:val="auto"/>
              <w:rPr>
                <w:rFonts w:hint="default" w:ascii="Times New Roman" w:hAnsi="Times New Roman" w:cs="Times New Roman"/>
              </w:rPr>
            </w:pPr>
            <w:r>
              <w:rPr>
                <w:rFonts w:hint="default" w:ascii="Times New Roman" w:hAnsi="Times New Roman" w:cs="Times New Roman"/>
              </w:rPr>
              <w:t>本课程是面向各专业学生</w:t>
            </w:r>
            <w:r>
              <w:rPr>
                <w:rFonts w:hint="eastAsia" w:ascii="Times New Roman" w:hAnsi="Times New Roman" w:cs="Times New Roman"/>
                <w:lang w:val="en-US" w:eastAsia="zh-CN"/>
              </w:rPr>
              <w:t>开设</w:t>
            </w:r>
            <w:r>
              <w:rPr>
                <w:rFonts w:hint="default" w:ascii="Times New Roman" w:hAnsi="Times New Roman" w:cs="Times New Roman"/>
              </w:rPr>
              <w:t>的文化素质课程选修课。</w:t>
            </w:r>
          </w:p>
          <w:p w14:paraId="1E9547CA">
            <w:pPr>
              <w:keepNext w:val="0"/>
              <w:keepLines w:val="0"/>
              <w:pageBreakBefore w:val="0"/>
              <w:widowControl w:val="0"/>
              <w:kinsoku/>
              <w:wordWrap/>
              <w:overflowPunct/>
              <w:topLinePunct w:val="0"/>
              <w:autoSpaceDE/>
              <w:autoSpaceDN/>
              <w:bidi w:val="0"/>
              <w:adjustRightInd w:val="0"/>
              <w:snapToGrid w:val="0"/>
              <w:ind w:firstLine="420" w:firstLineChars="200"/>
              <w:textAlignment w:val="auto"/>
              <w:rPr>
                <w:rFonts w:hint="default" w:ascii="Times New Roman" w:hAnsi="Times New Roman" w:cs="Times New Roman"/>
              </w:rPr>
            </w:pPr>
            <w:r>
              <w:rPr>
                <w:rFonts w:hint="default" w:ascii="Times New Roman" w:hAnsi="Times New Roman" w:cs="Times New Roman"/>
              </w:rPr>
              <w:t>本课程引入心理学、传播学、符号学、叙事学、社会学等学科理论，以中外优秀广告作品为载体，专题式地讨论广告</w:t>
            </w:r>
            <w:r>
              <w:rPr>
                <w:rFonts w:hint="default" w:ascii="Times New Roman" w:hAnsi="Times New Roman" w:cs="Times New Roman"/>
                <w:lang w:eastAsia="zh-CN"/>
              </w:rPr>
              <w:t>的</w:t>
            </w:r>
            <w:r>
              <w:rPr>
                <w:rFonts w:hint="default" w:ascii="Times New Roman" w:hAnsi="Times New Roman" w:cs="Times New Roman"/>
              </w:rPr>
              <w:t>基本问题，包括：广告是什么样子的？什么是广告？广告说什么？广告怎么说？广告讲道理还是说故事？广告如何说好故事？</w:t>
            </w:r>
          </w:p>
          <w:p w14:paraId="021CC483">
            <w:pPr>
              <w:keepNext w:val="0"/>
              <w:keepLines w:val="0"/>
              <w:pageBreakBefore w:val="0"/>
              <w:widowControl w:val="0"/>
              <w:kinsoku/>
              <w:wordWrap/>
              <w:overflowPunct/>
              <w:topLinePunct w:val="0"/>
              <w:autoSpaceDE/>
              <w:autoSpaceDN/>
              <w:bidi w:val="0"/>
              <w:adjustRightInd w:val="0"/>
              <w:snapToGrid w:val="0"/>
              <w:ind w:firstLine="420" w:firstLineChars="200"/>
              <w:textAlignment w:val="auto"/>
              <w:rPr>
                <w:rFonts w:hint="default" w:ascii="Times New Roman" w:hAnsi="Times New Roman" w:cs="Times New Roman"/>
              </w:rPr>
            </w:pPr>
            <w:r>
              <w:rPr>
                <w:rFonts w:hint="default" w:ascii="Times New Roman" w:hAnsi="Times New Roman" w:cs="Times New Roman"/>
              </w:rPr>
              <w:t>通过这些问题</w:t>
            </w:r>
            <w:r>
              <w:rPr>
                <w:rFonts w:hint="default" w:ascii="Times New Roman" w:hAnsi="Times New Roman" w:cs="Times New Roman"/>
                <w:lang w:eastAsia="zh-CN"/>
              </w:rPr>
              <w:t>的</w:t>
            </w:r>
            <w:r>
              <w:rPr>
                <w:rFonts w:hint="default" w:ascii="Times New Roman" w:hAnsi="Times New Roman" w:cs="Times New Roman"/>
                <w:lang w:val="en-US" w:eastAsia="zh-CN"/>
              </w:rPr>
              <w:t>切入</w:t>
            </w:r>
            <w:r>
              <w:rPr>
                <w:rFonts w:hint="default" w:ascii="Times New Roman" w:hAnsi="Times New Roman" w:cs="Times New Roman"/>
              </w:rPr>
              <w:t>，</w:t>
            </w:r>
            <w:r>
              <w:rPr>
                <w:rFonts w:hint="eastAsia" w:ascii="Times New Roman" w:hAnsi="Times New Roman" w:cs="Times New Roman"/>
                <w:lang w:val="en-US" w:eastAsia="zh-CN"/>
              </w:rPr>
              <w:t>引导学习者了解</w:t>
            </w:r>
            <w:r>
              <w:rPr>
                <w:rFonts w:hint="default" w:ascii="Times New Roman" w:hAnsi="Times New Roman" w:cs="Times New Roman"/>
              </w:rPr>
              <w:t>现代广告形态变迁及其逻辑、广告常见定义及符号学理解、广告主题与核心概念、广告创意与形象思维、广告理性诉求和感性诉求、广告与幽默、广告与恐惧等重要问题。</w:t>
            </w:r>
          </w:p>
          <w:p w14:paraId="585B3D08">
            <w:pPr>
              <w:keepNext w:val="0"/>
              <w:keepLines w:val="0"/>
              <w:pageBreakBefore w:val="0"/>
              <w:widowControl w:val="0"/>
              <w:kinsoku/>
              <w:wordWrap/>
              <w:overflowPunct/>
              <w:topLinePunct w:val="0"/>
              <w:autoSpaceDE/>
              <w:autoSpaceDN/>
              <w:bidi w:val="0"/>
              <w:adjustRightInd w:val="0"/>
              <w:snapToGrid w:val="0"/>
              <w:ind w:firstLine="420" w:firstLineChars="200"/>
              <w:textAlignment w:val="auto"/>
              <w:rPr>
                <w:rFonts w:hint="default" w:ascii="Times New Roman" w:hAnsi="Times New Roman" w:cs="Times New Roman"/>
              </w:rPr>
            </w:pPr>
            <w:r>
              <w:rPr>
                <w:rFonts w:hint="default" w:ascii="Times New Roman" w:hAnsi="Times New Roman" w:cs="Times New Roman"/>
              </w:rPr>
              <w:t>通过本课程的学习，</w:t>
            </w:r>
            <w:r>
              <w:rPr>
                <w:rFonts w:hint="default" w:ascii="Times New Roman" w:hAnsi="Times New Roman" w:cs="Times New Roman"/>
                <w:lang w:val="en-US" w:eastAsia="zh-CN"/>
              </w:rPr>
              <w:t>学习者</w:t>
            </w:r>
            <w:r>
              <w:rPr>
                <w:rFonts w:hint="default" w:ascii="Times New Roman" w:hAnsi="Times New Roman" w:cs="Times New Roman"/>
              </w:rPr>
              <w:t>不仅可以</w:t>
            </w:r>
            <w:r>
              <w:rPr>
                <w:rFonts w:hint="eastAsia" w:ascii="Times New Roman" w:hAnsi="Times New Roman" w:cs="Times New Roman"/>
                <w:lang w:val="en-US" w:eastAsia="zh-CN"/>
              </w:rPr>
              <w:t>掌握丰富的</w:t>
            </w:r>
            <w:r>
              <w:rPr>
                <w:rFonts w:hint="default" w:ascii="Times New Roman" w:hAnsi="Times New Roman" w:cs="Times New Roman"/>
              </w:rPr>
              <w:t>广告案例素材，而且可以建构起较为完整的广告</w:t>
            </w:r>
            <w:r>
              <w:rPr>
                <w:rFonts w:hint="eastAsia" w:ascii="Times New Roman" w:hAnsi="Times New Roman" w:cs="Times New Roman"/>
                <w:lang w:val="en-US" w:eastAsia="zh-CN"/>
              </w:rPr>
              <w:t>知识</w:t>
            </w:r>
            <w:r>
              <w:rPr>
                <w:rFonts w:hint="default" w:ascii="Times New Roman" w:hAnsi="Times New Roman" w:cs="Times New Roman"/>
              </w:rPr>
              <w:t>体系，培养创新思维和提升实践能力，提高广告素养和广告审美能力。</w:t>
            </w:r>
          </w:p>
        </w:tc>
      </w:tr>
      <w:tr w14:paraId="72B94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6" w:hRule="atLeast"/>
        </w:trPr>
        <w:tc>
          <w:tcPr>
            <w:tcW w:w="1800" w:type="dxa"/>
            <w:noWrap w:val="0"/>
            <w:vAlign w:val="center"/>
          </w:tcPr>
          <w:p w14:paraId="57736C16">
            <w:pPr>
              <w:rPr>
                <w:rFonts w:hint="default" w:ascii="Times New Roman" w:hAnsi="Times New Roman" w:cs="Times New Roman"/>
              </w:rPr>
            </w:pPr>
          </w:p>
          <w:p w14:paraId="5B266474">
            <w:pPr>
              <w:jc w:val="center"/>
              <w:rPr>
                <w:rFonts w:hint="default" w:ascii="Times New Roman" w:hAnsi="Times New Roman" w:cs="Times New Roman"/>
              </w:rPr>
            </w:pPr>
            <w:r>
              <w:rPr>
                <w:rFonts w:hint="default" w:ascii="Times New Roman" w:hAnsi="Times New Roman" w:cs="Times New Roman"/>
              </w:rPr>
              <w:t>教</w:t>
            </w:r>
          </w:p>
          <w:p w14:paraId="763CCCFD">
            <w:pPr>
              <w:jc w:val="center"/>
              <w:rPr>
                <w:rFonts w:hint="default" w:ascii="Times New Roman" w:hAnsi="Times New Roman" w:cs="Times New Roman"/>
              </w:rPr>
            </w:pPr>
            <w:r>
              <w:rPr>
                <w:rFonts w:hint="default" w:ascii="Times New Roman" w:hAnsi="Times New Roman" w:cs="Times New Roman"/>
              </w:rPr>
              <w:t>师</w:t>
            </w:r>
          </w:p>
          <w:p w14:paraId="17A2F16B">
            <w:pPr>
              <w:jc w:val="center"/>
              <w:rPr>
                <w:rFonts w:hint="default" w:ascii="Times New Roman" w:hAnsi="Times New Roman" w:cs="Times New Roman"/>
              </w:rPr>
            </w:pPr>
            <w:r>
              <w:rPr>
                <w:rFonts w:hint="default" w:ascii="Times New Roman" w:hAnsi="Times New Roman" w:cs="Times New Roman"/>
              </w:rPr>
              <w:t>简</w:t>
            </w:r>
          </w:p>
          <w:p w14:paraId="0165D30C">
            <w:pPr>
              <w:jc w:val="center"/>
              <w:rPr>
                <w:rFonts w:hint="default" w:ascii="Times New Roman" w:hAnsi="Times New Roman" w:cs="Times New Roman"/>
              </w:rPr>
            </w:pPr>
            <w:r>
              <w:rPr>
                <w:rFonts w:hint="default" w:ascii="Times New Roman" w:hAnsi="Times New Roman" w:cs="Times New Roman"/>
              </w:rPr>
              <w:t>介</w:t>
            </w:r>
          </w:p>
          <w:p w14:paraId="547179F2">
            <w:pPr>
              <w:rPr>
                <w:rFonts w:hint="default" w:ascii="Times New Roman" w:hAnsi="Times New Roman" w:cs="Times New Roman"/>
              </w:rPr>
            </w:pPr>
          </w:p>
        </w:tc>
        <w:tc>
          <w:tcPr>
            <w:tcW w:w="7740" w:type="dxa"/>
            <w:gridSpan w:val="3"/>
            <w:noWrap w:val="0"/>
            <w:vAlign w:val="center"/>
          </w:tcPr>
          <w:p w14:paraId="087FB10B">
            <w:pPr>
              <w:snapToGrid w:val="0"/>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徐卫华，男，湖南岳阳人，博士</w:t>
            </w:r>
            <w:r>
              <w:rPr>
                <w:rFonts w:hint="eastAsia" w:ascii="Times New Roman" w:hAnsi="Times New Roman" w:cs="Times New Roman"/>
                <w:szCs w:val="21"/>
                <w:lang w:val="en-US" w:eastAsia="zh-CN"/>
              </w:rPr>
              <w:t>，</w:t>
            </w:r>
            <w:r>
              <w:rPr>
                <w:rFonts w:hint="default" w:ascii="Times New Roman" w:hAnsi="Times New Roman" w:cs="Times New Roman"/>
                <w:szCs w:val="21"/>
                <w:lang w:val="en-US" w:eastAsia="zh-CN"/>
              </w:rPr>
              <w:t>浙江传媒学院文化管理专业教师</w:t>
            </w:r>
            <w:r>
              <w:rPr>
                <w:rFonts w:hint="eastAsia" w:ascii="Times New Roman" w:hAnsi="Times New Roman" w:cs="Times New Roman"/>
                <w:szCs w:val="21"/>
                <w:lang w:val="en-US" w:eastAsia="zh-CN"/>
              </w:rPr>
              <w:t>、</w:t>
            </w:r>
            <w:r>
              <w:rPr>
                <w:rFonts w:hint="default" w:ascii="Times New Roman" w:hAnsi="Times New Roman" w:cs="Times New Roman"/>
                <w:szCs w:val="21"/>
                <w:lang w:val="en-US" w:eastAsia="zh-CN"/>
              </w:rPr>
              <w:t>副教授、硕士生导师，超级符号研究所执行主任。</w:t>
            </w:r>
          </w:p>
          <w:p w14:paraId="605409D5">
            <w:pPr>
              <w:snapToGrid w:val="0"/>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先后毕业于浙江大学、武汉大学，获传播学（广告学方向）硕士学位和新闻传播学（广告学专业）博士学位，主要从事广告创意、文化产业管理、品牌符号学研究，著有《中国广告管理体制研究：基于国家与社会关系框架》、《广告法规教程》、《广告不疯狂》、《超级符号理论与实例》、《超级符号十五题》等。</w:t>
            </w:r>
          </w:p>
          <w:p w14:paraId="5198345A">
            <w:pPr>
              <w:snapToGrid w:val="0"/>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主持</w:t>
            </w:r>
            <w:r>
              <w:rPr>
                <w:rFonts w:hint="default" w:ascii="Times New Roman" w:hAnsi="Times New Roman" w:cs="Times New Roman"/>
                <w:b w:val="0"/>
                <w:bCs w:val="0"/>
              </w:rPr>
              <w:t>浙江省精品在线开放课程《广告不疯狂：中外优秀广告赏析》</w:t>
            </w:r>
            <w:r>
              <w:rPr>
                <w:rFonts w:hint="default" w:ascii="Times New Roman" w:hAnsi="Times New Roman" w:cs="Times New Roman"/>
                <w:b w:val="0"/>
                <w:bCs w:val="0"/>
                <w:lang w:eastAsia="zh-CN"/>
              </w:rPr>
              <w:t>（</w:t>
            </w:r>
            <w:r>
              <w:rPr>
                <w:rFonts w:hint="default" w:ascii="Times New Roman" w:hAnsi="Times New Roman" w:cs="Times New Roman"/>
                <w:b w:val="0"/>
                <w:bCs w:val="0"/>
                <w:lang w:val="en-US" w:eastAsia="zh-CN"/>
              </w:rPr>
              <w:t>2018年</w:t>
            </w:r>
            <w:r>
              <w:rPr>
                <w:rFonts w:hint="default" w:ascii="Times New Roman" w:hAnsi="Times New Roman" w:cs="Times New Roman"/>
                <w:b w:val="0"/>
                <w:bCs w:val="0"/>
                <w:lang w:eastAsia="zh-CN"/>
              </w:rPr>
              <w:t>）、</w:t>
            </w:r>
            <w:r>
              <w:rPr>
                <w:rFonts w:hint="default" w:ascii="Times New Roman" w:hAnsi="Times New Roman" w:cs="Times New Roman"/>
                <w:szCs w:val="21"/>
                <w:lang w:val="en-US" w:eastAsia="zh-CN"/>
              </w:rPr>
              <w:t>浙江省 “十三五”省级产学合作协同育人项目《浙传·国技数字营销产学合作协同育人项目》（2019）、浙江省一流本科课程《广告不疯狂：中外优秀广告赏析》（2020年）、浙江省新形态教材《传媒广告新锐系列教材》（2021年）等省级教学项目。</w:t>
            </w:r>
          </w:p>
          <w:p w14:paraId="268A578E">
            <w:pPr>
              <w:snapToGrid w:val="0"/>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2020年11月以来，与我国知名的广告公司——上海华与华营销咨询有限公司合作，开展超级符号研究，完成了《超级符号高校教材合作编写协议》《超级符号与蜜雪冰城案例研究合作协议》《营销4P理论研究协议》等横向课题，并合作举办了</w:t>
            </w:r>
            <w:r>
              <w:rPr>
                <w:rFonts w:hint="eastAsia" w:ascii="Times New Roman" w:hAnsi="Times New Roman" w:cs="Times New Roman"/>
                <w:szCs w:val="21"/>
                <w:lang w:val="en-US" w:eastAsia="zh-CN"/>
              </w:rPr>
              <w:t>四</w:t>
            </w:r>
            <w:r>
              <w:rPr>
                <w:rFonts w:hint="default" w:ascii="Times New Roman" w:hAnsi="Times New Roman" w:cs="Times New Roman"/>
                <w:szCs w:val="21"/>
                <w:lang w:val="en-US" w:eastAsia="zh-CN"/>
              </w:rPr>
              <w:t>期“超级符号实验班”</w:t>
            </w:r>
            <w:r>
              <w:rPr>
                <w:rFonts w:hint="eastAsia" w:ascii="Times New Roman" w:hAnsi="Times New Roman" w:cs="Times New Roman"/>
                <w:szCs w:val="21"/>
                <w:lang w:val="en-US" w:eastAsia="zh-CN"/>
              </w:rPr>
              <w:t>、第一期“超级符号高校教师暑期公益研修班”</w:t>
            </w:r>
            <w:r>
              <w:rPr>
                <w:rFonts w:hint="default" w:ascii="Times New Roman" w:hAnsi="Times New Roman" w:cs="Times New Roman"/>
                <w:szCs w:val="21"/>
                <w:lang w:val="en-US" w:eastAsia="zh-CN"/>
              </w:rPr>
              <w:t>，在学界和业界均产生</w:t>
            </w:r>
            <w:r>
              <w:rPr>
                <w:rFonts w:hint="eastAsia" w:ascii="Times New Roman" w:hAnsi="Times New Roman" w:cs="Times New Roman"/>
                <w:szCs w:val="21"/>
                <w:lang w:val="en-US" w:eastAsia="zh-CN"/>
              </w:rPr>
              <w:t>了较大</w:t>
            </w:r>
            <w:r>
              <w:rPr>
                <w:rFonts w:hint="default" w:ascii="Times New Roman" w:hAnsi="Times New Roman" w:cs="Times New Roman"/>
                <w:szCs w:val="21"/>
                <w:lang w:val="en-US" w:eastAsia="zh-CN"/>
              </w:rPr>
              <w:t>影响。</w:t>
            </w:r>
          </w:p>
        </w:tc>
      </w:tr>
      <w:tr w14:paraId="13FEB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1800" w:type="dxa"/>
            <w:vMerge w:val="restart"/>
            <w:noWrap w:val="0"/>
            <w:vAlign w:val="center"/>
          </w:tcPr>
          <w:p w14:paraId="63A7703D">
            <w:pPr>
              <w:jc w:val="center"/>
              <w:rPr>
                <w:rFonts w:hint="default" w:ascii="Times New Roman" w:hAnsi="Times New Roman" w:cs="Times New Roman"/>
              </w:rPr>
            </w:pPr>
            <w:r>
              <w:rPr>
                <w:rFonts w:hint="default" w:ascii="Times New Roman" w:hAnsi="Times New Roman" w:cs="Times New Roman"/>
              </w:rPr>
              <w:t>教材或参考书</w:t>
            </w:r>
          </w:p>
        </w:tc>
        <w:tc>
          <w:tcPr>
            <w:tcW w:w="2411" w:type="dxa"/>
            <w:noWrap w:val="0"/>
            <w:vAlign w:val="center"/>
          </w:tcPr>
          <w:p w14:paraId="6189BD3C">
            <w:pPr>
              <w:jc w:val="center"/>
              <w:rPr>
                <w:rFonts w:hint="default" w:ascii="Times New Roman" w:hAnsi="Times New Roman" w:cs="Times New Roman"/>
              </w:rPr>
            </w:pPr>
            <w:r>
              <w:rPr>
                <w:rFonts w:hint="default" w:ascii="Times New Roman" w:hAnsi="Times New Roman" w:cs="Times New Roman"/>
              </w:rPr>
              <w:t>教材名称</w:t>
            </w:r>
          </w:p>
        </w:tc>
        <w:tc>
          <w:tcPr>
            <w:tcW w:w="5329" w:type="dxa"/>
            <w:gridSpan w:val="2"/>
            <w:noWrap w:val="0"/>
            <w:vAlign w:val="center"/>
          </w:tcPr>
          <w:p w14:paraId="4F7FBBB1">
            <w:pPr>
              <w:jc w:val="center"/>
              <w:rPr>
                <w:rFonts w:hint="default" w:ascii="Times New Roman" w:hAnsi="Times New Roman" w:eastAsia="宋体" w:cs="Times New Roman"/>
                <w:szCs w:val="21"/>
                <w:lang w:eastAsia="zh-CN"/>
              </w:rPr>
            </w:pPr>
            <w:r>
              <w:rPr>
                <w:rFonts w:hint="default" w:ascii="Times New Roman" w:hAnsi="Times New Roman" w:cs="Times New Roman"/>
                <w:szCs w:val="21"/>
                <w:lang w:eastAsia="zh-CN"/>
              </w:rPr>
              <w:t>《</w:t>
            </w:r>
            <w:r>
              <w:rPr>
                <w:rFonts w:hint="default" w:ascii="Times New Roman" w:hAnsi="Times New Roman" w:cs="Times New Roman"/>
                <w:szCs w:val="21"/>
                <w:lang w:val="en-US" w:eastAsia="zh-CN"/>
              </w:rPr>
              <w:t>广告不疯狂</w:t>
            </w:r>
            <w:r>
              <w:rPr>
                <w:rFonts w:hint="default" w:ascii="Times New Roman" w:hAnsi="Times New Roman" w:cs="Times New Roman"/>
                <w:szCs w:val="21"/>
                <w:lang w:eastAsia="zh-CN"/>
              </w:rPr>
              <w:t>》</w:t>
            </w:r>
          </w:p>
        </w:tc>
      </w:tr>
      <w:tr w14:paraId="11E37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1800" w:type="dxa"/>
            <w:vMerge w:val="continue"/>
            <w:noWrap w:val="0"/>
            <w:vAlign w:val="center"/>
          </w:tcPr>
          <w:p w14:paraId="1A3D840E">
            <w:pPr>
              <w:jc w:val="center"/>
              <w:rPr>
                <w:rFonts w:hint="default" w:ascii="Times New Roman" w:hAnsi="Times New Roman" w:cs="Times New Roman"/>
              </w:rPr>
            </w:pPr>
          </w:p>
        </w:tc>
        <w:tc>
          <w:tcPr>
            <w:tcW w:w="2411" w:type="dxa"/>
            <w:noWrap w:val="0"/>
            <w:vAlign w:val="center"/>
          </w:tcPr>
          <w:p w14:paraId="69D7010B">
            <w:pPr>
              <w:jc w:val="center"/>
              <w:rPr>
                <w:rFonts w:hint="default" w:ascii="Times New Roman" w:hAnsi="Times New Roman" w:cs="Times New Roman"/>
              </w:rPr>
            </w:pPr>
            <w:r>
              <w:rPr>
                <w:rFonts w:hint="default" w:ascii="Times New Roman" w:hAnsi="Times New Roman" w:cs="Times New Roman"/>
              </w:rPr>
              <w:t>主编、出版社</w:t>
            </w:r>
          </w:p>
        </w:tc>
        <w:tc>
          <w:tcPr>
            <w:tcW w:w="5329" w:type="dxa"/>
            <w:gridSpan w:val="2"/>
            <w:noWrap w:val="0"/>
            <w:vAlign w:val="center"/>
          </w:tcPr>
          <w:p w14:paraId="2FDDB933">
            <w:pPr>
              <w:jc w:val="center"/>
              <w:rPr>
                <w:rFonts w:hint="default" w:ascii="Times New Roman" w:hAnsi="Times New Roman" w:eastAsia="宋体" w:cs="Times New Roman"/>
                <w:szCs w:val="21"/>
                <w:lang w:val="en-US" w:eastAsia="zh-CN"/>
              </w:rPr>
            </w:pPr>
            <w:r>
              <w:rPr>
                <w:rFonts w:hint="default" w:ascii="Times New Roman" w:hAnsi="Times New Roman" w:cs="Times New Roman"/>
                <w:szCs w:val="21"/>
                <w:lang w:val="en-US" w:eastAsia="zh-CN"/>
              </w:rPr>
              <w:t>徐卫华，浙江工商大学出版社，2020年</w:t>
            </w:r>
          </w:p>
        </w:tc>
      </w:tr>
    </w:tbl>
    <w:p w14:paraId="5BC9CE42">
      <w:r>
        <w:rPr>
          <w:rFonts w:hint="eastAsia"/>
        </w:rPr>
        <w:t>备注：1.课程内容简介包括：课程的性质；学习本课程的目标；学习本课程的要求；</w:t>
      </w:r>
    </w:p>
    <w:p w14:paraId="610E7B73">
      <w:pPr>
        <w:rPr>
          <w:rFonts w:hint="eastAsia" w:ascii="楷体_GB2312" w:eastAsia="楷体_GB2312"/>
          <w:sz w:val="20"/>
        </w:rPr>
      </w:pPr>
      <w:r>
        <w:rPr>
          <w:rFonts w:hint="eastAsia"/>
        </w:rPr>
        <w:t xml:space="preserve">      2.主讲教师简介包括：姓名，性别，年龄，学历学位，职称职务，学术情况，获奖情况等。</w:t>
      </w:r>
    </w:p>
    <w:p w14:paraId="6DD9451E">
      <w:pPr>
        <w:widowControl/>
        <w:jc w:val="center"/>
        <w:rPr>
          <w:rFonts w:eastAsia="楷体_GB2312"/>
          <w:b/>
          <w:bCs/>
          <w:sz w:val="36"/>
        </w:rPr>
      </w:pPr>
      <w:r>
        <w:rPr>
          <w:rFonts w:hint="eastAsia" w:ascii="楷体_GB2312" w:eastAsia="楷体_GB2312"/>
          <w:b/>
          <w:bCs/>
          <w:sz w:val="36"/>
          <w:szCs w:val="36"/>
        </w:rPr>
        <w:br w:type="page"/>
      </w:r>
      <w:r>
        <w:rPr>
          <w:rFonts w:hint="eastAsia" w:eastAsia="楷体_GB2312"/>
          <w:b/>
          <w:bCs/>
          <w:sz w:val="36"/>
        </w:rPr>
        <w:t>下沙高教园区校际选修课程信息一览表</w:t>
      </w:r>
    </w:p>
    <w:p w14:paraId="12D05098">
      <w:pPr>
        <w:jc w:val="center"/>
        <w:rPr>
          <w:rFonts w:hint="eastAsia" w:eastAsia="楷体_GB2312"/>
          <w:bCs/>
          <w:sz w:val="28"/>
          <w:szCs w:val="28"/>
          <w:lang w:eastAsia="zh-CN"/>
        </w:rPr>
      </w:pPr>
      <w:r>
        <w:rPr>
          <w:rFonts w:hint="eastAsia" w:eastAsia="楷体_GB2312"/>
          <w:bCs/>
          <w:sz w:val="28"/>
          <w:szCs w:val="28"/>
          <w:lang w:eastAsia="zh-CN"/>
        </w:rPr>
        <w:t>（</w:t>
      </w:r>
      <w:r>
        <w:rPr>
          <w:rFonts w:eastAsia="楷体_GB2312"/>
          <w:bCs/>
          <w:sz w:val="28"/>
          <w:szCs w:val="28"/>
        </w:rPr>
        <w:t>20</w:t>
      </w:r>
      <w:r>
        <w:rPr>
          <w:rFonts w:hint="eastAsia" w:eastAsia="楷体_GB2312"/>
          <w:bCs/>
          <w:sz w:val="28"/>
          <w:szCs w:val="28"/>
        </w:rPr>
        <w:t>25</w:t>
      </w:r>
      <w:r>
        <w:rPr>
          <w:rFonts w:eastAsia="楷体_GB2312"/>
          <w:bCs/>
          <w:sz w:val="28"/>
          <w:szCs w:val="28"/>
        </w:rPr>
        <w:t>-20</w:t>
      </w:r>
      <w:r>
        <w:rPr>
          <w:rFonts w:hint="eastAsia" w:eastAsia="楷体_GB2312"/>
          <w:bCs/>
          <w:sz w:val="28"/>
          <w:szCs w:val="28"/>
        </w:rPr>
        <w:t>26</w:t>
      </w:r>
      <w:r>
        <w:rPr>
          <w:rFonts w:eastAsia="楷体_GB2312"/>
          <w:bCs/>
          <w:sz w:val="28"/>
          <w:szCs w:val="28"/>
        </w:rPr>
        <w:t>学年第</w:t>
      </w:r>
      <w:r>
        <w:rPr>
          <w:rFonts w:hint="eastAsia" w:eastAsia="楷体_GB2312"/>
          <w:bCs/>
          <w:sz w:val="28"/>
          <w:szCs w:val="28"/>
          <w:lang w:val="en-US" w:eastAsia="zh-CN"/>
        </w:rPr>
        <w:t>二</w:t>
      </w:r>
      <w:r>
        <w:rPr>
          <w:rFonts w:eastAsia="楷体_GB2312"/>
          <w:bCs/>
          <w:sz w:val="28"/>
          <w:szCs w:val="28"/>
        </w:rPr>
        <w:t>学期</w:t>
      </w:r>
      <w:r>
        <w:rPr>
          <w:rFonts w:hint="eastAsia" w:eastAsia="楷体_GB2312"/>
          <w:bCs/>
          <w:sz w:val="28"/>
          <w:szCs w:val="28"/>
          <w:lang w:eastAsia="zh-CN"/>
        </w:rPr>
        <w:t>）</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7"/>
        <w:gridCol w:w="1262"/>
        <w:gridCol w:w="1848"/>
        <w:gridCol w:w="1701"/>
        <w:gridCol w:w="2457"/>
      </w:tblGrid>
      <w:tr w14:paraId="26B27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617" w:type="dxa"/>
            <w:noWrap w:val="0"/>
            <w:vAlign w:val="center"/>
          </w:tcPr>
          <w:p w14:paraId="3CF737D4">
            <w:pPr>
              <w:jc w:val="center"/>
              <w:rPr>
                <w:rFonts w:eastAsia="楷体_GB2312"/>
                <w:b/>
                <w:bCs/>
                <w:sz w:val="24"/>
              </w:rPr>
            </w:pPr>
            <w:r>
              <w:rPr>
                <w:rFonts w:eastAsia="楷体_GB2312"/>
                <w:b/>
                <w:bCs/>
                <w:sz w:val="24"/>
              </w:rPr>
              <w:t>课程名称</w:t>
            </w:r>
          </w:p>
        </w:tc>
        <w:tc>
          <w:tcPr>
            <w:tcW w:w="3110" w:type="dxa"/>
            <w:gridSpan w:val="2"/>
            <w:noWrap w:val="0"/>
            <w:vAlign w:val="center"/>
          </w:tcPr>
          <w:p w14:paraId="163BE8DC">
            <w:pPr>
              <w:spacing w:line="300" w:lineRule="auto"/>
              <w:ind w:firstLine="240" w:firstLineChars="100"/>
              <w:jc w:val="center"/>
              <w:rPr>
                <w:bCs/>
                <w:sz w:val="24"/>
              </w:rPr>
            </w:pPr>
            <w:r>
              <w:rPr>
                <w:rFonts w:hint="eastAsia"/>
                <w:bCs/>
                <w:sz w:val="24"/>
              </w:rPr>
              <w:t>宝玉石鉴赏</w:t>
            </w:r>
          </w:p>
        </w:tc>
        <w:tc>
          <w:tcPr>
            <w:tcW w:w="1701" w:type="dxa"/>
            <w:noWrap w:val="0"/>
            <w:vAlign w:val="center"/>
          </w:tcPr>
          <w:p w14:paraId="4520F674">
            <w:pPr>
              <w:spacing w:line="300" w:lineRule="auto"/>
              <w:jc w:val="center"/>
              <w:rPr>
                <w:rFonts w:eastAsia="楷体_GB2312"/>
                <w:b/>
                <w:bCs/>
                <w:sz w:val="24"/>
              </w:rPr>
            </w:pPr>
            <w:r>
              <w:rPr>
                <w:rFonts w:hint="eastAsia" w:eastAsia="楷体_GB2312"/>
                <w:b/>
                <w:bCs/>
                <w:sz w:val="24"/>
              </w:rPr>
              <w:t>任课教师</w:t>
            </w:r>
          </w:p>
        </w:tc>
        <w:tc>
          <w:tcPr>
            <w:tcW w:w="2457" w:type="dxa"/>
            <w:noWrap w:val="0"/>
            <w:vAlign w:val="center"/>
          </w:tcPr>
          <w:p w14:paraId="4EC4FD6D">
            <w:pPr>
              <w:spacing w:line="300" w:lineRule="auto"/>
              <w:jc w:val="center"/>
              <w:rPr>
                <w:bCs/>
                <w:sz w:val="24"/>
              </w:rPr>
            </w:pPr>
            <w:r>
              <w:rPr>
                <w:rFonts w:hint="eastAsia" w:ascii="宋体" w:hAnsi="宋体"/>
                <w:szCs w:val="21"/>
              </w:rPr>
              <w:t>陈斌</w:t>
            </w:r>
          </w:p>
        </w:tc>
      </w:tr>
      <w:tr w14:paraId="75CD3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617" w:type="dxa"/>
            <w:noWrap w:val="0"/>
            <w:vAlign w:val="center"/>
          </w:tcPr>
          <w:p w14:paraId="6B47DDB2">
            <w:pPr>
              <w:jc w:val="center"/>
              <w:rPr>
                <w:rFonts w:eastAsia="楷体_GB2312"/>
                <w:bCs/>
                <w:color w:val="000000"/>
                <w:sz w:val="24"/>
              </w:rPr>
            </w:pPr>
            <w:r>
              <w:rPr>
                <w:rFonts w:hint="eastAsia" w:eastAsia="楷体_GB2312"/>
                <w:b/>
                <w:bCs/>
                <w:sz w:val="24"/>
              </w:rPr>
              <w:t>课程英文名称</w:t>
            </w:r>
          </w:p>
        </w:tc>
        <w:tc>
          <w:tcPr>
            <w:tcW w:w="7268" w:type="dxa"/>
            <w:gridSpan w:val="4"/>
            <w:noWrap w:val="0"/>
            <w:vAlign w:val="center"/>
          </w:tcPr>
          <w:p w14:paraId="75427CF0">
            <w:pPr>
              <w:spacing w:line="300" w:lineRule="auto"/>
              <w:jc w:val="center"/>
              <w:rPr>
                <w:rFonts w:ascii="宋体" w:hAnsi="宋体"/>
                <w:szCs w:val="21"/>
              </w:rPr>
            </w:pPr>
            <w:r>
              <w:rPr>
                <w:rFonts w:ascii="宋体" w:hAnsi="宋体"/>
                <w:szCs w:val="21"/>
              </w:rPr>
              <w:t>Jade Appreciation</w:t>
            </w:r>
          </w:p>
        </w:tc>
      </w:tr>
      <w:tr w14:paraId="7B7BC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617" w:type="dxa"/>
            <w:noWrap w:val="0"/>
            <w:vAlign w:val="center"/>
          </w:tcPr>
          <w:p w14:paraId="65B29C24">
            <w:pPr>
              <w:jc w:val="center"/>
              <w:rPr>
                <w:rFonts w:eastAsia="楷体_GB2312"/>
                <w:b/>
                <w:bCs/>
                <w:sz w:val="24"/>
              </w:rPr>
            </w:pPr>
            <w:r>
              <w:rPr>
                <w:rFonts w:eastAsia="楷体_GB2312"/>
                <w:b/>
                <w:bCs/>
                <w:sz w:val="24"/>
              </w:rPr>
              <w:t>开课学校</w:t>
            </w:r>
          </w:p>
        </w:tc>
        <w:tc>
          <w:tcPr>
            <w:tcW w:w="3110" w:type="dxa"/>
            <w:gridSpan w:val="2"/>
            <w:noWrap w:val="0"/>
            <w:vAlign w:val="center"/>
          </w:tcPr>
          <w:p w14:paraId="32D85956">
            <w:pPr>
              <w:spacing w:line="300" w:lineRule="auto"/>
              <w:ind w:firstLine="240" w:firstLineChars="100"/>
              <w:jc w:val="center"/>
              <w:rPr>
                <w:bCs/>
                <w:sz w:val="24"/>
              </w:rPr>
            </w:pPr>
            <w:r>
              <w:rPr>
                <w:rFonts w:hint="eastAsia"/>
                <w:bCs/>
                <w:sz w:val="24"/>
              </w:rPr>
              <w:t>浙江水利水电学院</w:t>
            </w:r>
          </w:p>
        </w:tc>
        <w:tc>
          <w:tcPr>
            <w:tcW w:w="1701" w:type="dxa"/>
            <w:noWrap w:val="0"/>
            <w:vAlign w:val="center"/>
          </w:tcPr>
          <w:p w14:paraId="253341D9">
            <w:pPr>
              <w:spacing w:line="300" w:lineRule="auto"/>
              <w:jc w:val="center"/>
              <w:rPr>
                <w:rFonts w:eastAsia="楷体_GB2312"/>
                <w:b/>
                <w:bCs/>
                <w:sz w:val="24"/>
              </w:rPr>
            </w:pPr>
            <w:r>
              <w:rPr>
                <w:rFonts w:hint="eastAsia" w:eastAsia="楷体_GB2312"/>
                <w:b/>
                <w:bCs/>
                <w:sz w:val="24"/>
              </w:rPr>
              <w:t>各校限选人数</w:t>
            </w:r>
          </w:p>
        </w:tc>
        <w:tc>
          <w:tcPr>
            <w:tcW w:w="2457" w:type="dxa"/>
            <w:noWrap w:val="0"/>
            <w:vAlign w:val="center"/>
          </w:tcPr>
          <w:p w14:paraId="1610ECE0">
            <w:pPr>
              <w:spacing w:line="300" w:lineRule="auto"/>
              <w:jc w:val="center"/>
              <w:rPr>
                <w:bCs/>
                <w:sz w:val="24"/>
              </w:rPr>
            </w:pPr>
            <w:r>
              <w:rPr>
                <w:rFonts w:hint="eastAsia"/>
                <w:bCs/>
                <w:sz w:val="24"/>
              </w:rPr>
              <w:t>15</w:t>
            </w:r>
          </w:p>
        </w:tc>
      </w:tr>
      <w:tr w14:paraId="46C8C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45" w:hRule="atLeast"/>
          <w:jc w:val="center"/>
        </w:trPr>
        <w:tc>
          <w:tcPr>
            <w:tcW w:w="1617" w:type="dxa"/>
            <w:noWrap w:val="0"/>
            <w:vAlign w:val="center"/>
          </w:tcPr>
          <w:p w14:paraId="1EAABB5B">
            <w:pPr>
              <w:spacing w:line="300" w:lineRule="auto"/>
              <w:jc w:val="center"/>
              <w:rPr>
                <w:rFonts w:eastAsia="楷体_GB2312"/>
                <w:sz w:val="24"/>
              </w:rPr>
            </w:pPr>
            <w:r>
              <w:rPr>
                <w:rFonts w:eastAsia="楷体_GB2312"/>
                <w:b/>
                <w:bCs/>
                <w:sz w:val="24"/>
              </w:rPr>
              <w:t>考核方式</w:t>
            </w:r>
          </w:p>
        </w:tc>
        <w:tc>
          <w:tcPr>
            <w:tcW w:w="3110" w:type="dxa"/>
            <w:gridSpan w:val="2"/>
            <w:noWrap w:val="0"/>
            <w:vAlign w:val="center"/>
          </w:tcPr>
          <w:p w14:paraId="4F56E47A">
            <w:pPr>
              <w:spacing w:line="300" w:lineRule="auto"/>
              <w:jc w:val="center"/>
              <w:rPr>
                <w:rFonts w:ascii="宋体" w:hAnsi="宋体"/>
                <w:bCs/>
                <w:sz w:val="24"/>
              </w:rPr>
            </w:pPr>
            <w:r>
              <w:rPr>
                <w:rFonts w:hint="eastAsia" w:ascii="宋体" w:hAnsi="宋体"/>
                <w:szCs w:val="21"/>
              </w:rPr>
              <w:t>论文等非闭卷考试形式</w:t>
            </w:r>
          </w:p>
        </w:tc>
        <w:tc>
          <w:tcPr>
            <w:tcW w:w="1701" w:type="dxa"/>
            <w:noWrap w:val="0"/>
            <w:vAlign w:val="center"/>
          </w:tcPr>
          <w:p w14:paraId="3350B1CC">
            <w:pPr>
              <w:spacing w:line="300" w:lineRule="auto"/>
              <w:jc w:val="center"/>
              <w:rPr>
                <w:rFonts w:eastAsia="楷体_GB2312"/>
                <w:sz w:val="24"/>
              </w:rPr>
            </w:pPr>
            <w:r>
              <w:rPr>
                <w:rFonts w:eastAsia="楷体_GB2312"/>
                <w:b/>
                <w:bCs/>
                <w:sz w:val="24"/>
              </w:rPr>
              <w:t>上课地点</w:t>
            </w:r>
          </w:p>
        </w:tc>
        <w:tc>
          <w:tcPr>
            <w:tcW w:w="2457" w:type="dxa"/>
            <w:noWrap w:val="0"/>
            <w:vAlign w:val="center"/>
          </w:tcPr>
          <w:p w14:paraId="3C5CBE11">
            <w:pPr>
              <w:spacing w:line="300" w:lineRule="exact"/>
              <w:jc w:val="center"/>
              <w:rPr>
                <w:rFonts w:ascii="宋体" w:hAnsi="宋体"/>
                <w:szCs w:val="21"/>
              </w:rPr>
            </w:pPr>
            <w:r>
              <w:rPr>
                <w:rFonts w:hint="eastAsia" w:ascii="宋体" w:hAnsi="宋体"/>
                <w:szCs w:val="21"/>
              </w:rPr>
              <w:t>实验中楼102</w:t>
            </w:r>
          </w:p>
          <w:p w14:paraId="0623077D">
            <w:pPr>
              <w:spacing w:line="300" w:lineRule="auto"/>
              <w:jc w:val="center"/>
              <w:rPr>
                <w:rFonts w:eastAsia="楷体_GB2312"/>
                <w:bCs/>
                <w:sz w:val="24"/>
              </w:rPr>
            </w:pPr>
            <w:r>
              <w:rPr>
                <w:rFonts w:hint="eastAsia" w:eastAsia="楷体_GB2312"/>
                <w:bCs/>
                <w:sz w:val="24"/>
              </w:rPr>
              <w:t xml:space="preserve"> </w:t>
            </w:r>
            <w:r>
              <w:rPr>
                <w:rFonts w:hint="eastAsia" w:ascii="宋体" w:hAnsi="宋体"/>
                <w:szCs w:val="21"/>
              </w:rPr>
              <w:t>QQ：690715972</w:t>
            </w:r>
          </w:p>
        </w:tc>
      </w:tr>
      <w:tr w14:paraId="3F4C1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14" w:hRule="atLeast"/>
          <w:jc w:val="center"/>
        </w:trPr>
        <w:tc>
          <w:tcPr>
            <w:tcW w:w="1617" w:type="dxa"/>
            <w:noWrap w:val="0"/>
            <w:vAlign w:val="center"/>
          </w:tcPr>
          <w:p w14:paraId="7B068102">
            <w:pPr>
              <w:jc w:val="center"/>
              <w:rPr>
                <w:rFonts w:eastAsia="楷体_GB2312"/>
                <w:b/>
                <w:bCs/>
                <w:sz w:val="24"/>
              </w:rPr>
            </w:pPr>
            <w:r>
              <w:rPr>
                <w:rFonts w:eastAsia="楷体_GB2312"/>
                <w:b/>
                <w:bCs/>
                <w:sz w:val="24"/>
              </w:rPr>
              <w:t>课</w:t>
            </w:r>
          </w:p>
          <w:p w14:paraId="67BF0096">
            <w:pPr>
              <w:jc w:val="center"/>
              <w:rPr>
                <w:rFonts w:eastAsia="楷体_GB2312"/>
                <w:b/>
                <w:bCs/>
                <w:sz w:val="24"/>
              </w:rPr>
            </w:pPr>
            <w:r>
              <w:rPr>
                <w:rFonts w:eastAsia="楷体_GB2312"/>
                <w:b/>
                <w:bCs/>
                <w:sz w:val="24"/>
              </w:rPr>
              <w:t>程</w:t>
            </w:r>
          </w:p>
          <w:p w14:paraId="7207D0CA">
            <w:pPr>
              <w:jc w:val="center"/>
              <w:rPr>
                <w:rFonts w:eastAsia="楷体_GB2312"/>
                <w:b/>
                <w:bCs/>
                <w:sz w:val="24"/>
              </w:rPr>
            </w:pPr>
            <w:r>
              <w:rPr>
                <w:rFonts w:eastAsia="楷体_GB2312"/>
                <w:b/>
                <w:bCs/>
                <w:sz w:val="24"/>
              </w:rPr>
              <w:t>内</w:t>
            </w:r>
          </w:p>
          <w:p w14:paraId="0D700CCA">
            <w:pPr>
              <w:jc w:val="center"/>
              <w:rPr>
                <w:rFonts w:eastAsia="楷体_GB2312"/>
                <w:b/>
                <w:bCs/>
                <w:sz w:val="24"/>
              </w:rPr>
            </w:pPr>
            <w:r>
              <w:rPr>
                <w:rFonts w:eastAsia="楷体_GB2312"/>
                <w:b/>
                <w:bCs/>
                <w:sz w:val="24"/>
              </w:rPr>
              <w:t>容</w:t>
            </w:r>
          </w:p>
          <w:p w14:paraId="6EBEA416">
            <w:pPr>
              <w:jc w:val="center"/>
              <w:rPr>
                <w:rFonts w:eastAsia="楷体_GB2312"/>
                <w:b/>
                <w:bCs/>
                <w:sz w:val="24"/>
              </w:rPr>
            </w:pPr>
            <w:r>
              <w:rPr>
                <w:rFonts w:eastAsia="楷体_GB2312"/>
                <w:b/>
                <w:bCs/>
                <w:sz w:val="24"/>
              </w:rPr>
              <w:t>简</w:t>
            </w:r>
          </w:p>
          <w:p w14:paraId="3E938B0E">
            <w:pPr>
              <w:jc w:val="center"/>
              <w:rPr>
                <w:rFonts w:eastAsia="楷体_GB2312"/>
                <w:b/>
                <w:bCs/>
                <w:sz w:val="24"/>
              </w:rPr>
            </w:pPr>
            <w:r>
              <w:rPr>
                <w:rFonts w:eastAsia="楷体_GB2312"/>
                <w:b/>
                <w:bCs/>
                <w:sz w:val="24"/>
              </w:rPr>
              <w:t>介</w:t>
            </w:r>
          </w:p>
        </w:tc>
        <w:tc>
          <w:tcPr>
            <w:tcW w:w="7268" w:type="dxa"/>
            <w:gridSpan w:val="4"/>
            <w:noWrap w:val="0"/>
            <w:vAlign w:val="top"/>
          </w:tcPr>
          <w:p w14:paraId="3B74FD6D">
            <w:pPr>
              <w:spacing w:line="360" w:lineRule="auto"/>
              <w:rPr>
                <w:rFonts w:ascii="宋体" w:hAnsi="宋体"/>
                <w:szCs w:val="21"/>
              </w:rPr>
            </w:pPr>
            <w:r>
              <w:rPr>
                <w:rFonts w:hint="eastAsia" w:ascii="宋体" w:hAnsi="宋体"/>
                <w:szCs w:val="21"/>
              </w:rPr>
              <w:t>本课程为玉石艺术鉴赏课程，通过本课程学习，使学生对常见宝玉石的地质成因、产状、种类、性质、鉴别有所了解，能进行初步的玉石鉴别和赏析。</w:t>
            </w:r>
          </w:p>
          <w:p w14:paraId="75CDB486">
            <w:pPr>
              <w:spacing w:line="360" w:lineRule="auto"/>
              <w:ind w:firstLine="420" w:firstLineChars="200"/>
              <w:rPr>
                <w:rFonts w:ascii="宋体" w:hAnsi="宋体"/>
                <w:szCs w:val="21"/>
              </w:rPr>
            </w:pPr>
            <w:r>
              <w:rPr>
                <w:rFonts w:hint="eastAsia" w:ascii="宋体" w:hAnsi="宋体"/>
                <w:szCs w:val="21"/>
              </w:rPr>
              <w:t>第一讲 宝石地质学概述</w:t>
            </w:r>
          </w:p>
          <w:p w14:paraId="46D21E8B">
            <w:pPr>
              <w:spacing w:line="360" w:lineRule="auto"/>
              <w:ind w:firstLine="420" w:firstLineChars="200"/>
              <w:rPr>
                <w:rFonts w:ascii="宋体" w:hAnsi="宋体"/>
                <w:szCs w:val="21"/>
              </w:rPr>
            </w:pPr>
            <w:r>
              <w:rPr>
                <w:rFonts w:hint="eastAsia" w:ascii="宋体" w:hAnsi="宋体"/>
                <w:szCs w:val="21"/>
              </w:rPr>
              <w:t>实验一 岩石及矿物样本鉴别</w:t>
            </w:r>
          </w:p>
          <w:p w14:paraId="5B976F74">
            <w:pPr>
              <w:spacing w:line="360" w:lineRule="auto"/>
              <w:ind w:firstLine="420" w:firstLineChars="200"/>
              <w:rPr>
                <w:rFonts w:ascii="宋体" w:hAnsi="宋体"/>
                <w:szCs w:val="21"/>
              </w:rPr>
            </w:pPr>
            <w:r>
              <w:rPr>
                <w:rFonts w:hint="eastAsia" w:ascii="宋体" w:hAnsi="宋体"/>
                <w:szCs w:val="21"/>
              </w:rPr>
              <w:t>第二讲 宝玉石的分类、性质与鉴别（上）</w:t>
            </w:r>
          </w:p>
          <w:p w14:paraId="124EF654">
            <w:pPr>
              <w:spacing w:line="360" w:lineRule="auto"/>
              <w:ind w:firstLine="420" w:firstLineChars="200"/>
              <w:rPr>
                <w:rFonts w:ascii="宋体" w:hAnsi="宋体"/>
                <w:szCs w:val="21"/>
              </w:rPr>
            </w:pPr>
            <w:r>
              <w:rPr>
                <w:rFonts w:hint="eastAsia" w:ascii="宋体" w:hAnsi="宋体"/>
                <w:szCs w:val="21"/>
              </w:rPr>
              <w:t>第三讲 宝玉石的分类、性质与鉴别（下）</w:t>
            </w:r>
          </w:p>
          <w:p w14:paraId="7F228D64">
            <w:pPr>
              <w:spacing w:line="360" w:lineRule="auto"/>
              <w:ind w:firstLine="420" w:firstLineChars="200"/>
              <w:rPr>
                <w:rFonts w:ascii="宋体" w:hAnsi="宋体"/>
                <w:szCs w:val="21"/>
              </w:rPr>
            </w:pPr>
            <w:r>
              <w:rPr>
                <w:rFonts w:hint="eastAsia" w:ascii="宋体" w:hAnsi="宋体"/>
                <w:szCs w:val="21"/>
              </w:rPr>
              <w:t>第四讲 玉石雕刻技艺</w:t>
            </w:r>
          </w:p>
          <w:p w14:paraId="6F51CDCC">
            <w:pPr>
              <w:spacing w:line="360" w:lineRule="auto"/>
              <w:ind w:firstLine="420" w:firstLineChars="200"/>
              <w:rPr>
                <w:rFonts w:ascii="宋体" w:hAnsi="宋体"/>
                <w:szCs w:val="21"/>
              </w:rPr>
            </w:pPr>
            <w:r>
              <w:rPr>
                <w:rFonts w:hint="eastAsia" w:ascii="宋体" w:hAnsi="宋体"/>
                <w:szCs w:val="21"/>
              </w:rPr>
              <w:t>第五讲 和田玉（上）</w:t>
            </w:r>
          </w:p>
          <w:p w14:paraId="3D461318">
            <w:pPr>
              <w:spacing w:line="360" w:lineRule="auto"/>
              <w:ind w:firstLine="420" w:firstLineChars="200"/>
              <w:rPr>
                <w:rFonts w:ascii="宋体" w:hAnsi="宋体"/>
                <w:szCs w:val="21"/>
              </w:rPr>
            </w:pPr>
            <w:r>
              <w:rPr>
                <w:rFonts w:hint="eastAsia" w:ascii="宋体" w:hAnsi="宋体"/>
                <w:szCs w:val="21"/>
              </w:rPr>
              <w:t>第六讲 和田玉（下）</w:t>
            </w:r>
          </w:p>
          <w:p w14:paraId="38BFD67A">
            <w:pPr>
              <w:spacing w:line="360" w:lineRule="auto"/>
              <w:ind w:firstLine="420" w:firstLineChars="200"/>
              <w:rPr>
                <w:rFonts w:ascii="宋体" w:hAnsi="宋体"/>
                <w:szCs w:val="21"/>
              </w:rPr>
            </w:pPr>
            <w:r>
              <w:rPr>
                <w:rFonts w:hint="eastAsia" w:ascii="宋体" w:hAnsi="宋体"/>
                <w:szCs w:val="21"/>
              </w:rPr>
              <w:t>第七讲 翡翠</w:t>
            </w:r>
          </w:p>
          <w:p w14:paraId="775A4282">
            <w:pPr>
              <w:spacing w:line="360" w:lineRule="auto"/>
              <w:ind w:firstLine="420" w:firstLineChars="200"/>
              <w:rPr>
                <w:rFonts w:ascii="宋体" w:hAnsi="宋体"/>
                <w:szCs w:val="21"/>
              </w:rPr>
            </w:pPr>
            <w:r>
              <w:rPr>
                <w:rFonts w:hint="eastAsia" w:ascii="宋体" w:hAnsi="宋体"/>
                <w:szCs w:val="21"/>
              </w:rPr>
              <w:t>第八讲 其它玉石及作品鉴赏</w:t>
            </w:r>
          </w:p>
          <w:p w14:paraId="2D7E20DE">
            <w:pPr>
              <w:spacing w:line="360" w:lineRule="auto"/>
              <w:ind w:firstLine="420" w:firstLineChars="200"/>
              <w:rPr>
                <w:rFonts w:ascii="宋体" w:hAnsi="宋体"/>
                <w:szCs w:val="21"/>
              </w:rPr>
            </w:pPr>
            <w:r>
              <w:rPr>
                <w:rFonts w:hint="eastAsia" w:ascii="宋体" w:hAnsi="宋体"/>
                <w:szCs w:val="21"/>
              </w:rPr>
              <w:t>第九讲 中华名石与石雕艺术</w:t>
            </w:r>
          </w:p>
          <w:p w14:paraId="7A5EC27B">
            <w:pPr>
              <w:spacing w:line="300" w:lineRule="auto"/>
              <w:ind w:firstLine="420" w:firstLineChars="200"/>
              <w:rPr>
                <w:sz w:val="24"/>
              </w:rPr>
            </w:pPr>
            <w:r>
              <w:rPr>
                <w:rFonts w:hint="eastAsia" w:ascii="宋体" w:hAnsi="宋体"/>
                <w:szCs w:val="21"/>
              </w:rPr>
              <w:t>第十讲 期末作业</w:t>
            </w:r>
          </w:p>
        </w:tc>
      </w:tr>
      <w:tr w14:paraId="3C8D6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64" w:hRule="atLeast"/>
          <w:jc w:val="center"/>
        </w:trPr>
        <w:tc>
          <w:tcPr>
            <w:tcW w:w="1617" w:type="dxa"/>
            <w:noWrap w:val="0"/>
            <w:vAlign w:val="center"/>
          </w:tcPr>
          <w:p w14:paraId="2C9889C3">
            <w:pPr>
              <w:jc w:val="center"/>
              <w:rPr>
                <w:rFonts w:eastAsia="楷体_GB2312"/>
                <w:b/>
                <w:bCs/>
                <w:sz w:val="24"/>
              </w:rPr>
            </w:pPr>
            <w:r>
              <w:rPr>
                <w:rFonts w:eastAsia="楷体_GB2312"/>
                <w:b/>
                <w:bCs/>
                <w:sz w:val="24"/>
              </w:rPr>
              <w:t>教师简介</w:t>
            </w:r>
          </w:p>
        </w:tc>
        <w:tc>
          <w:tcPr>
            <w:tcW w:w="7268" w:type="dxa"/>
            <w:gridSpan w:val="4"/>
            <w:noWrap w:val="0"/>
            <w:vAlign w:val="top"/>
          </w:tcPr>
          <w:p w14:paraId="34A5C81C">
            <w:pPr>
              <w:spacing w:line="380" w:lineRule="exact"/>
              <w:jc w:val="left"/>
              <w:rPr>
                <w:rFonts w:ascii="宋体" w:hAnsi="宋体"/>
                <w:szCs w:val="21"/>
              </w:rPr>
            </w:pPr>
            <w:r>
              <w:rPr>
                <w:rFonts w:hint="eastAsia" w:ascii="宋体" w:hAnsi="宋体"/>
                <w:szCs w:val="21"/>
              </w:rPr>
              <w:t>陈斌 教授，博士。1974年生，1997毕业于浙江工业大学土木工程系。1997-2000年，水利水电第十二工程局助理工程师；2000-2005年，浙江大学水利与海洋工程系就读硕士、博士研究生，获工学博士学位。2005.6至今，浙江水利水电学院任教，期间2011-2012年，挂职新疆伊犁河流域开发建设管理局副总工程师。</w:t>
            </w:r>
          </w:p>
          <w:p w14:paraId="568E3935">
            <w:pPr>
              <w:spacing w:line="300" w:lineRule="auto"/>
              <w:rPr>
                <w:sz w:val="24"/>
              </w:rPr>
            </w:pPr>
          </w:p>
        </w:tc>
      </w:tr>
      <w:tr w14:paraId="5DE58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jc w:val="center"/>
        </w:trPr>
        <w:tc>
          <w:tcPr>
            <w:tcW w:w="1617" w:type="dxa"/>
            <w:vMerge w:val="restart"/>
            <w:noWrap w:val="0"/>
            <w:vAlign w:val="center"/>
          </w:tcPr>
          <w:p w14:paraId="0579AF95">
            <w:pPr>
              <w:jc w:val="center"/>
              <w:rPr>
                <w:rFonts w:eastAsia="楷体_GB2312"/>
                <w:b/>
                <w:bCs/>
                <w:sz w:val="24"/>
              </w:rPr>
            </w:pPr>
            <w:r>
              <w:rPr>
                <w:rFonts w:eastAsia="楷体_GB2312"/>
                <w:b/>
                <w:bCs/>
                <w:sz w:val="24"/>
              </w:rPr>
              <w:t>教材或参考书</w:t>
            </w:r>
          </w:p>
        </w:tc>
        <w:tc>
          <w:tcPr>
            <w:tcW w:w="1262" w:type="dxa"/>
            <w:noWrap w:val="0"/>
            <w:vAlign w:val="center"/>
          </w:tcPr>
          <w:p w14:paraId="763C6858">
            <w:pPr>
              <w:spacing w:line="360" w:lineRule="exact"/>
              <w:jc w:val="center"/>
              <w:rPr>
                <w:rFonts w:eastAsia="楷体_GB2312"/>
                <w:b/>
                <w:bCs/>
                <w:sz w:val="24"/>
              </w:rPr>
            </w:pPr>
            <w:r>
              <w:rPr>
                <w:rFonts w:eastAsia="楷体_GB2312"/>
                <w:b/>
                <w:bCs/>
                <w:sz w:val="24"/>
              </w:rPr>
              <w:t>教材名称</w:t>
            </w:r>
          </w:p>
        </w:tc>
        <w:tc>
          <w:tcPr>
            <w:tcW w:w="6006" w:type="dxa"/>
            <w:gridSpan w:val="3"/>
            <w:noWrap w:val="0"/>
            <w:vAlign w:val="center"/>
          </w:tcPr>
          <w:p w14:paraId="03DE4988">
            <w:pPr>
              <w:spacing w:line="300" w:lineRule="auto"/>
              <w:ind w:firstLine="241" w:firstLineChars="100"/>
              <w:jc w:val="center"/>
              <w:rPr>
                <w:rFonts w:eastAsia="楷体_GB2312"/>
                <w:b/>
                <w:bCs/>
                <w:sz w:val="24"/>
              </w:rPr>
            </w:pPr>
            <w:r>
              <w:rPr>
                <w:rFonts w:hint="eastAsia" w:eastAsia="楷体_GB2312"/>
                <w:b/>
                <w:bCs/>
                <w:sz w:val="24"/>
              </w:rPr>
              <w:t>自编讲义</w:t>
            </w:r>
          </w:p>
        </w:tc>
      </w:tr>
      <w:tr w14:paraId="2C4DE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30" w:hRule="atLeast"/>
          <w:jc w:val="center"/>
        </w:trPr>
        <w:tc>
          <w:tcPr>
            <w:tcW w:w="1617" w:type="dxa"/>
            <w:vMerge w:val="continue"/>
            <w:noWrap w:val="0"/>
            <w:vAlign w:val="center"/>
          </w:tcPr>
          <w:p w14:paraId="1C299CDE">
            <w:pPr>
              <w:jc w:val="center"/>
              <w:rPr>
                <w:rFonts w:eastAsia="楷体_GB2312"/>
                <w:b/>
                <w:bCs/>
                <w:sz w:val="24"/>
              </w:rPr>
            </w:pPr>
          </w:p>
        </w:tc>
        <w:tc>
          <w:tcPr>
            <w:tcW w:w="1262" w:type="dxa"/>
            <w:noWrap w:val="0"/>
            <w:vAlign w:val="center"/>
          </w:tcPr>
          <w:p w14:paraId="49AFB0F3">
            <w:pPr>
              <w:spacing w:line="360" w:lineRule="exact"/>
              <w:jc w:val="center"/>
              <w:rPr>
                <w:rFonts w:eastAsia="楷体_GB2312"/>
                <w:b/>
                <w:bCs/>
                <w:sz w:val="24"/>
              </w:rPr>
            </w:pPr>
            <w:r>
              <w:rPr>
                <w:rFonts w:eastAsia="楷体_GB2312"/>
                <w:b/>
                <w:bCs/>
                <w:sz w:val="24"/>
              </w:rPr>
              <w:t>主编、出版社</w:t>
            </w:r>
          </w:p>
        </w:tc>
        <w:tc>
          <w:tcPr>
            <w:tcW w:w="6006" w:type="dxa"/>
            <w:gridSpan w:val="3"/>
            <w:noWrap w:val="0"/>
            <w:vAlign w:val="center"/>
          </w:tcPr>
          <w:p w14:paraId="6EC93556">
            <w:pPr>
              <w:spacing w:line="380" w:lineRule="exact"/>
              <w:rPr>
                <w:rFonts w:ascii="宋体" w:hAnsi="宋体"/>
                <w:szCs w:val="21"/>
              </w:rPr>
            </w:pPr>
            <w:r>
              <w:rPr>
                <w:rFonts w:hint="eastAsia" w:ascii="宋体" w:hAnsi="宋体"/>
                <w:szCs w:val="21"/>
              </w:rPr>
              <w:t>主要参考书</w:t>
            </w:r>
          </w:p>
          <w:p w14:paraId="6D428608">
            <w:pPr>
              <w:spacing w:line="360" w:lineRule="exact"/>
              <w:rPr>
                <w:rFonts w:eastAsia="楷体_GB2312"/>
                <w:b/>
                <w:bCs/>
                <w:sz w:val="24"/>
              </w:rPr>
            </w:pPr>
            <w:r>
              <w:rPr>
                <w:rFonts w:hint="eastAsia" w:ascii="宋体" w:hAnsi="宋体"/>
                <w:szCs w:val="21"/>
              </w:rPr>
              <w:t>1．钱振峰著，《白玉品鉴与投资》，上海：上海文化出版社，2007.</w:t>
            </w:r>
          </w:p>
        </w:tc>
      </w:tr>
    </w:tbl>
    <w:p w14:paraId="33AA7248">
      <w:pPr>
        <w:sectPr>
          <w:pgSz w:w="11906" w:h="16838"/>
          <w:pgMar w:top="1440" w:right="1800" w:bottom="1440" w:left="1800" w:header="851" w:footer="992" w:gutter="0"/>
          <w:pgNumType w:fmt="decimal"/>
          <w:cols w:space="425" w:num="1"/>
          <w:docGrid w:type="lines" w:linePitch="312" w:charSpace="0"/>
        </w:sectPr>
      </w:pPr>
    </w:p>
    <w:p w14:paraId="3661B106">
      <w:pPr>
        <w:jc w:val="center"/>
        <w:rPr>
          <w:rFonts w:hint="eastAsia" w:ascii="仿宋_GB2312" w:hAnsi="仿宋_GB2312" w:eastAsia="仿宋_GB2312" w:cs="仿宋_GB2312"/>
        </w:rPr>
      </w:pPr>
      <w:r>
        <w:rPr>
          <w:rFonts w:hint="eastAsia" w:ascii="仿宋_GB2312" w:hAnsi="仿宋_GB2312" w:eastAsia="仿宋_GB2312" w:cs="仿宋_GB2312"/>
          <w:b/>
          <w:bCs/>
          <w:sz w:val="36"/>
          <w:szCs w:val="36"/>
        </w:rPr>
        <w:t>下沙高教园区校际选修课程信息一览表</w:t>
      </w:r>
    </w:p>
    <w:p w14:paraId="7D531CF3">
      <w:pPr>
        <w:ind w:firstLine="2400" w:firstLineChars="800"/>
        <w:rPr>
          <w:rFonts w:hint="eastAsia" w:ascii="仿宋_GB2312" w:hAnsi="仿宋_GB2312" w:eastAsia="仿宋_GB2312" w:cs="仿宋_GB2312"/>
          <w:bCs/>
          <w:sz w:val="28"/>
          <w:szCs w:val="28"/>
        </w:rPr>
      </w:pPr>
      <w:r>
        <w:rPr>
          <w:rFonts w:hint="eastAsia" w:ascii="仿宋_GB2312" w:hAnsi="仿宋_GB2312" w:eastAsia="仿宋_GB2312" w:cs="仿宋_GB2312"/>
          <w:sz w:val="30"/>
          <w:lang w:eastAsia="zh-CN"/>
        </w:rPr>
        <w:t>（</w:t>
      </w:r>
      <w:r>
        <w:rPr>
          <w:rFonts w:hint="eastAsia" w:ascii="仿宋_GB2312" w:hAnsi="仿宋_GB2312" w:eastAsia="仿宋_GB2312" w:cs="仿宋_GB2312"/>
          <w:sz w:val="30"/>
        </w:rPr>
        <w:t>202</w:t>
      </w:r>
      <w:r>
        <w:rPr>
          <w:rFonts w:hint="eastAsia" w:ascii="仿宋_GB2312" w:hAnsi="仿宋_GB2312" w:eastAsia="仿宋_GB2312" w:cs="仿宋_GB2312"/>
          <w:sz w:val="30"/>
          <w:lang w:val="en-US" w:eastAsia="zh-CN"/>
        </w:rPr>
        <w:t>5</w:t>
      </w:r>
      <w:r>
        <w:rPr>
          <w:rFonts w:hint="eastAsia" w:ascii="仿宋_GB2312" w:hAnsi="仿宋_GB2312" w:eastAsia="仿宋_GB2312" w:cs="仿宋_GB2312"/>
          <w:sz w:val="30"/>
        </w:rPr>
        <w:t>-202</w:t>
      </w:r>
      <w:r>
        <w:rPr>
          <w:rFonts w:hint="eastAsia" w:ascii="仿宋_GB2312" w:hAnsi="仿宋_GB2312" w:eastAsia="仿宋_GB2312" w:cs="仿宋_GB2312"/>
          <w:sz w:val="30"/>
          <w:lang w:val="en-US" w:eastAsia="zh-CN"/>
        </w:rPr>
        <w:t>6</w:t>
      </w:r>
      <w:r>
        <w:rPr>
          <w:rFonts w:hint="eastAsia" w:ascii="仿宋_GB2312" w:hAnsi="仿宋_GB2312" w:eastAsia="仿宋_GB2312" w:cs="仿宋_GB2312"/>
          <w:sz w:val="30"/>
        </w:rPr>
        <w:t>学年第</w:t>
      </w:r>
      <w:r>
        <w:rPr>
          <w:rFonts w:hint="eastAsia" w:ascii="仿宋_GB2312" w:hAnsi="仿宋_GB2312" w:eastAsia="仿宋_GB2312" w:cs="仿宋_GB2312"/>
          <w:sz w:val="30"/>
          <w:lang w:val="en-US" w:eastAsia="zh-CN"/>
        </w:rPr>
        <w:t>二</w:t>
      </w:r>
      <w:r>
        <w:rPr>
          <w:rFonts w:hint="eastAsia" w:ascii="仿宋_GB2312" w:hAnsi="仿宋_GB2312" w:eastAsia="仿宋_GB2312" w:cs="仿宋_GB2312"/>
          <w:sz w:val="30"/>
        </w:rPr>
        <w:t>学期</w:t>
      </w:r>
      <w:r>
        <w:rPr>
          <w:rFonts w:hint="eastAsia" w:ascii="仿宋_GB2312" w:hAnsi="仿宋_GB2312" w:eastAsia="仿宋_GB2312" w:cs="仿宋_GB2312"/>
          <w:sz w:val="30"/>
          <w:lang w:eastAsia="zh-CN"/>
        </w:rPr>
        <w:t>）</w:t>
      </w:r>
    </w:p>
    <w:tbl>
      <w:tblPr>
        <w:tblStyle w:val="8"/>
        <w:tblW w:w="9446"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40"/>
        <w:gridCol w:w="1091"/>
        <w:gridCol w:w="2268"/>
        <w:gridCol w:w="1008"/>
        <w:gridCol w:w="1119"/>
        <w:gridCol w:w="129"/>
        <w:gridCol w:w="2891"/>
      </w:tblGrid>
      <w:tr w14:paraId="2A65835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31" w:type="dxa"/>
            <w:gridSpan w:val="2"/>
            <w:tcBorders>
              <w:top w:val="single" w:color="auto" w:sz="4" w:space="0"/>
              <w:left w:val="single" w:color="auto" w:sz="4" w:space="0"/>
              <w:bottom w:val="single" w:color="auto" w:sz="4" w:space="0"/>
              <w:right w:val="single" w:color="auto" w:sz="4" w:space="0"/>
            </w:tcBorders>
            <w:noWrap w:val="0"/>
            <w:vAlign w:val="center"/>
          </w:tcPr>
          <w:p w14:paraId="130760CC">
            <w:pPr>
              <w:jc w:val="center"/>
              <w:rPr>
                <w:rFonts w:eastAsia="楷体_GB2312"/>
                <w:bCs/>
                <w:sz w:val="24"/>
              </w:rPr>
            </w:pPr>
            <w:r>
              <w:rPr>
                <w:rFonts w:hint="eastAsia" w:eastAsia="楷体_GB2312"/>
                <w:bCs/>
                <w:sz w:val="24"/>
              </w:rPr>
              <w:t>课程名称</w:t>
            </w:r>
          </w:p>
        </w:tc>
        <w:tc>
          <w:tcPr>
            <w:tcW w:w="3276" w:type="dxa"/>
            <w:gridSpan w:val="2"/>
            <w:tcBorders>
              <w:top w:val="single" w:color="auto" w:sz="4" w:space="0"/>
              <w:left w:val="single" w:color="auto" w:sz="4" w:space="0"/>
              <w:bottom w:val="single" w:color="auto" w:sz="4" w:space="0"/>
              <w:right w:val="single" w:color="auto" w:sz="4" w:space="0"/>
            </w:tcBorders>
            <w:noWrap w:val="0"/>
            <w:vAlign w:val="center"/>
          </w:tcPr>
          <w:p w14:paraId="313CA9DD">
            <w:pPr>
              <w:spacing w:line="300" w:lineRule="auto"/>
              <w:jc w:val="center"/>
              <w:rPr>
                <w:rFonts w:ascii="宋体" w:hAnsi="宋体"/>
                <w:szCs w:val="21"/>
              </w:rPr>
            </w:pPr>
            <w:r>
              <w:rPr>
                <w:rFonts w:hint="eastAsia" w:ascii="宋体" w:hAnsi="宋体"/>
                <w:szCs w:val="21"/>
              </w:rPr>
              <w:t>大运河文化</w:t>
            </w:r>
          </w:p>
        </w:tc>
        <w:tc>
          <w:tcPr>
            <w:tcW w:w="1248" w:type="dxa"/>
            <w:gridSpan w:val="2"/>
            <w:tcBorders>
              <w:top w:val="single" w:color="auto" w:sz="4" w:space="0"/>
              <w:left w:val="single" w:color="auto" w:sz="4" w:space="0"/>
              <w:bottom w:val="single" w:color="auto" w:sz="4" w:space="0"/>
              <w:right w:val="single" w:color="auto" w:sz="4" w:space="0"/>
            </w:tcBorders>
            <w:noWrap w:val="0"/>
            <w:vAlign w:val="center"/>
          </w:tcPr>
          <w:p w14:paraId="3091DE4A">
            <w:pPr>
              <w:jc w:val="center"/>
              <w:rPr>
                <w:rFonts w:ascii="楷体_GB2312" w:hAnsi="宋体" w:eastAsia="楷体_GB2312"/>
                <w:bCs/>
                <w:sz w:val="24"/>
              </w:rPr>
            </w:pPr>
            <w:r>
              <w:rPr>
                <w:rFonts w:hint="eastAsia" w:ascii="楷体_GB2312" w:hAnsi="宋体" w:eastAsia="楷体_GB2312"/>
                <w:bCs/>
                <w:sz w:val="24"/>
              </w:rPr>
              <w:t>任课教师</w:t>
            </w:r>
          </w:p>
        </w:tc>
        <w:tc>
          <w:tcPr>
            <w:tcW w:w="2891" w:type="dxa"/>
            <w:tcBorders>
              <w:top w:val="single" w:color="auto" w:sz="4" w:space="0"/>
              <w:left w:val="single" w:color="auto" w:sz="4" w:space="0"/>
              <w:bottom w:val="single" w:color="auto" w:sz="4" w:space="0"/>
              <w:right w:val="single" w:color="auto" w:sz="4" w:space="0"/>
            </w:tcBorders>
            <w:noWrap w:val="0"/>
            <w:vAlign w:val="center"/>
          </w:tcPr>
          <w:p w14:paraId="21F969C1">
            <w:pPr>
              <w:spacing w:line="300" w:lineRule="auto"/>
              <w:jc w:val="center"/>
              <w:rPr>
                <w:rFonts w:ascii="宋体" w:hAnsi="宋体"/>
                <w:szCs w:val="21"/>
              </w:rPr>
            </w:pPr>
            <w:r>
              <w:rPr>
                <w:rFonts w:hint="eastAsia" w:ascii="宋体" w:hAnsi="宋体"/>
                <w:szCs w:val="21"/>
              </w:rPr>
              <w:t>张翠英</w:t>
            </w:r>
          </w:p>
        </w:tc>
      </w:tr>
      <w:tr w14:paraId="76E957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3" w:hRule="atLeast"/>
          <w:jc w:val="center"/>
        </w:trPr>
        <w:tc>
          <w:tcPr>
            <w:tcW w:w="2031" w:type="dxa"/>
            <w:gridSpan w:val="2"/>
            <w:tcBorders>
              <w:top w:val="single" w:color="auto" w:sz="4" w:space="0"/>
              <w:left w:val="single" w:color="auto" w:sz="4" w:space="0"/>
              <w:bottom w:val="single" w:color="auto" w:sz="4" w:space="0"/>
              <w:right w:val="single" w:color="auto" w:sz="4" w:space="0"/>
            </w:tcBorders>
            <w:noWrap w:val="0"/>
            <w:vAlign w:val="center"/>
          </w:tcPr>
          <w:p w14:paraId="0FC73C9B">
            <w:pPr>
              <w:jc w:val="center"/>
              <w:rPr>
                <w:rFonts w:eastAsia="楷体_GB2312"/>
                <w:bCs/>
                <w:sz w:val="24"/>
              </w:rPr>
            </w:pPr>
            <w:r>
              <w:rPr>
                <w:rFonts w:hint="eastAsia" w:eastAsia="楷体_GB2312"/>
                <w:bCs/>
                <w:sz w:val="24"/>
              </w:rPr>
              <w:t>课程英文名称</w:t>
            </w:r>
          </w:p>
        </w:tc>
        <w:tc>
          <w:tcPr>
            <w:tcW w:w="7415" w:type="dxa"/>
            <w:gridSpan w:val="5"/>
            <w:tcBorders>
              <w:top w:val="single" w:color="auto" w:sz="4" w:space="0"/>
              <w:left w:val="single" w:color="auto" w:sz="4" w:space="0"/>
              <w:bottom w:val="single" w:color="auto" w:sz="4" w:space="0"/>
              <w:right w:val="single" w:color="auto" w:sz="4" w:space="0"/>
            </w:tcBorders>
            <w:noWrap w:val="0"/>
            <w:vAlign w:val="center"/>
          </w:tcPr>
          <w:p w14:paraId="33A9A52F">
            <w:pPr>
              <w:spacing w:line="300" w:lineRule="auto"/>
              <w:jc w:val="center"/>
              <w:rPr>
                <w:rFonts w:ascii="宋体" w:hAnsi="宋体"/>
                <w:szCs w:val="21"/>
              </w:rPr>
            </w:pPr>
            <w:r>
              <w:rPr>
                <w:rFonts w:ascii="宋体" w:hAnsi="宋体"/>
                <w:szCs w:val="21"/>
              </w:rPr>
              <w:t>T</w:t>
            </w:r>
            <w:r>
              <w:rPr>
                <w:rFonts w:hint="eastAsia" w:ascii="宋体" w:hAnsi="宋体"/>
                <w:szCs w:val="21"/>
              </w:rPr>
              <w:t>he</w:t>
            </w:r>
            <w:r>
              <w:rPr>
                <w:rFonts w:ascii="宋体" w:hAnsi="宋体"/>
                <w:szCs w:val="21"/>
              </w:rPr>
              <w:t xml:space="preserve"> G</w:t>
            </w:r>
            <w:r>
              <w:rPr>
                <w:rFonts w:hint="eastAsia" w:ascii="宋体" w:hAnsi="宋体"/>
                <w:szCs w:val="21"/>
              </w:rPr>
              <w:t>rand</w:t>
            </w:r>
            <w:r>
              <w:rPr>
                <w:rFonts w:ascii="宋体" w:hAnsi="宋体"/>
                <w:szCs w:val="21"/>
              </w:rPr>
              <w:t xml:space="preserve"> C</w:t>
            </w:r>
            <w:r>
              <w:rPr>
                <w:rFonts w:hint="eastAsia" w:ascii="宋体" w:hAnsi="宋体"/>
                <w:szCs w:val="21"/>
              </w:rPr>
              <w:t>anal</w:t>
            </w:r>
            <w:r>
              <w:rPr>
                <w:rFonts w:ascii="宋体" w:hAnsi="宋体"/>
                <w:szCs w:val="21"/>
              </w:rPr>
              <w:t xml:space="preserve"> C</w:t>
            </w:r>
            <w:r>
              <w:rPr>
                <w:rFonts w:hint="eastAsia" w:ascii="宋体" w:hAnsi="宋体"/>
                <w:szCs w:val="21"/>
              </w:rPr>
              <w:t>ulture</w:t>
            </w:r>
          </w:p>
        </w:tc>
      </w:tr>
      <w:tr w14:paraId="13563BB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5" w:hRule="atLeast"/>
          <w:jc w:val="center"/>
        </w:trPr>
        <w:tc>
          <w:tcPr>
            <w:tcW w:w="2031" w:type="dxa"/>
            <w:gridSpan w:val="2"/>
            <w:tcBorders>
              <w:top w:val="single" w:color="auto" w:sz="4" w:space="0"/>
              <w:left w:val="single" w:color="auto" w:sz="4" w:space="0"/>
              <w:bottom w:val="single" w:color="auto" w:sz="4" w:space="0"/>
              <w:right w:val="single" w:color="auto" w:sz="4" w:space="0"/>
            </w:tcBorders>
            <w:noWrap w:val="0"/>
            <w:vAlign w:val="center"/>
          </w:tcPr>
          <w:p w14:paraId="5F480851">
            <w:pPr>
              <w:jc w:val="center"/>
              <w:rPr>
                <w:szCs w:val="21"/>
              </w:rPr>
            </w:pPr>
            <w:r>
              <w:rPr>
                <w:rFonts w:hint="eastAsia" w:eastAsia="楷体_GB2312"/>
                <w:bCs/>
                <w:sz w:val="24"/>
              </w:rPr>
              <w:t>课程开设学校</w:t>
            </w:r>
          </w:p>
        </w:tc>
        <w:tc>
          <w:tcPr>
            <w:tcW w:w="2268" w:type="dxa"/>
            <w:tcBorders>
              <w:top w:val="single" w:color="auto" w:sz="4" w:space="0"/>
              <w:left w:val="single" w:color="auto" w:sz="4" w:space="0"/>
              <w:bottom w:val="single" w:color="auto" w:sz="4" w:space="0"/>
              <w:right w:val="single" w:color="auto" w:sz="4" w:space="0"/>
            </w:tcBorders>
            <w:noWrap w:val="0"/>
            <w:vAlign w:val="center"/>
          </w:tcPr>
          <w:p w14:paraId="2F539C95">
            <w:pPr>
              <w:spacing w:line="300" w:lineRule="auto"/>
              <w:jc w:val="center"/>
              <w:rPr>
                <w:rFonts w:ascii="宋体" w:hAnsi="宋体"/>
                <w:szCs w:val="21"/>
              </w:rPr>
            </w:pPr>
            <w:r>
              <w:rPr>
                <w:rFonts w:hint="eastAsia" w:ascii="宋体" w:hAnsi="宋体"/>
                <w:szCs w:val="21"/>
              </w:rPr>
              <w:t>浙江水利水电学院</w:t>
            </w:r>
          </w:p>
        </w:tc>
        <w:tc>
          <w:tcPr>
            <w:tcW w:w="2127" w:type="dxa"/>
            <w:gridSpan w:val="2"/>
            <w:tcBorders>
              <w:top w:val="single" w:color="auto" w:sz="4" w:space="0"/>
              <w:left w:val="single" w:color="auto" w:sz="4" w:space="0"/>
              <w:bottom w:val="single" w:color="auto" w:sz="4" w:space="0"/>
              <w:right w:val="single" w:color="auto" w:sz="4" w:space="0"/>
            </w:tcBorders>
            <w:noWrap w:val="0"/>
            <w:vAlign w:val="center"/>
          </w:tcPr>
          <w:p w14:paraId="7510B2C0">
            <w:pPr>
              <w:jc w:val="center"/>
              <w:rPr>
                <w:rFonts w:ascii="楷体_GB2312" w:hAnsi="宋体" w:eastAsia="楷体_GB2312"/>
                <w:bCs/>
                <w:sz w:val="24"/>
              </w:rPr>
            </w:pPr>
            <w:r>
              <w:rPr>
                <w:rFonts w:hint="eastAsia" w:ascii="楷体_GB2312" w:hAnsi="宋体" w:eastAsia="楷体_GB2312"/>
                <w:bCs/>
                <w:sz w:val="24"/>
              </w:rPr>
              <w:t>各校限选人数</w:t>
            </w:r>
          </w:p>
        </w:tc>
        <w:tc>
          <w:tcPr>
            <w:tcW w:w="3020" w:type="dxa"/>
            <w:gridSpan w:val="2"/>
            <w:tcBorders>
              <w:top w:val="single" w:color="auto" w:sz="4" w:space="0"/>
              <w:left w:val="single" w:color="auto" w:sz="4" w:space="0"/>
              <w:bottom w:val="single" w:color="auto" w:sz="4" w:space="0"/>
              <w:right w:val="single" w:color="auto" w:sz="4" w:space="0"/>
            </w:tcBorders>
            <w:noWrap w:val="0"/>
            <w:vAlign w:val="center"/>
          </w:tcPr>
          <w:p w14:paraId="39064CE8">
            <w:pPr>
              <w:spacing w:line="300" w:lineRule="auto"/>
              <w:jc w:val="center"/>
              <w:rPr>
                <w:rFonts w:ascii="宋体" w:hAnsi="宋体"/>
                <w:szCs w:val="21"/>
              </w:rPr>
            </w:pPr>
            <w:r>
              <w:rPr>
                <w:rFonts w:hint="eastAsia" w:ascii="宋体" w:hAnsi="宋体"/>
                <w:szCs w:val="21"/>
              </w:rPr>
              <w:t>本校60人</w:t>
            </w:r>
          </w:p>
          <w:p w14:paraId="6B0091AD">
            <w:pPr>
              <w:spacing w:line="300" w:lineRule="auto"/>
              <w:jc w:val="center"/>
              <w:rPr>
                <w:rFonts w:ascii="宋体" w:hAnsi="宋体"/>
                <w:szCs w:val="21"/>
              </w:rPr>
            </w:pPr>
            <w:r>
              <w:rPr>
                <w:rFonts w:hint="eastAsia" w:ascii="宋体" w:hAnsi="宋体"/>
                <w:szCs w:val="21"/>
              </w:rPr>
              <w:t>其他每校限</w:t>
            </w:r>
            <w:r>
              <w:rPr>
                <w:rFonts w:ascii="宋体" w:hAnsi="宋体"/>
                <w:szCs w:val="21"/>
              </w:rPr>
              <w:t>10</w:t>
            </w:r>
            <w:r>
              <w:rPr>
                <w:rFonts w:hint="eastAsia" w:ascii="宋体" w:hAnsi="宋体"/>
                <w:szCs w:val="21"/>
              </w:rPr>
              <w:t>人</w:t>
            </w:r>
          </w:p>
        </w:tc>
      </w:tr>
      <w:tr w14:paraId="39B4B88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2031" w:type="dxa"/>
            <w:gridSpan w:val="2"/>
            <w:tcBorders>
              <w:top w:val="single" w:color="auto" w:sz="4" w:space="0"/>
              <w:left w:val="single" w:color="auto" w:sz="4" w:space="0"/>
              <w:bottom w:val="single" w:color="auto" w:sz="4" w:space="0"/>
              <w:right w:val="single" w:color="auto" w:sz="4" w:space="0"/>
            </w:tcBorders>
            <w:noWrap w:val="0"/>
            <w:vAlign w:val="center"/>
          </w:tcPr>
          <w:p w14:paraId="704CEF5A">
            <w:pPr>
              <w:jc w:val="center"/>
              <w:rPr>
                <w:rFonts w:eastAsia="楷体_GB2312"/>
                <w:bCs/>
                <w:sz w:val="24"/>
              </w:rPr>
            </w:pPr>
            <w:r>
              <w:rPr>
                <w:rFonts w:hint="eastAsia" w:eastAsia="楷体_GB2312"/>
                <w:bCs/>
                <w:sz w:val="24"/>
              </w:rPr>
              <w:t>考核方式</w:t>
            </w:r>
          </w:p>
        </w:tc>
        <w:tc>
          <w:tcPr>
            <w:tcW w:w="2268" w:type="dxa"/>
            <w:tcBorders>
              <w:top w:val="single" w:color="auto" w:sz="4" w:space="0"/>
              <w:left w:val="single" w:color="auto" w:sz="4" w:space="0"/>
              <w:bottom w:val="single" w:color="auto" w:sz="4" w:space="0"/>
              <w:right w:val="single" w:color="auto" w:sz="4" w:space="0"/>
            </w:tcBorders>
            <w:noWrap w:val="0"/>
            <w:vAlign w:val="center"/>
          </w:tcPr>
          <w:p w14:paraId="257CBE9C">
            <w:pPr>
              <w:spacing w:line="300" w:lineRule="auto"/>
              <w:jc w:val="center"/>
              <w:rPr>
                <w:rFonts w:ascii="宋体" w:hAnsi="宋体"/>
                <w:szCs w:val="21"/>
              </w:rPr>
            </w:pPr>
            <w:r>
              <w:rPr>
                <w:rFonts w:hint="eastAsia" w:ascii="宋体" w:hAnsi="宋体"/>
                <w:szCs w:val="21"/>
              </w:rPr>
              <w:t>开卷上机考试</w:t>
            </w:r>
          </w:p>
        </w:tc>
        <w:tc>
          <w:tcPr>
            <w:tcW w:w="2127" w:type="dxa"/>
            <w:gridSpan w:val="2"/>
            <w:tcBorders>
              <w:top w:val="single" w:color="auto" w:sz="4" w:space="0"/>
              <w:left w:val="single" w:color="auto" w:sz="4" w:space="0"/>
              <w:bottom w:val="single" w:color="auto" w:sz="4" w:space="0"/>
              <w:right w:val="single" w:color="auto" w:sz="4" w:space="0"/>
            </w:tcBorders>
            <w:noWrap w:val="0"/>
            <w:vAlign w:val="center"/>
          </w:tcPr>
          <w:p w14:paraId="277809A8">
            <w:pPr>
              <w:jc w:val="center"/>
              <w:rPr>
                <w:rFonts w:ascii="楷体_GB2312" w:hAnsi="宋体" w:eastAsia="楷体_GB2312"/>
                <w:bCs/>
                <w:sz w:val="24"/>
              </w:rPr>
            </w:pPr>
            <w:r>
              <w:rPr>
                <w:rFonts w:hint="eastAsia" w:ascii="楷体_GB2312" w:hAnsi="宋体" w:eastAsia="楷体_GB2312"/>
                <w:bCs/>
                <w:sz w:val="24"/>
              </w:rPr>
              <w:t>上课时间</w:t>
            </w:r>
          </w:p>
          <w:p w14:paraId="7CEBCA1C">
            <w:pPr>
              <w:jc w:val="center"/>
              <w:rPr>
                <w:rFonts w:ascii="宋体" w:hAnsi="宋体"/>
                <w:b/>
                <w:szCs w:val="21"/>
              </w:rPr>
            </w:pPr>
            <w:r>
              <w:rPr>
                <w:rFonts w:hint="eastAsia" w:ascii="楷体_GB2312" w:hAnsi="宋体" w:eastAsia="楷体_GB2312"/>
                <w:b/>
                <w:bCs/>
                <w:sz w:val="24"/>
              </w:rPr>
              <w:t>地点（群号）</w:t>
            </w:r>
          </w:p>
        </w:tc>
        <w:tc>
          <w:tcPr>
            <w:tcW w:w="3020" w:type="dxa"/>
            <w:gridSpan w:val="2"/>
            <w:tcBorders>
              <w:top w:val="single" w:color="auto" w:sz="4" w:space="0"/>
              <w:left w:val="single" w:color="auto" w:sz="4" w:space="0"/>
              <w:bottom w:val="single" w:color="auto" w:sz="4" w:space="0"/>
              <w:right w:val="single" w:color="auto" w:sz="4" w:space="0"/>
            </w:tcBorders>
            <w:noWrap w:val="0"/>
            <w:vAlign w:val="center"/>
          </w:tcPr>
          <w:p w14:paraId="38A6594D">
            <w:pPr>
              <w:adjustRightInd w:val="0"/>
              <w:snapToGrid w:val="0"/>
              <w:jc w:val="center"/>
            </w:pPr>
            <w:r>
              <w:rPr>
                <w:rFonts w:hint="eastAsia" w:ascii="宋体" w:hAnsi="宋体"/>
                <w:szCs w:val="21"/>
              </w:rPr>
              <w:t>线下：C阶3</w:t>
            </w:r>
            <w:r>
              <w:rPr>
                <w:rFonts w:ascii="宋体" w:hAnsi="宋体"/>
                <w:szCs w:val="21"/>
              </w:rPr>
              <w:t>01</w:t>
            </w:r>
          </w:p>
          <w:p w14:paraId="56ED5224">
            <w:pPr>
              <w:pStyle w:val="7"/>
              <w:adjustRightInd w:val="0"/>
              <w:snapToGrid w:val="0"/>
              <w:spacing w:before="0" w:beforeAutospacing="0" w:after="0" w:afterAutospacing="0"/>
              <w:rPr>
                <w:rFonts w:ascii="Times New Roman" w:hAnsi="Times New Roman"/>
                <w:sz w:val="21"/>
              </w:rPr>
            </w:pPr>
            <w:r>
              <w:rPr>
                <w:rStyle w:val="15"/>
                <w:rFonts w:ascii="微软雅黑" w:hAnsi="微软雅黑" w:eastAsia="微软雅黑" w:cs="Times New Roman"/>
                <w:color w:val="000000"/>
                <w:kern w:val="2"/>
                <w:sz w:val="18"/>
                <w:szCs w:val="18"/>
              </w:rPr>
              <w:t>（</w:t>
            </w:r>
            <w:r>
              <w:rPr>
                <w:rStyle w:val="15"/>
                <w:rFonts w:hint="eastAsia" w:ascii="微软雅黑" w:hAnsi="微软雅黑" w:eastAsia="微软雅黑" w:cs="Times New Roman"/>
                <w:color w:val="000000"/>
                <w:kern w:val="2"/>
                <w:sz w:val="18"/>
                <w:szCs w:val="18"/>
              </w:rPr>
              <w:t>QQ群号：</w:t>
            </w:r>
            <w:r>
              <w:rPr>
                <w:rFonts w:ascii="Times New Roman" w:hAnsi="Times New Roman"/>
                <w:sz w:val="21"/>
              </w:rPr>
              <w:t>713905870</w:t>
            </w:r>
          </w:p>
          <w:p w14:paraId="64A459E1">
            <w:pPr>
              <w:adjustRightInd w:val="0"/>
              <w:snapToGrid w:val="0"/>
              <w:jc w:val="center"/>
              <w:rPr>
                <w:rFonts w:ascii="宋体" w:hAnsi="宋体"/>
                <w:szCs w:val="21"/>
              </w:rPr>
            </w:pPr>
            <w:r>
              <w:rPr>
                <w:rFonts w:hint="eastAsia"/>
              </w:rPr>
              <w:t>群名称：“大运河文化校际选修课学习群”用于课程通知等）</w:t>
            </w:r>
          </w:p>
        </w:tc>
      </w:tr>
      <w:tr w14:paraId="1B1C696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219" w:hRule="atLeast"/>
          <w:jc w:val="center"/>
        </w:trPr>
        <w:tc>
          <w:tcPr>
            <w:tcW w:w="940" w:type="dxa"/>
            <w:tcBorders>
              <w:top w:val="single" w:color="auto" w:sz="4" w:space="0"/>
              <w:left w:val="single" w:color="auto" w:sz="4" w:space="0"/>
              <w:bottom w:val="single" w:color="auto" w:sz="4" w:space="0"/>
              <w:right w:val="single" w:color="auto" w:sz="4" w:space="0"/>
            </w:tcBorders>
            <w:noWrap w:val="0"/>
            <w:vAlign w:val="center"/>
          </w:tcPr>
          <w:p w14:paraId="0D7EF414">
            <w:pPr>
              <w:jc w:val="center"/>
              <w:rPr>
                <w:rFonts w:eastAsia="楷体_GB2312"/>
                <w:bCs/>
                <w:sz w:val="24"/>
              </w:rPr>
            </w:pPr>
            <w:r>
              <w:rPr>
                <w:rFonts w:hint="eastAsia" w:eastAsia="楷体_GB2312"/>
                <w:bCs/>
                <w:sz w:val="24"/>
              </w:rPr>
              <w:t>课</w:t>
            </w:r>
          </w:p>
          <w:p w14:paraId="6FEB64BF">
            <w:pPr>
              <w:jc w:val="center"/>
              <w:rPr>
                <w:rFonts w:eastAsia="楷体_GB2312"/>
                <w:bCs/>
                <w:sz w:val="24"/>
              </w:rPr>
            </w:pPr>
            <w:r>
              <w:rPr>
                <w:rFonts w:hint="eastAsia" w:eastAsia="楷体_GB2312"/>
                <w:bCs/>
                <w:sz w:val="24"/>
              </w:rPr>
              <w:t>程内</w:t>
            </w:r>
          </w:p>
          <w:p w14:paraId="77BCFA02">
            <w:pPr>
              <w:jc w:val="center"/>
              <w:rPr>
                <w:rFonts w:eastAsia="楷体_GB2312"/>
                <w:bCs/>
                <w:sz w:val="24"/>
              </w:rPr>
            </w:pPr>
            <w:r>
              <w:rPr>
                <w:rFonts w:hint="eastAsia" w:eastAsia="楷体_GB2312"/>
                <w:bCs/>
                <w:sz w:val="24"/>
              </w:rPr>
              <w:t>容</w:t>
            </w:r>
          </w:p>
          <w:p w14:paraId="78702AF4">
            <w:pPr>
              <w:jc w:val="center"/>
              <w:rPr>
                <w:rFonts w:eastAsia="楷体_GB2312"/>
                <w:bCs/>
                <w:sz w:val="24"/>
              </w:rPr>
            </w:pPr>
            <w:r>
              <w:rPr>
                <w:rFonts w:hint="eastAsia" w:eastAsia="楷体_GB2312"/>
                <w:bCs/>
                <w:sz w:val="24"/>
              </w:rPr>
              <w:t>简</w:t>
            </w:r>
          </w:p>
          <w:p w14:paraId="6E34067A">
            <w:pPr>
              <w:jc w:val="center"/>
              <w:rPr>
                <w:rFonts w:eastAsia="楷体_GB2312"/>
                <w:b/>
                <w:bCs/>
                <w:sz w:val="24"/>
              </w:rPr>
            </w:pPr>
            <w:r>
              <w:rPr>
                <w:rFonts w:hint="eastAsia" w:eastAsia="楷体_GB2312"/>
                <w:bCs/>
                <w:sz w:val="24"/>
              </w:rPr>
              <w:t>介</w:t>
            </w:r>
          </w:p>
        </w:tc>
        <w:tc>
          <w:tcPr>
            <w:tcW w:w="8506" w:type="dxa"/>
            <w:gridSpan w:val="6"/>
            <w:tcBorders>
              <w:top w:val="single" w:color="auto" w:sz="4" w:space="0"/>
              <w:left w:val="single" w:color="auto" w:sz="4" w:space="0"/>
              <w:bottom w:val="single" w:color="auto" w:sz="4" w:space="0"/>
              <w:right w:val="single" w:color="auto" w:sz="4" w:space="0"/>
            </w:tcBorders>
            <w:noWrap w:val="0"/>
            <w:vAlign w:val="top"/>
          </w:tcPr>
          <w:p w14:paraId="3650C355">
            <w:pPr>
              <w:widowControl w:val="0"/>
              <w:spacing w:line="240" w:lineRule="auto"/>
              <w:ind w:firstLine="436" w:firstLineChars="200"/>
              <w:rPr>
                <w:rFonts w:ascii="宋体" w:hAnsi="宋体" w:cs="宋体"/>
                <w:spacing w:val="4"/>
                <w:szCs w:val="21"/>
              </w:rPr>
            </w:pPr>
            <w:r>
              <w:rPr>
                <w:rFonts w:hint="eastAsia" w:ascii="宋体" w:hAnsi="宋体" w:cs="宋体"/>
                <w:color w:val="060607"/>
                <w:spacing w:val="4"/>
                <w:szCs w:val="21"/>
                <w:shd w:val="clear" w:color="auto" w:fill="FFFFFF"/>
              </w:rPr>
              <w:t>本课程是一门关于大运河的人文素质研学实践课程。课程立足当前国际各界对运河文化高度重视、中国政府和各界积极推动大运河文化遗产的保护传承的大背景，系统介绍中国大运河的历史文化，</w:t>
            </w:r>
            <w:r>
              <w:rPr>
                <w:rFonts w:hint="eastAsia" w:ascii="宋体" w:hAnsi="宋体" w:cs="宋体"/>
                <w:szCs w:val="21"/>
              </w:rPr>
              <w:t>促进文化遗产普及和教育，增强学生的民族自尊心和自豪感。</w:t>
            </w:r>
          </w:p>
          <w:p w14:paraId="2274574F">
            <w:pPr>
              <w:pStyle w:val="7"/>
              <w:widowControl w:val="0"/>
              <w:adjustRightInd w:val="0"/>
              <w:snapToGrid w:val="0"/>
              <w:spacing w:before="0" w:beforeAutospacing="0" w:after="0" w:afterAutospacing="0" w:line="240" w:lineRule="auto"/>
              <w:jc w:val="both"/>
              <w:rPr>
                <w:color w:val="060607"/>
                <w:spacing w:val="4"/>
                <w:kern w:val="2"/>
                <w:sz w:val="21"/>
                <w:szCs w:val="21"/>
                <w:shd w:val="clear" w:color="auto" w:fill="FFFFFF"/>
              </w:rPr>
            </w:pPr>
            <w:r>
              <w:rPr>
                <w:rFonts w:hint="eastAsia"/>
                <w:color w:val="060607"/>
                <w:spacing w:val="4"/>
                <w:kern w:val="2"/>
                <w:sz w:val="21"/>
                <w:szCs w:val="21"/>
                <w:shd w:val="clear" w:color="auto" w:fill="FFFFFF"/>
              </w:rPr>
              <w:t>课程主要内容包括：中国大运河的历史沿革、大运河沿线重要城市的文化特色、大运河的地理和经济影响、运河沿线社会和民俗研究、大运河文化遗产的保护和传承、大运河文化带建设、大运河与现代社会发展、大运河文化的数字化展示和教育、大运河文化的国际交流等。</w:t>
            </w:r>
          </w:p>
          <w:p w14:paraId="162A98C1">
            <w:pPr>
              <w:pStyle w:val="7"/>
              <w:widowControl w:val="0"/>
              <w:adjustRightInd w:val="0"/>
              <w:snapToGrid w:val="0"/>
              <w:spacing w:before="0" w:beforeAutospacing="0" w:after="0" w:afterAutospacing="0" w:line="240" w:lineRule="auto"/>
              <w:ind w:firstLine="420" w:firstLineChars="200"/>
              <w:jc w:val="both"/>
              <w:rPr>
                <w:color w:val="060607"/>
                <w:spacing w:val="4"/>
                <w:kern w:val="2"/>
                <w:sz w:val="21"/>
                <w:szCs w:val="21"/>
                <w:shd w:val="clear" w:color="auto" w:fill="FFFFFF"/>
              </w:rPr>
            </w:pPr>
            <w:r>
              <w:rPr>
                <w:rFonts w:hint="eastAsia" w:cs="Times New Roman"/>
                <w:kern w:val="2"/>
                <w:sz w:val="21"/>
              </w:rPr>
              <w:t>本课程采取“微课</w:t>
            </w:r>
            <w:r>
              <w:rPr>
                <w:rFonts w:cs="Times New Roman"/>
                <w:kern w:val="2"/>
                <w:sz w:val="21"/>
              </w:rPr>
              <w:t>+</w:t>
            </w:r>
            <w:r>
              <w:rPr>
                <w:rFonts w:hint="eastAsia" w:cs="Times New Roman"/>
                <w:kern w:val="2"/>
                <w:sz w:val="21"/>
              </w:rPr>
              <w:t>项目驱动”的混合式教学形式。课程设定了生动有趣且富有挑战性的项目任务，驱动讨论式、研讨式的学习方式，提高学生的自主探究能力和人文素质。在教学过程中，课前发布学习任务，学生广泛查阅资料进行自主探索，课堂上开展广泛讨论和深入探究，培养和提高学生的信息检索、独立思考、团队合作等能力。课中通过融入中国水利发展史、运河流域社会经济发展史等内容，培养学生对国家和民族的情感，激发学生民族自豪感和对中华传统文化的热爱。课程在培养学生创新实践能力、团队合作能力的同时，激发学生的文化自信，鼓励学生积极参与中华传统文化弘扬和传播。</w:t>
            </w:r>
          </w:p>
          <w:p w14:paraId="1B488EDB">
            <w:pPr>
              <w:pStyle w:val="7"/>
              <w:widowControl w:val="0"/>
              <w:adjustRightInd w:val="0"/>
              <w:snapToGrid w:val="0"/>
              <w:spacing w:before="0" w:beforeAutospacing="0" w:after="0" w:afterAutospacing="0" w:line="240" w:lineRule="auto"/>
              <w:jc w:val="both"/>
              <w:rPr>
                <w:szCs w:val="21"/>
              </w:rPr>
            </w:pPr>
            <w:r>
              <w:rPr>
                <w:rFonts w:hint="eastAsia"/>
                <w:color w:val="060607"/>
                <w:spacing w:val="4"/>
                <w:kern w:val="2"/>
                <w:sz w:val="21"/>
                <w:szCs w:val="21"/>
                <w:shd w:val="clear" w:color="auto" w:fill="FFFFFF"/>
              </w:rPr>
              <w:t xml:space="preserve">    本课程强调探究性、体验性和实践性，综合运用研学实践类课程的教学方法，突出</w:t>
            </w:r>
            <w:r>
              <w:rPr>
                <w:rFonts w:ascii="Helvetica" w:hAnsi="Helvetica" w:eastAsia="Helvetica" w:cs="Helvetica"/>
                <w:color w:val="060607"/>
                <w:spacing w:val="4"/>
                <w:sz w:val="21"/>
                <w:szCs w:val="21"/>
                <w:shd w:val="clear" w:color="auto" w:fill="FFFFFF"/>
              </w:rPr>
              <w:t>理论知识与实践活动相结合</w:t>
            </w:r>
            <w:r>
              <w:rPr>
                <w:rFonts w:hint="eastAsia" w:ascii="Helvetica" w:hAnsi="Helvetica" w:cs="Helvetica"/>
                <w:color w:val="060607"/>
                <w:spacing w:val="4"/>
                <w:sz w:val="21"/>
                <w:szCs w:val="21"/>
                <w:shd w:val="clear" w:color="auto" w:fill="FFFFFF"/>
              </w:rPr>
              <w:t>，引导学生在探究体验中提升素质和能力。</w:t>
            </w:r>
          </w:p>
        </w:tc>
      </w:tr>
      <w:tr w14:paraId="06AD4B6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349" w:hRule="atLeast"/>
          <w:jc w:val="center"/>
        </w:trPr>
        <w:tc>
          <w:tcPr>
            <w:tcW w:w="940" w:type="dxa"/>
            <w:tcBorders>
              <w:top w:val="single" w:color="auto" w:sz="4" w:space="0"/>
              <w:left w:val="single" w:color="auto" w:sz="4" w:space="0"/>
              <w:bottom w:val="single" w:color="auto" w:sz="4" w:space="0"/>
              <w:right w:val="single" w:color="auto" w:sz="4" w:space="0"/>
            </w:tcBorders>
            <w:noWrap w:val="0"/>
            <w:vAlign w:val="center"/>
          </w:tcPr>
          <w:p w14:paraId="1C3BF36F">
            <w:pPr>
              <w:jc w:val="center"/>
              <w:rPr>
                <w:rFonts w:eastAsia="楷体_GB2312"/>
                <w:bCs/>
                <w:sz w:val="24"/>
              </w:rPr>
            </w:pPr>
            <w:r>
              <w:rPr>
                <w:rFonts w:hint="eastAsia" w:eastAsia="楷体_GB2312"/>
                <w:bCs/>
                <w:sz w:val="24"/>
              </w:rPr>
              <w:t>教师简介</w:t>
            </w:r>
          </w:p>
        </w:tc>
        <w:tc>
          <w:tcPr>
            <w:tcW w:w="8506" w:type="dxa"/>
            <w:gridSpan w:val="6"/>
            <w:tcBorders>
              <w:top w:val="single" w:color="auto" w:sz="4" w:space="0"/>
              <w:left w:val="single" w:color="auto" w:sz="4" w:space="0"/>
              <w:bottom w:val="single" w:color="auto" w:sz="4" w:space="0"/>
              <w:right w:val="single" w:color="auto" w:sz="4" w:space="0"/>
            </w:tcBorders>
            <w:noWrap w:val="0"/>
            <w:vAlign w:val="center"/>
          </w:tcPr>
          <w:p w14:paraId="365881F9">
            <w:pPr>
              <w:pStyle w:val="7"/>
              <w:shd w:val="clear" w:color="auto" w:fill="FFFFFF"/>
              <w:spacing w:before="0" w:beforeAutospacing="0" w:after="180" w:afterAutospacing="0" w:line="240" w:lineRule="auto"/>
              <w:rPr>
                <w:szCs w:val="21"/>
              </w:rPr>
            </w:pPr>
            <w:r>
              <w:rPr>
                <w:rFonts w:hint="eastAsia" w:cs="Times New Roman"/>
                <w:kern w:val="2"/>
                <w:sz w:val="21"/>
                <w:szCs w:val="21"/>
              </w:rPr>
              <w:t>张</w:t>
            </w:r>
            <w:r>
              <w:rPr>
                <w:rFonts w:cs="Times New Roman"/>
                <w:kern w:val="2"/>
                <w:sz w:val="21"/>
                <w:szCs w:val="21"/>
              </w:rPr>
              <w:t>翠英</w:t>
            </w:r>
            <w:r>
              <w:rPr>
                <w:rFonts w:hint="eastAsia" w:cs="Times New Roman"/>
                <w:kern w:val="2"/>
                <w:sz w:val="21"/>
                <w:szCs w:val="21"/>
              </w:rPr>
              <w:t>，</w:t>
            </w:r>
            <w:r>
              <w:rPr>
                <w:rFonts w:cs="Times New Roman"/>
                <w:kern w:val="2"/>
                <w:sz w:val="21"/>
                <w:szCs w:val="21"/>
              </w:rPr>
              <w:t>女</w:t>
            </w:r>
            <w:r>
              <w:rPr>
                <w:rFonts w:hint="eastAsia" w:cs="Times New Roman"/>
                <w:kern w:val="2"/>
                <w:sz w:val="21"/>
                <w:szCs w:val="21"/>
              </w:rPr>
              <w:t>，19</w:t>
            </w:r>
            <w:r>
              <w:rPr>
                <w:rFonts w:cs="Times New Roman"/>
                <w:kern w:val="2"/>
                <w:sz w:val="21"/>
                <w:szCs w:val="21"/>
              </w:rPr>
              <w:t>78</w:t>
            </w:r>
            <w:r>
              <w:rPr>
                <w:rFonts w:hint="eastAsia" w:cs="Times New Roman"/>
                <w:kern w:val="2"/>
                <w:sz w:val="21"/>
                <w:szCs w:val="21"/>
              </w:rPr>
              <w:t>年</w:t>
            </w:r>
            <w:r>
              <w:rPr>
                <w:rFonts w:cs="Times New Roman"/>
                <w:kern w:val="2"/>
                <w:sz w:val="21"/>
                <w:szCs w:val="21"/>
              </w:rPr>
              <w:t>9</w:t>
            </w:r>
            <w:r>
              <w:rPr>
                <w:rFonts w:hint="eastAsia" w:cs="Times New Roman"/>
                <w:kern w:val="2"/>
                <w:sz w:val="21"/>
                <w:szCs w:val="21"/>
              </w:rPr>
              <w:t>月生，</w:t>
            </w:r>
            <w:r>
              <w:rPr>
                <w:rFonts w:cs="Times New Roman"/>
                <w:kern w:val="2"/>
                <w:sz w:val="21"/>
                <w:szCs w:val="21"/>
              </w:rPr>
              <w:t>副</w:t>
            </w:r>
            <w:r>
              <w:rPr>
                <w:rFonts w:hint="eastAsia" w:cs="Times New Roman"/>
                <w:kern w:val="2"/>
                <w:sz w:val="21"/>
                <w:szCs w:val="21"/>
              </w:rPr>
              <w:t>教授</w:t>
            </w:r>
            <w:r>
              <w:rPr>
                <w:rFonts w:cs="Times New Roman"/>
                <w:kern w:val="2"/>
                <w:sz w:val="21"/>
                <w:szCs w:val="21"/>
              </w:rPr>
              <w:t>，入选浙江省151人才，美国德克萨斯理工大学访问学者，长期关注中国水文化问题，目前</w:t>
            </w:r>
            <w:r>
              <w:rPr>
                <w:rFonts w:hint="eastAsia" w:cs="Times New Roman"/>
                <w:kern w:val="2"/>
                <w:sz w:val="21"/>
                <w:szCs w:val="21"/>
              </w:rPr>
              <w:t>主要研究方向：</w:t>
            </w:r>
            <w:r>
              <w:rPr>
                <w:rFonts w:cs="Times New Roman"/>
                <w:kern w:val="2"/>
                <w:sz w:val="21"/>
                <w:szCs w:val="21"/>
              </w:rPr>
              <w:t>文化遗产、经济管理。</w:t>
            </w:r>
            <w:r>
              <w:rPr>
                <w:rFonts w:hint="eastAsia" w:cs="Times New Roman"/>
                <w:kern w:val="2"/>
                <w:sz w:val="21"/>
                <w:szCs w:val="21"/>
              </w:rPr>
              <w:t>在国内外学术刊物上发表论文</w:t>
            </w:r>
            <w:r>
              <w:rPr>
                <w:rFonts w:cs="Times New Roman"/>
                <w:kern w:val="2"/>
                <w:sz w:val="21"/>
                <w:szCs w:val="21"/>
              </w:rPr>
              <w:t>40</w:t>
            </w:r>
            <w:r>
              <w:rPr>
                <w:rFonts w:hint="eastAsia" w:cs="Times New Roman"/>
                <w:kern w:val="2"/>
                <w:sz w:val="21"/>
                <w:szCs w:val="21"/>
              </w:rPr>
              <w:t>余篇，</w:t>
            </w:r>
            <w:r>
              <w:rPr>
                <w:rFonts w:cs="Times New Roman"/>
                <w:kern w:val="2"/>
                <w:sz w:val="21"/>
                <w:szCs w:val="21"/>
              </w:rPr>
              <w:t>发表《基于传播视角的水文化研究》《水文化两级传播过程初探》《基于两级传播的水文化传播载体研究》等系列论文</w:t>
            </w:r>
            <w:r>
              <w:rPr>
                <w:rFonts w:hint="eastAsia" w:cs="Times New Roman"/>
                <w:kern w:val="2"/>
                <w:sz w:val="21"/>
                <w:szCs w:val="21"/>
              </w:rPr>
              <w:t>。</w:t>
            </w:r>
            <w:r>
              <w:rPr>
                <w:rFonts w:cs="Times New Roman"/>
                <w:kern w:val="2"/>
                <w:sz w:val="21"/>
                <w:szCs w:val="21"/>
              </w:rPr>
              <w:t>主持</w:t>
            </w:r>
            <w:r>
              <w:rPr>
                <w:rFonts w:hint="eastAsia" w:cs="Times New Roman"/>
                <w:kern w:val="2"/>
                <w:sz w:val="21"/>
                <w:szCs w:val="21"/>
              </w:rPr>
              <w:t>省社科规划等</w:t>
            </w:r>
            <w:r>
              <w:rPr>
                <w:rFonts w:cs="Times New Roman"/>
                <w:kern w:val="2"/>
                <w:sz w:val="21"/>
                <w:szCs w:val="21"/>
              </w:rPr>
              <w:t>省部级课题3项，</w:t>
            </w:r>
            <w:r>
              <w:rPr>
                <w:rFonts w:hint="eastAsia" w:cs="Times New Roman"/>
                <w:kern w:val="2"/>
                <w:sz w:val="21"/>
                <w:szCs w:val="21"/>
              </w:rPr>
              <w:t>参与多项</w:t>
            </w:r>
            <w:r>
              <w:rPr>
                <w:rFonts w:cs="Times New Roman"/>
                <w:kern w:val="2"/>
                <w:sz w:val="21"/>
                <w:szCs w:val="21"/>
              </w:rPr>
              <w:t>教育部人文社科</w:t>
            </w:r>
            <w:r>
              <w:rPr>
                <w:rFonts w:hint="eastAsia" w:cs="Times New Roman"/>
                <w:kern w:val="2"/>
                <w:sz w:val="21"/>
                <w:szCs w:val="21"/>
              </w:rPr>
              <w:t>、省社科规划等科研项目。主持省级</w:t>
            </w:r>
            <w:r>
              <w:rPr>
                <w:rFonts w:cs="Times New Roman"/>
                <w:kern w:val="2"/>
                <w:sz w:val="21"/>
                <w:szCs w:val="21"/>
              </w:rPr>
              <w:t>一流课程</w:t>
            </w:r>
            <w:r>
              <w:rPr>
                <w:rFonts w:hint="eastAsia" w:cs="Times New Roman"/>
                <w:kern w:val="2"/>
                <w:sz w:val="21"/>
                <w:szCs w:val="21"/>
              </w:rPr>
              <w:t>1项，主编</w:t>
            </w:r>
            <w:r>
              <w:rPr>
                <w:rFonts w:cs="Times New Roman"/>
                <w:kern w:val="2"/>
                <w:sz w:val="21"/>
                <w:szCs w:val="21"/>
              </w:rPr>
              <w:t>出版教材5部，</w:t>
            </w:r>
            <w:r>
              <w:rPr>
                <w:rFonts w:hint="eastAsia" w:cs="Times New Roman"/>
                <w:kern w:val="2"/>
                <w:sz w:val="21"/>
                <w:szCs w:val="21"/>
              </w:rPr>
              <w:t>出版</w:t>
            </w:r>
            <w:r>
              <w:rPr>
                <w:rFonts w:cs="Times New Roman"/>
                <w:kern w:val="2"/>
                <w:sz w:val="21"/>
                <w:szCs w:val="21"/>
              </w:rPr>
              <w:t>著作</w:t>
            </w:r>
            <w:r>
              <w:rPr>
                <w:rFonts w:hint="eastAsia" w:cs="Times New Roman"/>
                <w:kern w:val="2"/>
                <w:sz w:val="21"/>
                <w:szCs w:val="21"/>
              </w:rPr>
              <w:t>1部。</w:t>
            </w:r>
          </w:p>
        </w:tc>
      </w:tr>
      <w:tr w14:paraId="7EA1A1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27" w:hRule="atLeast"/>
          <w:jc w:val="center"/>
        </w:trPr>
        <w:tc>
          <w:tcPr>
            <w:tcW w:w="940" w:type="dxa"/>
            <w:vMerge w:val="restart"/>
            <w:tcBorders>
              <w:top w:val="single" w:color="auto" w:sz="4" w:space="0"/>
              <w:left w:val="single" w:color="auto" w:sz="4" w:space="0"/>
              <w:bottom w:val="single" w:color="auto" w:sz="4" w:space="0"/>
              <w:right w:val="single" w:color="auto" w:sz="4" w:space="0"/>
            </w:tcBorders>
            <w:noWrap w:val="0"/>
            <w:vAlign w:val="center"/>
          </w:tcPr>
          <w:p w14:paraId="20C94971">
            <w:pPr>
              <w:jc w:val="center"/>
              <w:rPr>
                <w:rFonts w:eastAsia="楷体_GB2312"/>
                <w:bCs/>
                <w:sz w:val="24"/>
              </w:rPr>
            </w:pPr>
            <w:r>
              <w:rPr>
                <w:rFonts w:hint="eastAsia" w:eastAsia="楷体_GB2312"/>
                <w:bCs/>
                <w:sz w:val="24"/>
              </w:rPr>
              <w:t>教材或参考书</w:t>
            </w:r>
          </w:p>
        </w:tc>
        <w:tc>
          <w:tcPr>
            <w:tcW w:w="1091" w:type="dxa"/>
            <w:tcBorders>
              <w:top w:val="single" w:color="auto" w:sz="4" w:space="0"/>
              <w:left w:val="single" w:color="auto" w:sz="4" w:space="0"/>
              <w:bottom w:val="single" w:color="auto" w:sz="4" w:space="0"/>
              <w:right w:val="single" w:color="auto" w:sz="4" w:space="0"/>
            </w:tcBorders>
            <w:noWrap w:val="0"/>
            <w:vAlign w:val="center"/>
          </w:tcPr>
          <w:p w14:paraId="1C33F068">
            <w:pPr>
              <w:spacing w:line="360" w:lineRule="exact"/>
              <w:jc w:val="center"/>
              <w:rPr>
                <w:rFonts w:ascii="宋体" w:hAnsi="宋体"/>
                <w:bCs/>
                <w:szCs w:val="21"/>
              </w:rPr>
            </w:pPr>
            <w:r>
              <w:rPr>
                <w:rFonts w:hint="eastAsia" w:ascii="宋体" w:hAnsi="宋体"/>
                <w:bCs/>
                <w:szCs w:val="21"/>
              </w:rPr>
              <w:t>教材名称</w:t>
            </w:r>
          </w:p>
        </w:tc>
        <w:tc>
          <w:tcPr>
            <w:tcW w:w="7415" w:type="dxa"/>
            <w:gridSpan w:val="5"/>
            <w:tcBorders>
              <w:top w:val="single" w:color="auto" w:sz="4" w:space="0"/>
              <w:left w:val="single" w:color="auto" w:sz="4" w:space="0"/>
              <w:bottom w:val="single" w:color="auto" w:sz="4" w:space="0"/>
              <w:right w:val="single" w:color="auto" w:sz="4" w:space="0"/>
            </w:tcBorders>
            <w:noWrap w:val="0"/>
            <w:vAlign w:val="center"/>
          </w:tcPr>
          <w:p w14:paraId="0238ADC1">
            <w:pPr>
              <w:spacing w:line="360" w:lineRule="exact"/>
              <w:jc w:val="center"/>
              <w:rPr>
                <w:rFonts w:ascii="宋体" w:hAnsi="宋体"/>
                <w:szCs w:val="21"/>
              </w:rPr>
            </w:pPr>
            <w:r>
              <w:rPr>
                <w:rFonts w:hint="eastAsia" w:ascii="宋体" w:hAnsi="宋体"/>
                <w:szCs w:val="21"/>
              </w:rPr>
              <w:t>大运河文化</w:t>
            </w:r>
          </w:p>
        </w:tc>
      </w:tr>
      <w:tr w14:paraId="6EB6E64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2" w:hRule="atLeast"/>
          <w:jc w:val="center"/>
        </w:trPr>
        <w:tc>
          <w:tcPr>
            <w:tcW w:w="940" w:type="dxa"/>
            <w:vMerge w:val="continue"/>
            <w:tcBorders>
              <w:top w:val="single" w:color="auto" w:sz="4" w:space="0"/>
              <w:left w:val="single" w:color="auto" w:sz="4" w:space="0"/>
              <w:bottom w:val="single" w:color="auto" w:sz="4" w:space="0"/>
              <w:right w:val="single" w:color="auto" w:sz="4" w:space="0"/>
            </w:tcBorders>
            <w:noWrap w:val="0"/>
            <w:vAlign w:val="center"/>
          </w:tcPr>
          <w:p w14:paraId="3969609F">
            <w:pPr>
              <w:jc w:val="center"/>
              <w:rPr>
                <w:rFonts w:eastAsia="楷体_GB2312"/>
                <w:bCs/>
                <w:sz w:val="24"/>
              </w:rPr>
            </w:pPr>
          </w:p>
        </w:tc>
        <w:tc>
          <w:tcPr>
            <w:tcW w:w="1091" w:type="dxa"/>
            <w:tcBorders>
              <w:top w:val="single" w:color="auto" w:sz="4" w:space="0"/>
              <w:left w:val="single" w:color="auto" w:sz="4" w:space="0"/>
              <w:bottom w:val="single" w:color="auto" w:sz="4" w:space="0"/>
              <w:right w:val="single" w:color="auto" w:sz="4" w:space="0"/>
            </w:tcBorders>
            <w:noWrap w:val="0"/>
            <w:vAlign w:val="center"/>
          </w:tcPr>
          <w:p w14:paraId="70B56DC6">
            <w:pPr>
              <w:spacing w:line="360" w:lineRule="exact"/>
              <w:jc w:val="center"/>
              <w:rPr>
                <w:rFonts w:ascii="宋体" w:hAnsi="宋体"/>
                <w:bCs/>
                <w:szCs w:val="21"/>
              </w:rPr>
            </w:pPr>
            <w:r>
              <w:rPr>
                <w:rFonts w:hint="eastAsia" w:ascii="宋体" w:hAnsi="宋体"/>
                <w:bCs/>
                <w:szCs w:val="21"/>
              </w:rPr>
              <w:t>主编</w:t>
            </w:r>
          </w:p>
          <w:p w14:paraId="24820942">
            <w:pPr>
              <w:spacing w:line="360" w:lineRule="exact"/>
              <w:jc w:val="center"/>
              <w:rPr>
                <w:rFonts w:ascii="宋体" w:hAnsi="宋体"/>
                <w:bCs/>
                <w:szCs w:val="21"/>
              </w:rPr>
            </w:pPr>
            <w:r>
              <w:rPr>
                <w:rFonts w:hint="eastAsia" w:ascii="宋体" w:hAnsi="宋体"/>
                <w:bCs/>
                <w:szCs w:val="21"/>
              </w:rPr>
              <w:t>出版社</w:t>
            </w:r>
          </w:p>
        </w:tc>
        <w:tc>
          <w:tcPr>
            <w:tcW w:w="7415" w:type="dxa"/>
            <w:gridSpan w:val="5"/>
            <w:tcBorders>
              <w:top w:val="single" w:color="auto" w:sz="4" w:space="0"/>
              <w:left w:val="single" w:color="auto" w:sz="4" w:space="0"/>
              <w:bottom w:val="single" w:color="auto" w:sz="4" w:space="0"/>
              <w:right w:val="single" w:color="auto" w:sz="4" w:space="0"/>
            </w:tcBorders>
            <w:noWrap w:val="0"/>
            <w:vAlign w:val="center"/>
          </w:tcPr>
          <w:p w14:paraId="65396F39">
            <w:pPr>
              <w:spacing w:line="360" w:lineRule="exact"/>
              <w:jc w:val="center"/>
              <w:rPr>
                <w:rFonts w:ascii="宋体" w:hAnsi="宋体"/>
                <w:szCs w:val="21"/>
              </w:rPr>
            </w:pPr>
            <w:r>
              <w:rPr>
                <w:rFonts w:hint="eastAsia" w:ascii="宋体" w:hAnsi="宋体"/>
                <w:szCs w:val="21"/>
              </w:rPr>
              <w:t>张翠英</w:t>
            </w:r>
          </w:p>
          <w:p w14:paraId="5B92D0AD">
            <w:pPr>
              <w:spacing w:line="360" w:lineRule="exact"/>
              <w:jc w:val="center"/>
              <w:rPr>
                <w:rFonts w:ascii="宋体" w:hAnsi="宋体"/>
                <w:szCs w:val="21"/>
              </w:rPr>
            </w:pPr>
            <w:r>
              <w:rPr>
                <w:rFonts w:hint="eastAsia" w:ascii="宋体" w:hAnsi="宋体"/>
                <w:szCs w:val="21"/>
              </w:rPr>
              <w:t>首都经贸大学</w:t>
            </w:r>
            <w:r>
              <w:rPr>
                <w:rFonts w:ascii="宋体" w:hAnsi="宋体"/>
                <w:szCs w:val="21"/>
              </w:rPr>
              <w:t>出版社，</w:t>
            </w:r>
            <w:r>
              <w:rPr>
                <w:rFonts w:hint="eastAsia" w:ascii="宋体" w:hAnsi="宋体"/>
                <w:szCs w:val="21"/>
              </w:rPr>
              <w:t>2</w:t>
            </w:r>
            <w:r>
              <w:rPr>
                <w:rFonts w:ascii="宋体" w:hAnsi="宋体"/>
                <w:szCs w:val="21"/>
              </w:rPr>
              <w:t>019</w:t>
            </w:r>
          </w:p>
        </w:tc>
      </w:tr>
      <w:tr w14:paraId="6A1F6D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31" w:hRule="atLeast"/>
          <w:jc w:val="center"/>
        </w:trPr>
        <w:tc>
          <w:tcPr>
            <w:tcW w:w="940"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14:paraId="17E9B0BC">
            <w:pPr>
              <w:jc w:val="left"/>
              <w:rPr>
                <w:rFonts w:eastAsia="楷体_GB2312"/>
                <w:bCs/>
                <w:sz w:val="24"/>
              </w:rPr>
            </w:pPr>
          </w:p>
        </w:tc>
        <w:tc>
          <w:tcPr>
            <w:tcW w:w="109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3965D6A">
            <w:pPr>
              <w:spacing w:line="360" w:lineRule="exact"/>
              <w:jc w:val="center"/>
              <w:rPr>
                <w:rFonts w:ascii="宋体" w:hAnsi="宋体"/>
                <w:bCs/>
                <w:szCs w:val="21"/>
              </w:rPr>
            </w:pPr>
            <w:r>
              <w:rPr>
                <w:rFonts w:hint="eastAsia" w:ascii="宋体" w:hAnsi="宋体"/>
                <w:bCs/>
                <w:szCs w:val="21"/>
              </w:rPr>
              <w:t>课程网站</w:t>
            </w:r>
          </w:p>
        </w:tc>
        <w:tc>
          <w:tcPr>
            <w:tcW w:w="7415" w:type="dxa"/>
            <w:gridSpan w:val="5"/>
            <w:tcBorders>
              <w:top w:val="single" w:color="auto" w:sz="4" w:space="0"/>
              <w:left w:val="single" w:color="auto" w:sz="4" w:space="0"/>
              <w:bottom w:val="single" w:color="auto" w:sz="4" w:space="0"/>
              <w:right w:val="single" w:color="auto" w:sz="4" w:space="0"/>
            </w:tcBorders>
            <w:shd w:val="clear" w:color="auto" w:fill="auto"/>
            <w:noWrap w:val="0"/>
            <w:vAlign w:val="center"/>
          </w:tcPr>
          <w:p w14:paraId="50719799">
            <w:pPr>
              <w:spacing w:line="360" w:lineRule="exact"/>
              <w:jc w:val="center"/>
              <w:rPr>
                <w:rFonts w:ascii="宋体" w:hAnsi="宋体"/>
                <w:szCs w:val="21"/>
              </w:rPr>
            </w:pPr>
            <w:r>
              <w:rPr>
                <w:rFonts w:ascii="宋体" w:hAnsi="宋体"/>
                <w:szCs w:val="21"/>
              </w:rPr>
              <w:t>https://www.zjooc.cn/course/8a221124916f05bf0191b07ca7243e8d</w:t>
            </w:r>
          </w:p>
        </w:tc>
      </w:tr>
    </w:tbl>
    <w:p w14:paraId="367E2FC3">
      <w:pPr>
        <w:rPr>
          <w:rFonts w:hint="eastAsia" w:ascii="楷体_GB2312" w:eastAsia="楷体_GB2312"/>
          <w:b/>
          <w:bCs/>
          <w:sz w:val="36"/>
          <w:szCs w:val="36"/>
        </w:rPr>
      </w:pPr>
      <w:r>
        <w:rPr>
          <w:rFonts w:hint="eastAsia" w:ascii="楷体_GB2312" w:eastAsia="楷体_GB2312"/>
          <w:b/>
          <w:bCs/>
          <w:sz w:val="36"/>
          <w:szCs w:val="36"/>
        </w:rPr>
        <w:br w:type="page"/>
      </w:r>
    </w:p>
    <w:p w14:paraId="2059332D">
      <w:pPr>
        <w:jc w:val="center"/>
      </w:pPr>
      <w:r>
        <w:rPr>
          <w:rFonts w:hint="eastAsia" w:ascii="楷体_GB2312" w:eastAsia="楷体_GB2312"/>
          <w:b/>
          <w:bCs/>
          <w:sz w:val="36"/>
          <w:szCs w:val="36"/>
        </w:rPr>
        <w:t>下沙高教园区校际选修课程信息一览表</w:t>
      </w:r>
    </w:p>
    <w:p w14:paraId="114762F9">
      <w:pPr>
        <w:jc w:val="center"/>
        <w:rPr>
          <w:rFonts w:hint="eastAsia"/>
        </w:rPr>
      </w:pPr>
      <w:r>
        <w:rPr>
          <w:rStyle w:val="14"/>
          <w:rFonts w:hint="eastAsia" w:ascii="楷体_GB2312" w:hAnsi="宋体" w:eastAsia="楷体_GB2312"/>
          <w:bCs/>
          <w:sz w:val="28"/>
          <w:szCs w:val="28"/>
          <w:lang w:eastAsia="zh-CN"/>
        </w:rPr>
        <w:t>（</w:t>
      </w:r>
      <w:r>
        <w:rPr>
          <w:rStyle w:val="14"/>
          <w:rFonts w:ascii="楷体_GB2312" w:hAnsi="宋体" w:eastAsia="楷体_GB2312"/>
          <w:bCs/>
          <w:sz w:val="28"/>
          <w:szCs w:val="28"/>
        </w:rPr>
        <w:t>202</w:t>
      </w:r>
      <w:r>
        <w:rPr>
          <w:rStyle w:val="14"/>
          <w:rFonts w:hint="eastAsia" w:ascii="楷体_GB2312" w:hAnsi="宋体" w:eastAsia="楷体_GB2312"/>
          <w:bCs/>
          <w:sz w:val="28"/>
          <w:szCs w:val="28"/>
        </w:rPr>
        <w:t>5</w:t>
      </w:r>
      <w:r>
        <w:rPr>
          <w:rStyle w:val="14"/>
          <w:rFonts w:ascii="楷体_GB2312" w:hAnsi="宋体" w:eastAsia="楷体_GB2312"/>
          <w:bCs/>
          <w:sz w:val="28"/>
          <w:szCs w:val="28"/>
        </w:rPr>
        <w:t>-202</w:t>
      </w:r>
      <w:r>
        <w:rPr>
          <w:rStyle w:val="14"/>
          <w:rFonts w:hint="eastAsia" w:ascii="楷体_GB2312" w:hAnsi="宋体" w:eastAsia="楷体_GB2312"/>
          <w:bCs/>
          <w:sz w:val="28"/>
          <w:szCs w:val="28"/>
        </w:rPr>
        <w:t>6</w:t>
      </w:r>
      <w:r>
        <w:rPr>
          <w:rStyle w:val="14"/>
          <w:rFonts w:ascii="楷体_GB2312" w:hAnsi="宋体" w:eastAsia="楷体_GB2312"/>
          <w:bCs/>
          <w:sz w:val="28"/>
          <w:szCs w:val="28"/>
        </w:rPr>
        <w:t>学年第</w:t>
      </w:r>
      <w:r>
        <w:rPr>
          <w:rStyle w:val="14"/>
          <w:rFonts w:hint="eastAsia" w:ascii="楷体_GB2312" w:hAnsi="宋体" w:eastAsia="楷体_GB2312"/>
          <w:bCs/>
          <w:sz w:val="28"/>
          <w:szCs w:val="28"/>
          <w:lang w:val="en-US" w:eastAsia="zh-CN"/>
        </w:rPr>
        <w:t>二</w:t>
      </w:r>
      <w:r>
        <w:rPr>
          <w:rStyle w:val="14"/>
          <w:rFonts w:ascii="楷体_GB2312" w:hAnsi="宋体" w:eastAsia="楷体_GB2312"/>
          <w:bCs/>
          <w:sz w:val="28"/>
          <w:szCs w:val="28"/>
        </w:rPr>
        <w:t>学期</w:t>
      </w:r>
      <w:r>
        <w:rPr>
          <w:rStyle w:val="14"/>
          <w:rFonts w:hint="eastAsia" w:ascii="楷体_GB2312" w:hAnsi="宋体" w:eastAsia="楷体_GB2312"/>
          <w:bCs/>
          <w:sz w:val="28"/>
          <w:szCs w:val="28"/>
          <w:lang w:eastAsia="zh-CN"/>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2539"/>
        <w:gridCol w:w="1661"/>
        <w:gridCol w:w="3540"/>
      </w:tblGrid>
      <w:tr w14:paraId="068D1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00" w:type="dxa"/>
            <w:vAlign w:val="center"/>
          </w:tcPr>
          <w:p w14:paraId="288C08D6">
            <w:pPr>
              <w:jc w:val="center"/>
              <w:rPr>
                <w:szCs w:val="21"/>
              </w:rPr>
            </w:pPr>
            <w:r>
              <w:rPr>
                <w:rFonts w:hint="eastAsia"/>
                <w:szCs w:val="21"/>
              </w:rPr>
              <w:t>课程名称</w:t>
            </w:r>
          </w:p>
        </w:tc>
        <w:tc>
          <w:tcPr>
            <w:tcW w:w="2539" w:type="dxa"/>
            <w:vAlign w:val="center"/>
          </w:tcPr>
          <w:p w14:paraId="28D987C6">
            <w:pPr>
              <w:jc w:val="center"/>
              <w:rPr>
                <w:szCs w:val="21"/>
              </w:rPr>
            </w:pPr>
            <w:r>
              <w:rPr>
                <w:rFonts w:hint="eastAsia"/>
              </w:rPr>
              <w:t>Photoshop</w:t>
            </w:r>
            <w:r>
              <w:rPr>
                <w:rFonts w:hint="eastAsia" w:ascii="宋体" w:hAnsi="宋体"/>
              </w:rPr>
              <w:t>图像处理</w:t>
            </w:r>
          </w:p>
        </w:tc>
        <w:tc>
          <w:tcPr>
            <w:tcW w:w="1661" w:type="dxa"/>
            <w:vAlign w:val="center"/>
          </w:tcPr>
          <w:p w14:paraId="5D38AD81">
            <w:pPr>
              <w:jc w:val="center"/>
              <w:rPr>
                <w:szCs w:val="21"/>
              </w:rPr>
            </w:pPr>
            <w:r>
              <w:rPr>
                <w:rFonts w:hint="eastAsia"/>
                <w:szCs w:val="21"/>
              </w:rPr>
              <w:t>主讲教师</w:t>
            </w:r>
          </w:p>
        </w:tc>
        <w:tc>
          <w:tcPr>
            <w:tcW w:w="3540" w:type="dxa"/>
            <w:vAlign w:val="center"/>
          </w:tcPr>
          <w:p w14:paraId="530A43C2">
            <w:pPr>
              <w:jc w:val="center"/>
              <w:rPr>
                <w:szCs w:val="21"/>
              </w:rPr>
            </w:pPr>
            <w:r>
              <w:rPr>
                <w:rFonts w:hint="eastAsia" w:ascii="宋体" w:hAnsi="宋体"/>
              </w:rPr>
              <w:t>陆丽芳</w:t>
            </w:r>
          </w:p>
        </w:tc>
      </w:tr>
      <w:tr w14:paraId="017BC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25D7B2F9">
            <w:pPr>
              <w:jc w:val="center"/>
              <w:rPr>
                <w:szCs w:val="21"/>
              </w:rPr>
            </w:pPr>
            <w:r>
              <w:rPr>
                <w:rFonts w:hint="eastAsia"/>
                <w:szCs w:val="21"/>
              </w:rPr>
              <w:t>课程英文名称</w:t>
            </w:r>
          </w:p>
        </w:tc>
        <w:tc>
          <w:tcPr>
            <w:tcW w:w="7740" w:type="dxa"/>
            <w:gridSpan w:val="3"/>
            <w:vAlign w:val="center"/>
          </w:tcPr>
          <w:p w14:paraId="155F7915">
            <w:pPr>
              <w:jc w:val="left"/>
              <w:rPr>
                <w:rFonts w:ascii="宋体" w:hAnsi="宋体"/>
                <w:szCs w:val="21"/>
              </w:rPr>
            </w:pPr>
            <w:r>
              <w:rPr>
                <w:rFonts w:hint="eastAsia"/>
              </w:rPr>
              <w:t>Photoshop Image Processing</w:t>
            </w:r>
          </w:p>
        </w:tc>
      </w:tr>
      <w:tr w14:paraId="5F89C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2ED28D4">
            <w:pPr>
              <w:jc w:val="center"/>
              <w:rPr>
                <w:szCs w:val="21"/>
              </w:rPr>
            </w:pPr>
            <w:r>
              <w:rPr>
                <w:rFonts w:hint="eastAsia"/>
                <w:szCs w:val="21"/>
              </w:rPr>
              <w:t>课程开设学校</w:t>
            </w:r>
          </w:p>
        </w:tc>
        <w:tc>
          <w:tcPr>
            <w:tcW w:w="2539" w:type="dxa"/>
            <w:vAlign w:val="center"/>
          </w:tcPr>
          <w:p w14:paraId="32857EAD">
            <w:pPr>
              <w:jc w:val="center"/>
              <w:rPr>
                <w:szCs w:val="21"/>
              </w:rPr>
            </w:pPr>
            <w:r>
              <w:rPr>
                <w:rFonts w:hint="eastAsia"/>
                <w:szCs w:val="21"/>
              </w:rPr>
              <w:t>杭州职业技术大学</w:t>
            </w:r>
          </w:p>
        </w:tc>
        <w:tc>
          <w:tcPr>
            <w:tcW w:w="1661" w:type="dxa"/>
            <w:vAlign w:val="center"/>
          </w:tcPr>
          <w:p w14:paraId="7C41B8DF">
            <w:pPr>
              <w:jc w:val="center"/>
              <w:rPr>
                <w:szCs w:val="21"/>
              </w:rPr>
            </w:pPr>
            <w:r>
              <w:rPr>
                <w:rFonts w:hint="eastAsia"/>
                <w:szCs w:val="21"/>
              </w:rPr>
              <w:t>各校限选人数</w:t>
            </w:r>
          </w:p>
        </w:tc>
        <w:tc>
          <w:tcPr>
            <w:tcW w:w="3540" w:type="dxa"/>
            <w:vAlign w:val="center"/>
          </w:tcPr>
          <w:p w14:paraId="0AFB644D">
            <w:pPr>
              <w:jc w:val="center"/>
              <w:rPr>
                <w:szCs w:val="21"/>
              </w:rPr>
            </w:pPr>
            <w:r>
              <w:rPr>
                <w:rFonts w:hint="eastAsia"/>
                <w:szCs w:val="21"/>
              </w:rPr>
              <w:t>12</w:t>
            </w:r>
          </w:p>
        </w:tc>
      </w:tr>
      <w:tr w14:paraId="53581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63EDEF7">
            <w:pPr>
              <w:jc w:val="center"/>
              <w:rPr>
                <w:szCs w:val="21"/>
              </w:rPr>
            </w:pPr>
            <w:r>
              <w:rPr>
                <w:rFonts w:hint="eastAsia"/>
                <w:szCs w:val="21"/>
              </w:rPr>
              <w:t>考核方式</w:t>
            </w:r>
          </w:p>
        </w:tc>
        <w:tc>
          <w:tcPr>
            <w:tcW w:w="2539" w:type="dxa"/>
            <w:vAlign w:val="center"/>
          </w:tcPr>
          <w:p w14:paraId="28C20886">
            <w:pPr>
              <w:jc w:val="center"/>
              <w:rPr>
                <w:szCs w:val="21"/>
              </w:rPr>
            </w:pPr>
            <w:r>
              <w:rPr>
                <w:rFonts w:hint="eastAsia" w:ascii="宋体" w:hAnsi="宋体"/>
              </w:rPr>
              <w:t>线上测验和设计作品</w:t>
            </w:r>
          </w:p>
        </w:tc>
        <w:tc>
          <w:tcPr>
            <w:tcW w:w="1661" w:type="dxa"/>
            <w:vAlign w:val="center"/>
          </w:tcPr>
          <w:p w14:paraId="44578BCE">
            <w:pPr>
              <w:jc w:val="center"/>
              <w:rPr>
                <w:szCs w:val="21"/>
              </w:rPr>
            </w:pPr>
            <w:r>
              <w:rPr>
                <w:rFonts w:hint="eastAsia"/>
                <w:szCs w:val="21"/>
              </w:rPr>
              <w:t>上课时间</w:t>
            </w:r>
          </w:p>
          <w:p w14:paraId="197A3142">
            <w:pPr>
              <w:jc w:val="center"/>
              <w:rPr>
                <w:szCs w:val="21"/>
              </w:rPr>
            </w:pPr>
            <w:r>
              <w:rPr>
                <w:rFonts w:hint="eastAsia"/>
                <w:szCs w:val="21"/>
              </w:rPr>
              <w:t>地点</w:t>
            </w:r>
          </w:p>
        </w:tc>
        <w:tc>
          <w:tcPr>
            <w:tcW w:w="3540" w:type="dxa"/>
            <w:vAlign w:val="center"/>
          </w:tcPr>
          <w:p w14:paraId="6CE64F5E">
            <w:pPr>
              <w:jc w:val="center"/>
              <w:rPr>
                <w:rFonts w:ascii="宋体" w:hAnsi="宋体"/>
                <w:szCs w:val="21"/>
              </w:rPr>
            </w:pPr>
            <w:r>
              <w:drawing>
                <wp:anchor distT="0" distB="0" distL="0" distR="0" simplePos="0" relativeHeight="251669504" behindDoc="0" locked="0" layoutInCell="1" allowOverlap="1">
                  <wp:simplePos x="0" y="0"/>
                  <wp:positionH relativeFrom="column">
                    <wp:posOffset>1307465</wp:posOffset>
                  </wp:positionH>
                  <wp:positionV relativeFrom="paragraph">
                    <wp:posOffset>29845</wp:posOffset>
                  </wp:positionV>
                  <wp:extent cx="648335" cy="1039495"/>
                  <wp:effectExtent l="0" t="0" r="18415" b="8255"/>
                  <wp:wrapSquare wrapText="bothSides"/>
                  <wp:docPr id="5143835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383575" name="图片 1"/>
                          <pic:cNvPicPr>
                            <a:picLocks noChangeAspect="1"/>
                          </pic:cNvPicPr>
                        </pic:nvPicPr>
                        <pic:blipFill>
                          <a:blip r:embed="rId10"/>
                          <a:stretch>
                            <a:fillRect/>
                          </a:stretch>
                        </pic:blipFill>
                        <pic:spPr>
                          <a:xfrm>
                            <a:off x="0" y="0"/>
                            <a:ext cx="648335" cy="1039495"/>
                          </a:xfrm>
                          <a:prstGeom prst="rect">
                            <a:avLst/>
                          </a:prstGeom>
                        </pic:spPr>
                      </pic:pic>
                    </a:graphicData>
                  </a:graphic>
                </wp:anchor>
              </w:drawing>
            </w:r>
            <w:r>
              <w:rPr>
                <w:rFonts w:hint="eastAsia" w:ascii="宋体" w:hAnsi="宋体"/>
                <w:szCs w:val="21"/>
              </w:rPr>
              <w:t>在线上课</w:t>
            </w:r>
          </w:p>
          <w:p w14:paraId="0B7C43FD">
            <w:pPr>
              <w:jc w:val="center"/>
              <w:rPr>
                <w:szCs w:val="21"/>
              </w:rPr>
            </w:pPr>
            <w:r>
              <w:rPr>
                <w:rFonts w:hint="eastAsia" w:ascii="宋体" w:hAnsi="宋体"/>
                <w:szCs w:val="21"/>
              </w:rPr>
              <w:t>钉钉班级号：</w:t>
            </w:r>
            <w:r>
              <w:rPr>
                <w:szCs w:val="21"/>
              </w:rPr>
              <w:t>SVXY1928</w:t>
            </w:r>
          </w:p>
        </w:tc>
      </w:tr>
      <w:tr w14:paraId="443CD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6605FA17">
            <w:pPr>
              <w:jc w:val="center"/>
              <w:rPr>
                <w:szCs w:val="21"/>
              </w:rPr>
            </w:pPr>
            <w:r>
              <w:rPr>
                <w:rFonts w:hint="eastAsia"/>
                <w:szCs w:val="21"/>
              </w:rPr>
              <w:t>上课方式</w:t>
            </w:r>
          </w:p>
        </w:tc>
        <w:tc>
          <w:tcPr>
            <w:tcW w:w="7740" w:type="dxa"/>
            <w:gridSpan w:val="3"/>
            <w:vAlign w:val="center"/>
          </w:tcPr>
          <w:p w14:paraId="0D1B76E4">
            <w:pPr>
              <w:jc w:val="left"/>
              <w:rPr>
                <w:rFonts w:ascii="宋体" w:hAnsi="宋体" w:cs="楷体"/>
              </w:rPr>
            </w:pPr>
            <w:r>
              <w:rPr>
                <w:rFonts w:hint="eastAsia"/>
                <w:b/>
                <w:szCs w:val="21"/>
              </w:rPr>
              <w:t>线上资源学习：</w:t>
            </w:r>
            <w:r>
              <w:rPr>
                <w:rFonts w:hint="eastAsia" w:ascii="宋体" w:hAnsi="宋体" w:cs="楷体"/>
              </w:rPr>
              <w:t>智慧职教平台</w:t>
            </w:r>
          </w:p>
          <w:p w14:paraId="27C410F6">
            <w:pPr>
              <w:rPr>
                <w:b/>
                <w:color w:val="FF0000"/>
                <w:szCs w:val="21"/>
              </w:rPr>
            </w:pPr>
            <w:r>
              <w:rPr>
                <w:rFonts w:hint="eastAsia" w:ascii="宋体" w:hAnsi="宋体" w:cs="楷体"/>
                <w:b/>
              </w:rPr>
              <w:t>线下授课：</w:t>
            </w:r>
            <w:r>
              <w:rPr>
                <w:rFonts w:hint="eastAsia" w:ascii="宋体" w:hAnsi="宋体" w:cs="楷体"/>
              </w:rPr>
              <w:t>钉钉直播授课</w:t>
            </w:r>
          </w:p>
        </w:tc>
      </w:tr>
      <w:tr w14:paraId="611D3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3AF2185">
            <w:pPr>
              <w:jc w:val="center"/>
            </w:pPr>
          </w:p>
          <w:p w14:paraId="3401D968">
            <w:pPr>
              <w:jc w:val="center"/>
            </w:pPr>
            <w:r>
              <w:rPr>
                <w:rFonts w:hint="eastAsia"/>
              </w:rPr>
              <w:t>课</w:t>
            </w:r>
          </w:p>
          <w:p w14:paraId="0863A965">
            <w:pPr>
              <w:jc w:val="center"/>
            </w:pPr>
            <w:r>
              <w:rPr>
                <w:rFonts w:hint="eastAsia"/>
              </w:rPr>
              <w:t>程</w:t>
            </w:r>
          </w:p>
          <w:p w14:paraId="039D40CB">
            <w:pPr>
              <w:jc w:val="center"/>
            </w:pPr>
            <w:r>
              <w:rPr>
                <w:rFonts w:hint="eastAsia"/>
              </w:rPr>
              <w:t>内</w:t>
            </w:r>
          </w:p>
          <w:p w14:paraId="55C183F3">
            <w:pPr>
              <w:jc w:val="center"/>
            </w:pPr>
            <w:r>
              <w:rPr>
                <w:rFonts w:hint="eastAsia"/>
              </w:rPr>
              <w:t>容</w:t>
            </w:r>
          </w:p>
          <w:p w14:paraId="5DA4E8D3">
            <w:pPr>
              <w:jc w:val="center"/>
            </w:pPr>
            <w:r>
              <w:rPr>
                <w:rFonts w:hint="eastAsia"/>
              </w:rPr>
              <w:t>简</w:t>
            </w:r>
          </w:p>
          <w:p w14:paraId="27E357FB">
            <w:pPr>
              <w:jc w:val="center"/>
            </w:pPr>
            <w:r>
              <w:rPr>
                <w:rFonts w:hint="eastAsia"/>
              </w:rPr>
              <w:t>介</w:t>
            </w:r>
          </w:p>
        </w:tc>
        <w:tc>
          <w:tcPr>
            <w:tcW w:w="7740" w:type="dxa"/>
            <w:gridSpan w:val="3"/>
            <w:vAlign w:val="center"/>
          </w:tcPr>
          <w:p w14:paraId="3A7F337B">
            <w:pPr>
              <w:spacing w:line="240" w:lineRule="auto"/>
              <w:ind w:firstLine="420" w:firstLineChars="200"/>
              <w:rPr>
                <w:rFonts w:ascii="宋体" w:hAnsi="宋体" w:cs="楷体"/>
                <w:szCs w:val="21"/>
              </w:rPr>
            </w:pPr>
            <w:r>
              <w:rPr>
                <w:rFonts w:hint="eastAsia" w:ascii="宋体" w:hAnsi="宋体"/>
                <w:szCs w:val="21"/>
              </w:rPr>
              <w:t xml:space="preserve"> </w:t>
            </w:r>
            <w:r>
              <w:rPr>
                <w:rFonts w:ascii="宋体" w:hAnsi="宋体"/>
                <w:szCs w:val="21"/>
              </w:rPr>
              <w:t xml:space="preserve">  </w:t>
            </w:r>
            <w:r>
              <w:rPr>
                <w:rFonts w:hint="eastAsia" w:ascii="宋体" w:hAnsi="宋体" w:cs="楷体"/>
              </w:rPr>
              <w:t>课程主要结合Photoshop软件进行图像处理软件。课程内容主要包含：</w:t>
            </w:r>
          </w:p>
          <w:p w14:paraId="78EE1CF4">
            <w:pPr>
              <w:numPr>
                <w:ilvl w:val="0"/>
                <w:numId w:val="3"/>
              </w:numPr>
              <w:spacing w:line="240" w:lineRule="auto"/>
              <w:rPr>
                <w:rFonts w:ascii="宋体" w:hAnsi="宋体" w:cs="楷体"/>
              </w:rPr>
            </w:pPr>
            <w:r>
              <w:rPr>
                <w:rFonts w:hint="eastAsia" w:ascii="宋体" w:hAnsi="宋体" w:cs="楷体"/>
              </w:rPr>
              <w:t>人像照片的处理：如人像照片的美白、去痘印、瘦身等等</w:t>
            </w:r>
          </w:p>
          <w:p w14:paraId="21AEC14D">
            <w:pPr>
              <w:numPr>
                <w:ilvl w:val="0"/>
                <w:numId w:val="3"/>
              </w:numPr>
              <w:spacing w:line="240" w:lineRule="auto"/>
              <w:rPr>
                <w:rFonts w:ascii="宋体" w:hAnsi="宋体" w:cs="楷体"/>
              </w:rPr>
            </w:pPr>
            <w:r>
              <w:rPr>
                <w:rFonts w:hint="eastAsia" w:ascii="宋体" w:hAnsi="宋体" w:cs="楷体"/>
              </w:rPr>
              <w:t>风景照片处理：如去除瑕疵、照片提亮、照片调色等等</w:t>
            </w:r>
          </w:p>
          <w:p w14:paraId="1BDE518F">
            <w:pPr>
              <w:numPr>
                <w:ilvl w:val="0"/>
                <w:numId w:val="3"/>
              </w:numPr>
              <w:spacing w:line="240" w:lineRule="auto"/>
              <w:rPr>
                <w:rFonts w:ascii="宋体" w:hAnsi="宋体" w:cs="楷体"/>
              </w:rPr>
            </w:pPr>
            <w:r>
              <w:rPr>
                <w:rFonts w:hint="eastAsia" w:ascii="宋体" w:hAnsi="宋体" w:cs="楷体"/>
              </w:rPr>
              <w:t>图片创意排版等：多张照片的创意排版、文字设计</w:t>
            </w:r>
          </w:p>
          <w:p w14:paraId="6A84FF23">
            <w:pPr>
              <w:spacing w:line="240" w:lineRule="auto"/>
              <w:jc w:val="left"/>
              <w:rPr>
                <w:rFonts w:ascii="仿宋_GB2312" w:hAnsi="宋体" w:eastAsia="仿宋_GB2312" w:cs="宋体"/>
                <w:kern w:val="0"/>
                <w:sz w:val="24"/>
                <w:szCs w:val="20"/>
              </w:rPr>
            </w:pPr>
            <w:r>
              <w:rPr>
                <w:rFonts w:hint="eastAsia" w:ascii="宋体" w:hAnsi="宋体" w:cs="楷体"/>
              </w:rPr>
              <w:t>课程内容基于浙江省高等学校在线课程共享平台，课程内容由易到难、每个案例具有很强的实用性。本课程适合本科或高职院校具有一定计算机操作基础的同学选择，也适合对Photoshop软件的应用有兴趣的的同学。</w:t>
            </w:r>
          </w:p>
        </w:tc>
      </w:tr>
      <w:tr w14:paraId="62218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2955DCC7"/>
          <w:p w14:paraId="05BCA442">
            <w:pPr>
              <w:jc w:val="center"/>
            </w:pPr>
            <w:r>
              <w:rPr>
                <w:rFonts w:hint="eastAsia"/>
              </w:rPr>
              <w:t>教</w:t>
            </w:r>
          </w:p>
          <w:p w14:paraId="467AB1B0">
            <w:pPr>
              <w:jc w:val="center"/>
            </w:pPr>
            <w:r>
              <w:rPr>
                <w:rFonts w:hint="eastAsia"/>
              </w:rPr>
              <w:t>师</w:t>
            </w:r>
          </w:p>
          <w:p w14:paraId="0273589A">
            <w:pPr>
              <w:jc w:val="center"/>
            </w:pPr>
            <w:r>
              <w:rPr>
                <w:rFonts w:hint="eastAsia"/>
              </w:rPr>
              <w:t>简</w:t>
            </w:r>
          </w:p>
          <w:p w14:paraId="76767636">
            <w:pPr>
              <w:jc w:val="center"/>
            </w:pPr>
            <w:r>
              <w:rPr>
                <w:rFonts w:hint="eastAsia"/>
              </w:rPr>
              <w:t>介</w:t>
            </w:r>
          </w:p>
          <w:p w14:paraId="7592FFE9"/>
        </w:tc>
        <w:tc>
          <w:tcPr>
            <w:tcW w:w="7740" w:type="dxa"/>
            <w:gridSpan w:val="3"/>
            <w:vAlign w:val="center"/>
          </w:tcPr>
          <w:p w14:paraId="15B2485D">
            <w:pPr>
              <w:spacing w:line="240" w:lineRule="auto"/>
              <w:ind w:firstLine="315" w:firstLineChars="150"/>
              <w:jc w:val="left"/>
            </w:pPr>
            <w:r>
              <w:rPr>
                <w:rFonts w:hint="eastAsia" w:ascii="宋体" w:hAnsi="宋体" w:cs="楷体"/>
              </w:rPr>
              <w:t>陆丽芳，女，浙江杭州人，教授，中共党员，</w:t>
            </w:r>
            <w:r>
              <w:rPr>
                <w:rFonts w:ascii="宋体" w:hAnsi="宋体" w:cs="楷体"/>
              </w:rPr>
              <w:t>杭州</w:t>
            </w:r>
            <w:r>
              <w:rPr>
                <w:rFonts w:hint="eastAsia" w:ascii="宋体" w:hAnsi="宋体" w:cs="楷体"/>
              </w:rPr>
              <w:t>职业</w:t>
            </w:r>
            <w:r>
              <w:rPr>
                <w:rFonts w:ascii="宋体" w:hAnsi="宋体" w:cs="楷体"/>
              </w:rPr>
              <w:t>技术</w:t>
            </w:r>
            <w:r>
              <w:rPr>
                <w:rFonts w:hint="eastAsia" w:ascii="宋体" w:hAnsi="宋体" w:cs="楷体"/>
              </w:rPr>
              <w:t>大学动漫游戏</w:t>
            </w:r>
            <w:r>
              <w:rPr>
                <w:rFonts w:ascii="宋体" w:hAnsi="宋体" w:cs="楷体"/>
              </w:rPr>
              <w:t>学院数字媒体艺术设计专业专任教师</w:t>
            </w:r>
            <w:r>
              <w:rPr>
                <w:rFonts w:hint="eastAsia" w:ascii="宋体" w:hAnsi="宋体" w:cs="楷体"/>
              </w:rPr>
              <w:t>。从事视觉设计教学与实践工作十多年，教学经验丰富，有前瞻的设计理念和丰富的行业经验。主要研究内容包括电商设计、UI设计、平面设计以及用户体验分析等，擅长根据设计领域的发展趋势将软件与设计应用进行结合，</w:t>
            </w:r>
            <w:r>
              <w:rPr>
                <w:rFonts w:ascii="宋体" w:hAnsi="宋体" w:cs="楷体"/>
              </w:rPr>
              <w:t>教学经验丰富</w:t>
            </w:r>
            <w:r>
              <w:rPr>
                <w:rFonts w:hint="eastAsia" w:ascii="宋体" w:hAnsi="宋体" w:cs="楷体"/>
              </w:rPr>
              <w:t>，教学成果显著，主编“十四五”职业教育国家规划教材</w:t>
            </w:r>
            <w:r>
              <w:rPr>
                <w:rFonts w:ascii="宋体" w:hAnsi="宋体" w:cs="楷体"/>
              </w:rPr>
              <w:t>1部</w:t>
            </w:r>
            <w:r>
              <w:rPr>
                <w:rFonts w:hint="eastAsia" w:ascii="宋体" w:hAnsi="宋体" w:cs="楷体"/>
              </w:rPr>
              <w:t>、主编省级规划教材1部，主持省级在线精品课程1门，获省级教学成果特等奖1项。企业锻炼经历丰富，主持省市级教科研课题9项，主持企业项目4项，公开发表论文2</w:t>
            </w:r>
            <w:r>
              <w:rPr>
                <w:rFonts w:ascii="宋体" w:hAnsi="宋体" w:cs="楷体"/>
              </w:rPr>
              <w:t>0余篇</w:t>
            </w:r>
            <w:r>
              <w:rPr>
                <w:rFonts w:hint="eastAsia" w:ascii="宋体" w:hAnsi="宋体" w:cs="楷体"/>
              </w:rPr>
              <w:t>，</w:t>
            </w:r>
            <w:r>
              <w:rPr>
                <w:rFonts w:ascii="宋体" w:hAnsi="宋体" w:cs="楷体"/>
              </w:rPr>
              <w:t>其中</w:t>
            </w:r>
            <w:r>
              <w:rPr>
                <w:rFonts w:hint="eastAsia" w:ascii="宋体" w:hAnsi="宋体" w:cs="楷体"/>
              </w:rPr>
              <w:t>S</w:t>
            </w:r>
            <w:r>
              <w:rPr>
                <w:rFonts w:ascii="宋体" w:hAnsi="宋体" w:cs="楷体"/>
              </w:rPr>
              <w:t>CI论文</w:t>
            </w:r>
            <w:r>
              <w:rPr>
                <w:rFonts w:hint="eastAsia" w:ascii="宋体" w:hAnsi="宋体" w:cs="楷体"/>
              </w:rPr>
              <w:t>1</w:t>
            </w:r>
            <w:r>
              <w:rPr>
                <w:rFonts w:ascii="宋体" w:hAnsi="宋体" w:cs="楷体"/>
              </w:rPr>
              <w:t>篇</w:t>
            </w:r>
            <w:r>
              <w:rPr>
                <w:rFonts w:hint="eastAsia" w:ascii="宋体" w:hAnsi="宋体" w:cs="楷体"/>
              </w:rPr>
              <w:t>，核心论文6篇，出版著作3本，授权发明专利1项，实用新型专利5项。</w:t>
            </w:r>
            <w:r>
              <w:rPr>
                <w:rFonts w:ascii="宋体" w:hAnsi="宋体" w:cs="楷体"/>
              </w:rPr>
              <w:t>带领学生参加</w:t>
            </w:r>
            <w:r>
              <w:rPr>
                <w:rFonts w:hint="eastAsia" w:ascii="宋体" w:hAnsi="宋体" w:cs="楷体"/>
              </w:rPr>
              <w:t>各类专业</w:t>
            </w:r>
            <w:r>
              <w:rPr>
                <w:rFonts w:ascii="宋体" w:hAnsi="宋体" w:cs="楷体"/>
              </w:rPr>
              <w:t>竞赛活动</w:t>
            </w:r>
            <w:r>
              <w:rPr>
                <w:rFonts w:hint="eastAsia" w:ascii="宋体" w:hAnsi="宋体" w:cs="楷体"/>
              </w:rPr>
              <w:t>，获省级以上奖项1</w:t>
            </w:r>
            <w:r>
              <w:rPr>
                <w:rFonts w:ascii="宋体" w:hAnsi="宋体" w:cs="楷体"/>
              </w:rPr>
              <w:t>0余项</w:t>
            </w:r>
            <w:r>
              <w:rPr>
                <w:rFonts w:hint="eastAsia" w:ascii="宋体" w:hAnsi="宋体" w:cs="楷体"/>
              </w:rPr>
              <w:t>。</w:t>
            </w:r>
          </w:p>
        </w:tc>
      </w:tr>
      <w:tr w14:paraId="4ACD2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0763A82A">
            <w:pPr>
              <w:jc w:val="center"/>
            </w:pPr>
            <w:r>
              <w:rPr>
                <w:rFonts w:hint="eastAsia"/>
              </w:rPr>
              <w:t>教</w:t>
            </w:r>
          </w:p>
          <w:p w14:paraId="2769345C">
            <w:pPr>
              <w:jc w:val="center"/>
            </w:pPr>
            <w:r>
              <w:rPr>
                <w:rFonts w:hint="eastAsia"/>
              </w:rPr>
              <w:t>材</w:t>
            </w:r>
          </w:p>
          <w:p w14:paraId="66F50A86">
            <w:pPr>
              <w:jc w:val="center"/>
            </w:pPr>
            <w:r>
              <w:rPr>
                <w:rFonts w:hint="eastAsia"/>
              </w:rPr>
              <w:t>或</w:t>
            </w:r>
          </w:p>
          <w:p w14:paraId="7B564B60">
            <w:pPr>
              <w:jc w:val="center"/>
            </w:pPr>
            <w:r>
              <w:rPr>
                <w:rFonts w:hint="eastAsia"/>
              </w:rPr>
              <w:t>参</w:t>
            </w:r>
          </w:p>
          <w:p w14:paraId="46395E85">
            <w:pPr>
              <w:jc w:val="center"/>
            </w:pPr>
            <w:r>
              <w:rPr>
                <w:rFonts w:hint="eastAsia"/>
              </w:rPr>
              <w:t>考</w:t>
            </w:r>
          </w:p>
          <w:p w14:paraId="6C3C6F66">
            <w:pPr>
              <w:jc w:val="center"/>
            </w:pPr>
            <w:r>
              <w:rPr>
                <w:rFonts w:hint="eastAsia"/>
              </w:rPr>
              <w:t>书</w:t>
            </w:r>
          </w:p>
        </w:tc>
        <w:tc>
          <w:tcPr>
            <w:tcW w:w="2539" w:type="dxa"/>
            <w:vAlign w:val="center"/>
          </w:tcPr>
          <w:p w14:paraId="3321A27B">
            <w:pPr>
              <w:spacing w:line="240" w:lineRule="auto"/>
              <w:jc w:val="center"/>
            </w:pPr>
            <w:r>
              <w:rPr>
                <w:rFonts w:hint="eastAsia"/>
              </w:rPr>
              <w:t>教材名称</w:t>
            </w:r>
          </w:p>
        </w:tc>
        <w:tc>
          <w:tcPr>
            <w:tcW w:w="5201" w:type="dxa"/>
            <w:gridSpan w:val="2"/>
            <w:vAlign w:val="center"/>
          </w:tcPr>
          <w:p w14:paraId="01786CF5">
            <w:pPr>
              <w:spacing w:line="240" w:lineRule="auto"/>
              <w:jc w:val="left"/>
            </w:pPr>
            <w:r>
              <w:t>十四五”职业教育国家规划教材</w:t>
            </w:r>
          </w:p>
          <w:p w14:paraId="420D9AD3">
            <w:pPr>
              <w:spacing w:line="240" w:lineRule="auto"/>
              <w:jc w:val="left"/>
              <w:rPr>
                <w:szCs w:val="21"/>
              </w:rPr>
            </w:pPr>
            <w:r>
              <w:t>《PHOTOSHOP CC平面设计经典实例教程</w:t>
            </w:r>
            <w:r>
              <w:rPr>
                <w:rFonts w:hint="eastAsia"/>
              </w:rPr>
              <w:t>》（第2版）（</w:t>
            </w:r>
            <w:r>
              <w:t>ISBN  978-7-5763-3835-5</w:t>
            </w:r>
            <w:r>
              <w:rPr>
                <w:rFonts w:hint="eastAsia"/>
              </w:rPr>
              <w:t>）</w:t>
            </w:r>
          </w:p>
        </w:tc>
      </w:tr>
      <w:tr w14:paraId="22E77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491F4D1D">
            <w:pPr>
              <w:jc w:val="center"/>
            </w:pPr>
          </w:p>
        </w:tc>
        <w:tc>
          <w:tcPr>
            <w:tcW w:w="2539" w:type="dxa"/>
            <w:vAlign w:val="center"/>
          </w:tcPr>
          <w:p w14:paraId="02F4B0E4">
            <w:pPr>
              <w:spacing w:line="240" w:lineRule="auto"/>
              <w:jc w:val="center"/>
            </w:pPr>
            <w:r>
              <w:rPr>
                <w:rFonts w:hint="eastAsia"/>
              </w:rPr>
              <w:t>主编、出版社</w:t>
            </w:r>
          </w:p>
        </w:tc>
        <w:tc>
          <w:tcPr>
            <w:tcW w:w="5201" w:type="dxa"/>
            <w:gridSpan w:val="2"/>
            <w:vAlign w:val="center"/>
          </w:tcPr>
          <w:p w14:paraId="19504DFD">
            <w:pPr>
              <w:spacing w:line="240" w:lineRule="auto"/>
              <w:rPr>
                <w:szCs w:val="21"/>
              </w:rPr>
            </w:pPr>
            <w:r>
              <w:t>陆丽芳</w:t>
            </w:r>
            <w:r>
              <w:rPr>
                <w:rFonts w:hint="eastAsia"/>
              </w:rPr>
              <w:t>，</w:t>
            </w:r>
            <w:r>
              <w:t xml:space="preserve">北京理工大学出版社 </w:t>
            </w:r>
          </w:p>
        </w:tc>
      </w:tr>
    </w:tbl>
    <w:p w14:paraId="51B99E86">
      <w:r>
        <w:rPr>
          <w:rFonts w:hint="eastAsia"/>
        </w:rPr>
        <w:t>备注：1.课程内容简介包括：课程的性质；学习本课程的目标；学习本课程的要求；</w:t>
      </w:r>
    </w:p>
    <w:p w14:paraId="5C2F529F">
      <w:pPr>
        <w:rPr>
          <w:rFonts w:hint="eastAsia"/>
        </w:rPr>
      </w:pPr>
      <w:r>
        <w:rPr>
          <w:rFonts w:hint="eastAsia"/>
        </w:rPr>
        <w:t xml:space="preserve">      2.主讲教师简介包括：姓名，性别，年龄，学历学位，职称职务，学术情况，获奖情况等。</w:t>
      </w:r>
    </w:p>
    <w:p w14:paraId="0ACF8B93">
      <w:pPr>
        <w:rPr>
          <w:rFonts w:hint="eastAsia" w:eastAsia="楷体_GB2312"/>
          <w:b/>
          <w:bCs/>
          <w:sz w:val="36"/>
        </w:rPr>
      </w:pPr>
      <w:r>
        <w:rPr>
          <w:rFonts w:hint="eastAsia" w:eastAsia="楷体_GB2312"/>
          <w:b/>
          <w:bCs/>
          <w:sz w:val="36"/>
        </w:rPr>
        <w:br w:type="page"/>
      </w:r>
    </w:p>
    <w:p w14:paraId="0F151FF1">
      <w:pPr>
        <w:widowControl/>
        <w:jc w:val="center"/>
        <w:rPr>
          <w:rFonts w:eastAsia="楷体_GB2312"/>
          <w:b/>
          <w:bCs/>
          <w:sz w:val="36"/>
        </w:rPr>
      </w:pPr>
      <w:r>
        <w:rPr>
          <w:rFonts w:hint="eastAsia" w:eastAsia="楷体_GB2312"/>
          <w:b/>
          <w:bCs/>
          <w:sz w:val="36"/>
        </w:rPr>
        <w:t>下沙高教园区校际选修课程信息一览表</w:t>
      </w:r>
    </w:p>
    <w:p w14:paraId="0339DD02">
      <w:pPr>
        <w:jc w:val="center"/>
        <w:rPr>
          <w:rFonts w:hint="eastAsia" w:eastAsia="楷体_GB2312"/>
          <w:bCs/>
          <w:sz w:val="28"/>
          <w:szCs w:val="28"/>
          <w:lang w:eastAsia="zh-CN"/>
        </w:rPr>
      </w:pPr>
      <w:r>
        <w:rPr>
          <w:rFonts w:hint="eastAsia" w:eastAsia="楷体_GB2312"/>
          <w:bCs/>
          <w:sz w:val="28"/>
          <w:szCs w:val="28"/>
          <w:lang w:eastAsia="zh-CN"/>
        </w:rPr>
        <w:t>（</w:t>
      </w:r>
      <w:r>
        <w:rPr>
          <w:rFonts w:eastAsia="楷体_GB2312"/>
          <w:bCs/>
          <w:sz w:val="28"/>
          <w:szCs w:val="28"/>
        </w:rPr>
        <w:t>20</w:t>
      </w:r>
      <w:r>
        <w:rPr>
          <w:rFonts w:hint="eastAsia" w:eastAsia="楷体_GB2312"/>
          <w:bCs/>
          <w:sz w:val="28"/>
          <w:szCs w:val="28"/>
        </w:rPr>
        <w:t>25</w:t>
      </w:r>
      <w:r>
        <w:rPr>
          <w:rFonts w:eastAsia="楷体_GB2312"/>
          <w:bCs/>
          <w:sz w:val="28"/>
          <w:szCs w:val="28"/>
        </w:rPr>
        <w:t>-20</w:t>
      </w:r>
      <w:r>
        <w:rPr>
          <w:rFonts w:hint="eastAsia" w:eastAsia="楷体_GB2312"/>
          <w:bCs/>
          <w:sz w:val="28"/>
          <w:szCs w:val="28"/>
        </w:rPr>
        <w:t>26</w:t>
      </w:r>
      <w:r>
        <w:rPr>
          <w:rFonts w:eastAsia="楷体_GB2312"/>
          <w:bCs/>
          <w:sz w:val="28"/>
          <w:szCs w:val="28"/>
        </w:rPr>
        <w:t>学年第</w:t>
      </w:r>
      <w:r>
        <w:rPr>
          <w:rFonts w:hint="eastAsia" w:eastAsia="楷体_GB2312"/>
          <w:bCs/>
          <w:sz w:val="28"/>
          <w:szCs w:val="28"/>
          <w:lang w:val="en-US" w:eastAsia="zh-CN"/>
        </w:rPr>
        <w:t>二</w:t>
      </w:r>
      <w:r>
        <w:rPr>
          <w:rFonts w:eastAsia="楷体_GB2312"/>
          <w:bCs/>
          <w:sz w:val="28"/>
          <w:szCs w:val="28"/>
        </w:rPr>
        <w:t>学期</w:t>
      </w:r>
      <w:r>
        <w:rPr>
          <w:rFonts w:hint="eastAsia" w:eastAsia="楷体_GB2312"/>
          <w:bCs/>
          <w:sz w:val="28"/>
          <w:szCs w:val="28"/>
          <w:lang w:eastAsia="zh-CN"/>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4AE65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96A5813">
            <w:pPr>
              <w:jc w:val="center"/>
              <w:rPr>
                <w:szCs w:val="21"/>
              </w:rPr>
            </w:pPr>
            <w:r>
              <w:rPr>
                <w:rFonts w:hint="eastAsia"/>
                <w:szCs w:val="21"/>
              </w:rPr>
              <w:t>课程名称</w:t>
            </w:r>
          </w:p>
        </w:tc>
        <w:tc>
          <w:tcPr>
            <w:tcW w:w="3420" w:type="dxa"/>
            <w:vAlign w:val="center"/>
          </w:tcPr>
          <w:p w14:paraId="0ECE5154">
            <w:pPr>
              <w:spacing w:line="276" w:lineRule="auto"/>
              <w:jc w:val="center"/>
              <w:rPr>
                <w:szCs w:val="21"/>
              </w:rPr>
            </w:pPr>
            <w:r>
              <w:rPr>
                <w:rFonts w:hint="eastAsia" w:ascii="宋体" w:hAnsi="宋体"/>
                <w:szCs w:val="21"/>
              </w:rPr>
              <w:t>技术创新方法实践</w:t>
            </w:r>
          </w:p>
        </w:tc>
        <w:tc>
          <w:tcPr>
            <w:tcW w:w="1603" w:type="dxa"/>
            <w:vAlign w:val="center"/>
          </w:tcPr>
          <w:p w14:paraId="4FF19A3C">
            <w:pPr>
              <w:spacing w:line="276" w:lineRule="auto"/>
              <w:jc w:val="center"/>
              <w:rPr>
                <w:szCs w:val="21"/>
              </w:rPr>
            </w:pPr>
            <w:r>
              <w:rPr>
                <w:rFonts w:hint="eastAsia"/>
                <w:szCs w:val="21"/>
              </w:rPr>
              <w:t>主讲教师</w:t>
            </w:r>
          </w:p>
        </w:tc>
        <w:tc>
          <w:tcPr>
            <w:tcW w:w="2717" w:type="dxa"/>
            <w:vAlign w:val="center"/>
          </w:tcPr>
          <w:p w14:paraId="52A497E0">
            <w:pPr>
              <w:spacing w:line="276" w:lineRule="auto"/>
              <w:jc w:val="center"/>
              <w:rPr>
                <w:szCs w:val="21"/>
              </w:rPr>
            </w:pPr>
            <w:r>
              <w:rPr>
                <w:rFonts w:hint="eastAsia" w:ascii="宋体" w:hAnsi="宋体"/>
                <w:szCs w:val="21"/>
              </w:rPr>
              <w:t>钱卫星</w:t>
            </w:r>
          </w:p>
        </w:tc>
      </w:tr>
      <w:tr w14:paraId="33128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9FC317A">
            <w:pPr>
              <w:jc w:val="center"/>
              <w:rPr>
                <w:szCs w:val="21"/>
              </w:rPr>
            </w:pPr>
            <w:r>
              <w:rPr>
                <w:rFonts w:hint="eastAsia"/>
                <w:szCs w:val="21"/>
              </w:rPr>
              <w:t>课程英文名称</w:t>
            </w:r>
          </w:p>
        </w:tc>
        <w:tc>
          <w:tcPr>
            <w:tcW w:w="7740" w:type="dxa"/>
            <w:gridSpan w:val="3"/>
            <w:vAlign w:val="center"/>
          </w:tcPr>
          <w:p w14:paraId="29829FE9">
            <w:pPr>
              <w:spacing w:line="276" w:lineRule="auto"/>
              <w:jc w:val="left"/>
              <w:rPr>
                <w:rFonts w:ascii="宋体" w:hAnsi="宋体"/>
                <w:szCs w:val="21"/>
              </w:rPr>
            </w:pPr>
            <w:r>
              <w:t>Practice of</w:t>
            </w:r>
            <w:r>
              <w:rPr>
                <w:rFonts w:hint="eastAsia"/>
              </w:rPr>
              <w:t xml:space="preserve"> Technological Innovation Meth</w:t>
            </w:r>
            <w:r>
              <w:t>o</w:t>
            </w:r>
            <w:r>
              <w:rPr>
                <w:rFonts w:hint="eastAsia"/>
              </w:rPr>
              <w:t>d</w:t>
            </w:r>
            <w:r>
              <w:t>s</w:t>
            </w:r>
          </w:p>
        </w:tc>
      </w:tr>
      <w:tr w14:paraId="6E8C6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26CA52B3">
            <w:pPr>
              <w:jc w:val="center"/>
              <w:rPr>
                <w:szCs w:val="21"/>
              </w:rPr>
            </w:pPr>
            <w:r>
              <w:rPr>
                <w:rFonts w:hint="eastAsia"/>
                <w:szCs w:val="21"/>
              </w:rPr>
              <w:t>课程开设学校</w:t>
            </w:r>
          </w:p>
        </w:tc>
        <w:tc>
          <w:tcPr>
            <w:tcW w:w="3420" w:type="dxa"/>
            <w:vAlign w:val="center"/>
          </w:tcPr>
          <w:p w14:paraId="25405F64">
            <w:pPr>
              <w:spacing w:line="276" w:lineRule="auto"/>
              <w:jc w:val="center"/>
              <w:rPr>
                <w:szCs w:val="21"/>
              </w:rPr>
            </w:pPr>
            <w:r>
              <w:rPr>
                <w:rFonts w:hint="eastAsia" w:ascii="宋体" w:hAnsi="宋体"/>
                <w:szCs w:val="21"/>
              </w:rPr>
              <w:t>杭州职业技术大学</w:t>
            </w:r>
          </w:p>
        </w:tc>
        <w:tc>
          <w:tcPr>
            <w:tcW w:w="1603" w:type="dxa"/>
            <w:vAlign w:val="center"/>
          </w:tcPr>
          <w:p w14:paraId="7743D6FD">
            <w:pPr>
              <w:spacing w:line="276" w:lineRule="auto"/>
              <w:jc w:val="center"/>
              <w:rPr>
                <w:szCs w:val="21"/>
              </w:rPr>
            </w:pPr>
            <w:r>
              <w:rPr>
                <w:rFonts w:hint="eastAsia"/>
                <w:szCs w:val="21"/>
              </w:rPr>
              <w:t>各校限选人数</w:t>
            </w:r>
          </w:p>
        </w:tc>
        <w:tc>
          <w:tcPr>
            <w:tcW w:w="2717" w:type="dxa"/>
            <w:vAlign w:val="center"/>
          </w:tcPr>
          <w:p w14:paraId="0570AFDC">
            <w:pPr>
              <w:spacing w:line="276" w:lineRule="auto"/>
              <w:jc w:val="center"/>
              <w:rPr>
                <w:szCs w:val="21"/>
              </w:rPr>
            </w:pPr>
            <w:r>
              <w:rPr>
                <w:szCs w:val="21"/>
              </w:rPr>
              <w:t>10</w:t>
            </w:r>
          </w:p>
        </w:tc>
      </w:tr>
      <w:tr w14:paraId="00D85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7E23B59">
            <w:pPr>
              <w:jc w:val="center"/>
              <w:rPr>
                <w:szCs w:val="21"/>
              </w:rPr>
            </w:pPr>
            <w:r>
              <w:rPr>
                <w:rFonts w:hint="eastAsia"/>
                <w:szCs w:val="21"/>
              </w:rPr>
              <w:t>考核方式</w:t>
            </w:r>
          </w:p>
        </w:tc>
        <w:tc>
          <w:tcPr>
            <w:tcW w:w="3420" w:type="dxa"/>
            <w:vAlign w:val="center"/>
          </w:tcPr>
          <w:p w14:paraId="295F21A9">
            <w:pPr>
              <w:spacing w:line="276" w:lineRule="auto"/>
              <w:jc w:val="center"/>
              <w:rPr>
                <w:szCs w:val="21"/>
              </w:rPr>
            </w:pPr>
            <w:r>
              <w:rPr>
                <w:rFonts w:hint="eastAsia" w:ascii="宋体" w:hAnsi="宋体"/>
                <w:szCs w:val="21"/>
              </w:rPr>
              <w:t>开放型课程大作业</w:t>
            </w:r>
          </w:p>
        </w:tc>
        <w:tc>
          <w:tcPr>
            <w:tcW w:w="1603" w:type="dxa"/>
            <w:vAlign w:val="center"/>
          </w:tcPr>
          <w:p w14:paraId="4FBBD8A2">
            <w:pPr>
              <w:spacing w:line="276" w:lineRule="auto"/>
              <w:jc w:val="center"/>
              <w:rPr>
                <w:szCs w:val="21"/>
              </w:rPr>
            </w:pPr>
            <w:r>
              <w:rPr>
                <w:rFonts w:hint="eastAsia"/>
                <w:szCs w:val="21"/>
              </w:rPr>
              <w:t>上课时间、地点</w:t>
            </w:r>
          </w:p>
        </w:tc>
        <w:tc>
          <w:tcPr>
            <w:tcW w:w="2717" w:type="dxa"/>
            <w:vAlign w:val="center"/>
          </w:tcPr>
          <w:p w14:paraId="74A178C8">
            <w:pPr>
              <w:spacing w:line="276" w:lineRule="auto"/>
              <w:jc w:val="center"/>
              <w:rPr>
                <w:szCs w:val="21"/>
              </w:rPr>
            </w:pPr>
            <w:r>
              <w:rPr>
                <w:rFonts w:hint="eastAsia" w:ascii="宋体" w:hAnsi="宋体"/>
                <w:szCs w:val="21"/>
              </w:rPr>
              <w:t>每周三晚1</w:t>
            </w:r>
            <w:r>
              <w:rPr>
                <w:rFonts w:ascii="宋体" w:hAnsi="宋体"/>
                <w:szCs w:val="21"/>
              </w:rPr>
              <w:t>8</w:t>
            </w:r>
            <w:r>
              <w:rPr>
                <w:rFonts w:hint="eastAsia" w:ascii="宋体" w:hAnsi="宋体"/>
                <w:szCs w:val="21"/>
              </w:rPr>
              <w:t>:0</w:t>
            </w:r>
            <w:r>
              <w:rPr>
                <w:rFonts w:ascii="宋体" w:hAnsi="宋体"/>
                <w:szCs w:val="21"/>
              </w:rPr>
              <w:t>0</w:t>
            </w:r>
            <w:r>
              <w:rPr>
                <w:rFonts w:hint="eastAsia" w:ascii="宋体" w:hAnsi="宋体"/>
                <w:szCs w:val="21"/>
              </w:rPr>
              <w:t>；钉钉课堂</w:t>
            </w:r>
            <w:r>
              <w:rPr>
                <w:szCs w:val="21"/>
              </w:rPr>
              <w:t xml:space="preserve"> </w:t>
            </w:r>
          </w:p>
        </w:tc>
      </w:tr>
      <w:tr w14:paraId="6766D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6C43D73A">
            <w:pPr>
              <w:jc w:val="center"/>
              <w:rPr>
                <w:szCs w:val="21"/>
              </w:rPr>
            </w:pPr>
            <w:r>
              <w:rPr>
                <w:rFonts w:hint="eastAsia"/>
                <w:szCs w:val="21"/>
              </w:rPr>
              <w:t>上课方式</w:t>
            </w:r>
          </w:p>
        </w:tc>
        <w:tc>
          <w:tcPr>
            <w:tcW w:w="7740" w:type="dxa"/>
            <w:gridSpan w:val="3"/>
            <w:vAlign w:val="center"/>
          </w:tcPr>
          <w:p w14:paraId="55BC22C9">
            <w:pPr>
              <w:spacing w:line="276" w:lineRule="auto"/>
              <w:jc w:val="left"/>
              <w:rPr>
                <w:rFonts w:eastAsia="楷体_GB2312"/>
                <w:szCs w:val="21"/>
              </w:rPr>
            </w:pPr>
            <w:r>
              <w:rPr>
                <w:rFonts w:hint="eastAsia" w:eastAsia="楷体_GB2312"/>
                <w:szCs w:val="21"/>
              </w:rPr>
              <w:t>钉钉课堂线上教学，钉钉班级号：</w:t>
            </w:r>
            <w:r>
              <w:rPr>
                <w:rFonts w:eastAsia="楷体_GB2312"/>
                <w:szCs w:val="21"/>
              </w:rPr>
              <w:t>TLIV1675</w:t>
            </w:r>
            <w:r>
              <w:rPr>
                <w:rFonts w:hint="eastAsia" w:eastAsia="楷体_GB2312"/>
                <w:szCs w:val="21"/>
              </w:rPr>
              <w:t xml:space="preserve">； </w:t>
            </w:r>
          </w:p>
          <w:p w14:paraId="7888FF05">
            <w:pPr>
              <w:rPr>
                <w:b/>
                <w:color w:val="FF0000"/>
                <w:szCs w:val="21"/>
              </w:rPr>
            </w:pPr>
            <w:r>
              <w:rPr>
                <w:rFonts w:hint="eastAsia" w:eastAsia="楷体_GB2312"/>
                <w:szCs w:val="21"/>
              </w:rPr>
              <w:t>课程信息交流Q</w:t>
            </w:r>
            <w:r>
              <w:rPr>
                <w:rFonts w:eastAsia="楷体_GB2312"/>
                <w:szCs w:val="21"/>
              </w:rPr>
              <w:t>Q</w:t>
            </w:r>
            <w:r>
              <w:rPr>
                <w:rFonts w:hint="eastAsia" w:eastAsia="楷体_GB2312"/>
                <w:szCs w:val="21"/>
              </w:rPr>
              <w:t>班级群号：</w:t>
            </w:r>
            <w:r>
              <w:rPr>
                <w:rFonts w:ascii="宋体" w:hAnsi="宋体"/>
                <w:szCs w:val="21"/>
              </w:rPr>
              <w:t>864426844</w:t>
            </w:r>
            <w:r>
              <w:rPr>
                <w:rFonts w:hint="eastAsia"/>
                <w:b/>
                <w:color w:val="FF0000"/>
                <w:szCs w:val="21"/>
              </w:rPr>
              <w:t xml:space="preserve"> </w:t>
            </w:r>
          </w:p>
        </w:tc>
      </w:tr>
      <w:tr w14:paraId="04418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A25842F">
            <w:pPr>
              <w:jc w:val="center"/>
            </w:pPr>
          </w:p>
          <w:p w14:paraId="3F91619F">
            <w:pPr>
              <w:jc w:val="center"/>
            </w:pPr>
          </w:p>
          <w:p w14:paraId="79C21D52">
            <w:pPr>
              <w:jc w:val="center"/>
            </w:pPr>
          </w:p>
          <w:p w14:paraId="4C6B58C7">
            <w:pPr>
              <w:jc w:val="center"/>
            </w:pPr>
            <w:r>
              <w:rPr>
                <w:rFonts w:hint="eastAsia"/>
              </w:rPr>
              <w:t>课</w:t>
            </w:r>
          </w:p>
          <w:p w14:paraId="4880E882">
            <w:pPr>
              <w:jc w:val="center"/>
            </w:pPr>
            <w:r>
              <w:rPr>
                <w:rFonts w:hint="eastAsia"/>
              </w:rPr>
              <w:t>程</w:t>
            </w:r>
          </w:p>
          <w:p w14:paraId="588F22B3">
            <w:pPr>
              <w:jc w:val="center"/>
            </w:pPr>
            <w:r>
              <w:rPr>
                <w:rFonts w:hint="eastAsia"/>
              </w:rPr>
              <w:t>内</w:t>
            </w:r>
          </w:p>
          <w:p w14:paraId="31A2450D">
            <w:pPr>
              <w:jc w:val="center"/>
            </w:pPr>
            <w:r>
              <w:rPr>
                <w:rFonts w:hint="eastAsia"/>
              </w:rPr>
              <w:t>容</w:t>
            </w:r>
          </w:p>
          <w:p w14:paraId="3C0206A4">
            <w:pPr>
              <w:jc w:val="center"/>
            </w:pPr>
            <w:r>
              <w:rPr>
                <w:rFonts w:hint="eastAsia"/>
              </w:rPr>
              <w:t>简</w:t>
            </w:r>
          </w:p>
          <w:p w14:paraId="4DAE7462">
            <w:pPr>
              <w:jc w:val="center"/>
            </w:pPr>
            <w:r>
              <w:rPr>
                <w:rFonts w:hint="eastAsia"/>
              </w:rPr>
              <w:t>介</w:t>
            </w:r>
          </w:p>
          <w:p w14:paraId="487657B1">
            <w:pPr>
              <w:ind w:firstLine="840" w:firstLineChars="400"/>
            </w:pPr>
          </w:p>
          <w:p w14:paraId="33B49BEA">
            <w:pPr>
              <w:ind w:firstLine="840" w:firstLineChars="400"/>
            </w:pPr>
          </w:p>
          <w:p w14:paraId="1DF1E1A8">
            <w:pPr>
              <w:ind w:firstLine="840" w:firstLineChars="400"/>
            </w:pPr>
          </w:p>
        </w:tc>
        <w:tc>
          <w:tcPr>
            <w:tcW w:w="7740" w:type="dxa"/>
            <w:gridSpan w:val="3"/>
            <w:vAlign w:val="center"/>
          </w:tcPr>
          <w:p w14:paraId="4B998B41">
            <w:r>
              <w:rPr>
                <w:rFonts w:hint="eastAsia"/>
              </w:rPr>
              <w:t>课程主要内容：</w:t>
            </w:r>
          </w:p>
          <w:p w14:paraId="41D27345">
            <w:pPr>
              <w:rPr>
                <w:rFonts w:eastAsia="楷体_GB2312"/>
                <w:szCs w:val="21"/>
              </w:rPr>
            </w:pPr>
            <w:r>
              <w:rPr>
                <w:rFonts w:hint="eastAsia"/>
              </w:rPr>
              <w:t xml:space="preserve">    1. </w:t>
            </w:r>
            <w:r>
              <w:rPr>
                <w:rFonts w:hint="eastAsia" w:eastAsia="楷体_GB2312"/>
                <w:szCs w:val="21"/>
              </w:rPr>
              <w:t>创新思维方法与创新机会发现；</w:t>
            </w:r>
          </w:p>
          <w:p w14:paraId="5C6E166E">
            <w:pPr>
              <w:ind w:firstLine="420" w:firstLineChars="200"/>
              <w:rPr>
                <w:rFonts w:eastAsia="楷体_GB2312"/>
                <w:szCs w:val="21"/>
              </w:rPr>
            </w:pPr>
            <w:r>
              <w:rPr>
                <w:rFonts w:hint="eastAsia" w:eastAsia="楷体_GB2312"/>
                <w:szCs w:val="21"/>
              </w:rPr>
              <w:t>2. 技术创新方法基本理论（系统进化法则、发明原理）；</w:t>
            </w:r>
          </w:p>
          <w:p w14:paraId="19F2FB50">
            <w:pPr>
              <w:ind w:firstLine="420" w:firstLineChars="200"/>
              <w:rPr>
                <w:rFonts w:eastAsia="楷体_GB2312"/>
                <w:szCs w:val="21"/>
              </w:rPr>
            </w:pPr>
            <w:r>
              <w:rPr>
                <w:rFonts w:hint="eastAsia" w:ascii="楷体_GB2312" w:hAnsi="宋体" w:eastAsia="楷体_GB2312"/>
                <w:szCs w:val="21"/>
              </w:rPr>
              <w:t>3</w:t>
            </w:r>
            <w:r>
              <w:rPr>
                <w:rFonts w:hint="eastAsia" w:eastAsia="楷体_GB2312"/>
                <w:szCs w:val="21"/>
              </w:rPr>
              <w:t>.</w:t>
            </w:r>
            <w:r>
              <w:rPr>
                <w:rFonts w:eastAsia="楷体_GB2312"/>
                <w:szCs w:val="21"/>
              </w:rPr>
              <w:t xml:space="preserve"> </w:t>
            </w:r>
            <w:r>
              <w:rPr>
                <w:rFonts w:hint="eastAsia" w:ascii="楷体_GB2312" w:hAnsi="宋体" w:eastAsia="楷体_GB2312"/>
                <w:szCs w:val="21"/>
              </w:rPr>
              <w:t>系统问题分析与矛盾解决；</w:t>
            </w:r>
          </w:p>
          <w:p w14:paraId="62E18045">
            <w:pPr>
              <w:ind w:firstLine="420" w:firstLineChars="200"/>
              <w:rPr>
                <w:rFonts w:eastAsia="楷体_GB2312"/>
                <w:szCs w:val="21"/>
              </w:rPr>
            </w:pPr>
            <w:r>
              <w:rPr>
                <w:rFonts w:eastAsia="楷体_GB2312"/>
                <w:szCs w:val="21"/>
              </w:rPr>
              <w:t>4</w:t>
            </w:r>
            <w:r>
              <w:rPr>
                <w:rFonts w:hint="eastAsia" w:eastAsia="楷体_GB2312"/>
                <w:szCs w:val="21"/>
              </w:rPr>
              <w:t>. 基于技术创新方法的系统创新过程（创新问题解题流程）；</w:t>
            </w:r>
          </w:p>
          <w:p w14:paraId="48ECDB82">
            <w:pPr>
              <w:spacing w:before="240" w:line="276" w:lineRule="auto"/>
            </w:pPr>
            <w:r>
              <w:rPr>
                <w:rFonts w:hint="eastAsia"/>
              </w:rPr>
              <w:t>教学目的：</w:t>
            </w:r>
          </w:p>
          <w:p w14:paraId="021FA450">
            <w:pPr>
              <w:spacing w:line="276" w:lineRule="auto"/>
              <w:ind w:firstLine="420" w:firstLineChars="200"/>
              <w:jc w:val="left"/>
              <w:rPr>
                <w:rFonts w:ascii="仿宋_GB2312" w:hAnsi="宋体" w:eastAsia="仿宋_GB2312" w:cs="宋体"/>
                <w:kern w:val="0"/>
                <w:sz w:val="24"/>
                <w:szCs w:val="20"/>
              </w:rPr>
            </w:pPr>
            <w:r>
              <w:rPr>
                <w:rFonts w:hint="eastAsia" w:eastAsia="楷体_GB2312"/>
                <w:szCs w:val="21"/>
              </w:rPr>
              <w:t>课程教学将基于诸多实例介绍技术系统进化及系统创新过程，使学生了解创新思维技法，掌握技术创新一般方法，善于创新机会发现，并提高使用技术创新方法解决创新问题的能力。</w:t>
            </w:r>
          </w:p>
        </w:tc>
      </w:tr>
      <w:tr w14:paraId="7C249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A58A4DB"/>
          <w:p w14:paraId="0EDB4030">
            <w:pPr>
              <w:jc w:val="center"/>
            </w:pPr>
            <w:r>
              <w:rPr>
                <w:rFonts w:hint="eastAsia"/>
              </w:rPr>
              <w:t>教</w:t>
            </w:r>
          </w:p>
          <w:p w14:paraId="09800A77">
            <w:pPr>
              <w:jc w:val="center"/>
            </w:pPr>
            <w:r>
              <w:rPr>
                <w:rFonts w:hint="eastAsia"/>
              </w:rPr>
              <w:t>师</w:t>
            </w:r>
          </w:p>
          <w:p w14:paraId="6B2D8CA8">
            <w:pPr>
              <w:jc w:val="center"/>
            </w:pPr>
            <w:r>
              <w:rPr>
                <w:rFonts w:hint="eastAsia"/>
              </w:rPr>
              <w:t>简</w:t>
            </w:r>
          </w:p>
          <w:p w14:paraId="206047EF">
            <w:pPr>
              <w:jc w:val="center"/>
            </w:pPr>
            <w:r>
              <w:rPr>
                <w:rFonts w:hint="eastAsia"/>
              </w:rPr>
              <w:t>介</w:t>
            </w:r>
          </w:p>
          <w:p w14:paraId="3E587581"/>
        </w:tc>
        <w:tc>
          <w:tcPr>
            <w:tcW w:w="7740" w:type="dxa"/>
            <w:gridSpan w:val="3"/>
            <w:vAlign w:val="center"/>
          </w:tcPr>
          <w:p w14:paraId="5479C6FA">
            <w:pPr>
              <w:spacing w:line="360" w:lineRule="auto"/>
              <w:jc w:val="left"/>
              <w:rPr>
                <w:rFonts w:eastAsia="楷体_GB2312"/>
                <w:szCs w:val="21"/>
              </w:rPr>
            </w:pPr>
            <w:r>
              <w:rPr>
                <w:rFonts w:hint="eastAsia"/>
              </w:rPr>
              <w:t>主讲教师：</w:t>
            </w:r>
            <w:r>
              <w:rPr>
                <w:rFonts w:hint="eastAsia" w:eastAsia="楷体_GB2312"/>
                <w:szCs w:val="21"/>
              </w:rPr>
              <w:t>钱卫星，男，副教授。</w:t>
            </w:r>
          </w:p>
          <w:p w14:paraId="412294D5">
            <w:pPr>
              <w:spacing w:line="360" w:lineRule="auto"/>
              <w:ind w:firstLine="420" w:firstLineChars="200"/>
              <w:jc w:val="left"/>
              <w:rPr>
                <w:rFonts w:eastAsia="楷体_GB2312"/>
                <w:szCs w:val="21"/>
              </w:rPr>
            </w:pPr>
            <w:r>
              <w:rPr>
                <w:rFonts w:hint="eastAsia" w:eastAsia="楷体_GB2312"/>
                <w:szCs w:val="21"/>
              </w:rPr>
              <w:t>省创新方法（TRIZ技术）培训师资团队成员，通过了省科技厅一级、二级、三级创新工程师认证培训。</w:t>
            </w:r>
          </w:p>
          <w:p w14:paraId="1078C0AC">
            <w:pPr>
              <w:spacing w:line="360" w:lineRule="auto"/>
              <w:ind w:firstLine="420" w:firstLineChars="200"/>
              <w:jc w:val="left"/>
            </w:pPr>
            <w:r>
              <w:rPr>
                <w:rFonts w:hint="eastAsia" w:eastAsia="楷体_GB2312"/>
                <w:szCs w:val="21"/>
              </w:rPr>
              <w:t>获杭州市教育系统优秀教师、优秀教学工作者称号，多次指导学生获电子设计竞赛省一等奖、二等奖、三等奖，获校教学设计比赛二等奖、教师技能比赛一等奖，参与出版国家规划教材三本，正式发表论文数十篇。</w:t>
            </w:r>
          </w:p>
        </w:tc>
      </w:tr>
      <w:tr w14:paraId="353E1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5A32FC77">
            <w:pPr>
              <w:jc w:val="center"/>
            </w:pPr>
            <w:r>
              <w:rPr>
                <w:rFonts w:hint="eastAsia"/>
              </w:rPr>
              <w:t>教</w:t>
            </w:r>
          </w:p>
          <w:p w14:paraId="1EFFB949">
            <w:pPr>
              <w:jc w:val="center"/>
            </w:pPr>
            <w:r>
              <w:rPr>
                <w:rFonts w:hint="eastAsia"/>
              </w:rPr>
              <w:t>材</w:t>
            </w:r>
          </w:p>
          <w:p w14:paraId="707EF035">
            <w:pPr>
              <w:jc w:val="center"/>
            </w:pPr>
            <w:r>
              <w:rPr>
                <w:rFonts w:hint="eastAsia"/>
              </w:rPr>
              <w:t>或</w:t>
            </w:r>
          </w:p>
          <w:p w14:paraId="399381F8">
            <w:pPr>
              <w:jc w:val="center"/>
            </w:pPr>
            <w:r>
              <w:rPr>
                <w:rFonts w:hint="eastAsia"/>
              </w:rPr>
              <w:t>参</w:t>
            </w:r>
          </w:p>
          <w:p w14:paraId="6B752BF4">
            <w:pPr>
              <w:jc w:val="center"/>
            </w:pPr>
            <w:r>
              <w:rPr>
                <w:rFonts w:hint="eastAsia"/>
              </w:rPr>
              <w:t>考</w:t>
            </w:r>
          </w:p>
          <w:p w14:paraId="6813926A">
            <w:pPr>
              <w:jc w:val="center"/>
            </w:pPr>
            <w:r>
              <w:rPr>
                <w:rFonts w:hint="eastAsia"/>
              </w:rPr>
              <w:t>书</w:t>
            </w:r>
          </w:p>
        </w:tc>
        <w:tc>
          <w:tcPr>
            <w:tcW w:w="3420" w:type="dxa"/>
            <w:vAlign w:val="center"/>
          </w:tcPr>
          <w:p w14:paraId="68C43AAD">
            <w:pPr>
              <w:spacing w:line="360" w:lineRule="auto"/>
              <w:jc w:val="center"/>
            </w:pPr>
            <w:r>
              <w:rPr>
                <w:rFonts w:hint="eastAsia"/>
              </w:rPr>
              <w:t>教材名称</w:t>
            </w:r>
          </w:p>
        </w:tc>
        <w:tc>
          <w:tcPr>
            <w:tcW w:w="4320" w:type="dxa"/>
            <w:gridSpan w:val="2"/>
            <w:vAlign w:val="center"/>
          </w:tcPr>
          <w:p w14:paraId="475F5ABB">
            <w:pPr>
              <w:spacing w:line="360" w:lineRule="auto"/>
              <w:rPr>
                <w:szCs w:val="21"/>
              </w:rPr>
            </w:pPr>
            <w:r>
              <w:rPr>
                <w:rFonts w:hint="eastAsia" w:eastAsia="楷体_GB2312"/>
                <w:szCs w:val="21"/>
              </w:rPr>
              <w:t>创新之道(TRIZ理论与实战精要)</w:t>
            </w:r>
          </w:p>
        </w:tc>
      </w:tr>
      <w:tr w14:paraId="3F480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749AB817">
            <w:pPr>
              <w:jc w:val="center"/>
            </w:pPr>
          </w:p>
        </w:tc>
        <w:tc>
          <w:tcPr>
            <w:tcW w:w="3420" w:type="dxa"/>
            <w:vAlign w:val="center"/>
          </w:tcPr>
          <w:p w14:paraId="164C01DC">
            <w:pPr>
              <w:jc w:val="center"/>
            </w:pPr>
            <w:r>
              <w:rPr>
                <w:rFonts w:hint="eastAsia"/>
              </w:rPr>
              <w:t>主编、出版社</w:t>
            </w:r>
          </w:p>
        </w:tc>
        <w:tc>
          <w:tcPr>
            <w:tcW w:w="4320" w:type="dxa"/>
            <w:gridSpan w:val="2"/>
            <w:vAlign w:val="center"/>
          </w:tcPr>
          <w:p w14:paraId="600F30A5">
            <w:pPr>
              <w:spacing w:line="276" w:lineRule="auto"/>
              <w:jc w:val="left"/>
              <w:rPr>
                <w:rFonts w:eastAsia="楷体_GB2312"/>
                <w:szCs w:val="21"/>
              </w:rPr>
            </w:pPr>
            <w:r>
              <w:rPr>
                <w:rFonts w:hint="eastAsia" w:eastAsia="楷体_GB2312"/>
                <w:szCs w:val="21"/>
              </w:rPr>
              <w:t>姚威</w:t>
            </w:r>
            <w:r>
              <w:rPr>
                <w:rFonts w:eastAsia="楷体_GB2312"/>
                <w:szCs w:val="21"/>
              </w:rPr>
              <w:t xml:space="preserve"> </w:t>
            </w:r>
            <w:r>
              <w:rPr>
                <w:rFonts w:hint="eastAsia" w:eastAsia="楷体_GB2312"/>
                <w:szCs w:val="21"/>
              </w:rPr>
              <w:t>韩旭</w:t>
            </w:r>
            <w:r>
              <w:rPr>
                <w:rFonts w:eastAsia="楷体_GB2312"/>
                <w:szCs w:val="21"/>
              </w:rPr>
              <w:t xml:space="preserve"> </w:t>
            </w:r>
            <w:r>
              <w:rPr>
                <w:rFonts w:hint="eastAsia" w:eastAsia="楷体_GB2312"/>
                <w:szCs w:val="21"/>
              </w:rPr>
              <w:t xml:space="preserve">储昭卫 </w:t>
            </w:r>
            <w:r>
              <w:rPr>
                <w:rFonts w:eastAsia="楷体_GB2312"/>
                <w:szCs w:val="21"/>
              </w:rPr>
              <w:t xml:space="preserve"> </w:t>
            </w:r>
          </w:p>
          <w:p w14:paraId="39501C58">
            <w:pPr>
              <w:spacing w:line="276" w:lineRule="auto"/>
              <w:rPr>
                <w:szCs w:val="21"/>
              </w:rPr>
            </w:pPr>
            <w:r>
              <w:rPr>
                <w:rFonts w:hint="eastAsia" w:eastAsia="楷体_GB2312"/>
                <w:szCs w:val="21"/>
              </w:rPr>
              <w:t>清华大学出版社、ISBN：9787302525196、</w:t>
            </w:r>
            <w:r>
              <w:rPr>
                <w:rFonts w:eastAsia="楷体_GB2312"/>
                <w:szCs w:val="21"/>
              </w:rPr>
              <w:t>2019</w:t>
            </w:r>
            <w:r>
              <w:rPr>
                <w:rFonts w:hint="eastAsia" w:eastAsia="楷体_GB2312"/>
                <w:szCs w:val="21"/>
              </w:rPr>
              <w:t>年5月出版</w:t>
            </w:r>
          </w:p>
        </w:tc>
      </w:tr>
    </w:tbl>
    <w:p w14:paraId="210C65DE">
      <w:r>
        <w:rPr>
          <w:rFonts w:hint="eastAsia"/>
        </w:rPr>
        <w:t>备注：1.课程内容简介包括：课程的性质；学习本课程的目标；学习本课程的要求；</w:t>
      </w:r>
    </w:p>
    <w:p w14:paraId="3F0573E6">
      <w:pPr>
        <w:numPr>
          <w:ilvl w:val="0"/>
          <w:numId w:val="2"/>
        </w:numPr>
        <w:rPr>
          <w:rFonts w:hint="eastAsia" w:ascii="楷体_GB2312" w:hAnsi="楷体" w:eastAsia="楷体_GB2312"/>
        </w:rPr>
      </w:pPr>
      <w:r>
        <w:rPr>
          <w:rFonts w:hint="eastAsia"/>
        </w:rPr>
        <w:t xml:space="preserve">      2.主讲教师简介包括：姓名，性别，年龄，学历学位，职称职务，学术情况，获奖情况等。</w:t>
      </w:r>
    </w:p>
    <w:p w14:paraId="08276339">
      <w:pPr>
        <w:rPr>
          <w:rFonts w:hint="eastAsia" w:ascii="楷体_GB2312" w:hAnsi="楷体" w:eastAsia="楷体_GB2312"/>
        </w:rPr>
      </w:pPr>
    </w:p>
    <w:p w14:paraId="1FF008FA">
      <w:pPr>
        <w:rPr>
          <w:rFonts w:hint="eastAsia" w:ascii="楷体_GB2312" w:hAnsi="楷体" w:eastAsia="楷体_GB2312"/>
        </w:rPr>
      </w:pPr>
    </w:p>
    <w:p w14:paraId="5124C48F">
      <w:pPr>
        <w:ind w:firstLine="1827" w:firstLineChars="650"/>
        <w:rPr>
          <w:rFonts w:hint="eastAsia" w:ascii="仿宋_GB2312" w:hAnsi="仿宋_GB2312" w:eastAsia="仿宋_GB2312" w:cs="仿宋_GB2312"/>
          <w:b/>
          <w:bCs/>
          <w:sz w:val="28"/>
        </w:rPr>
        <w:sectPr>
          <w:pgSz w:w="11906" w:h="16838"/>
          <w:pgMar w:top="1440" w:right="1800" w:bottom="1440" w:left="1800" w:header="851" w:footer="992" w:gutter="0"/>
          <w:pgNumType w:fmt="decimal"/>
          <w:cols w:space="425" w:num="1"/>
          <w:docGrid w:type="lines" w:linePitch="312" w:charSpace="0"/>
        </w:sectPr>
      </w:pPr>
    </w:p>
    <w:p w14:paraId="042912DF">
      <w:pPr>
        <w:jc w:val="center"/>
        <w:rPr>
          <w:rFonts w:hint="eastAsia"/>
        </w:rPr>
      </w:pPr>
      <w:r>
        <w:rPr>
          <w:rFonts w:hint="eastAsia" w:ascii="楷体_GB2312" w:eastAsia="楷体_GB2312"/>
          <w:b/>
          <w:bCs/>
          <w:sz w:val="36"/>
          <w:szCs w:val="36"/>
        </w:rPr>
        <w:t>下沙高教园区校际选修课程信息一览表</w:t>
      </w:r>
    </w:p>
    <w:p w14:paraId="6DEBA61A">
      <w:pPr>
        <w:jc w:val="center"/>
        <w:rPr>
          <w:rFonts w:hint="eastAsia"/>
          <w:b/>
          <w:bCs/>
          <w:sz w:val="28"/>
        </w:rPr>
      </w:pPr>
      <w:r>
        <w:rPr>
          <w:rFonts w:hint="eastAsia" w:ascii="楷体_GB2312" w:hAnsi="宋体" w:eastAsia="楷体_GB2312"/>
          <w:bCs/>
          <w:sz w:val="28"/>
          <w:szCs w:val="28"/>
        </w:rPr>
        <w:t>202</w:t>
      </w:r>
      <w:r>
        <w:rPr>
          <w:rFonts w:hint="eastAsia" w:ascii="楷体_GB2312" w:hAnsi="宋体" w:eastAsia="楷体_GB2312"/>
          <w:bCs/>
          <w:sz w:val="28"/>
          <w:szCs w:val="28"/>
          <w:lang w:val="en-US" w:eastAsia="zh-CN"/>
        </w:rPr>
        <w:t>5</w:t>
      </w:r>
      <w:r>
        <w:rPr>
          <w:rFonts w:hint="eastAsia" w:ascii="楷体_GB2312" w:hAnsi="宋体" w:eastAsia="楷体_GB2312"/>
          <w:bCs/>
          <w:sz w:val="28"/>
          <w:szCs w:val="28"/>
        </w:rPr>
        <w:t>-202</w:t>
      </w:r>
      <w:r>
        <w:rPr>
          <w:rFonts w:hint="eastAsia" w:ascii="楷体_GB2312" w:hAnsi="宋体" w:eastAsia="楷体_GB2312"/>
          <w:bCs/>
          <w:sz w:val="28"/>
          <w:szCs w:val="28"/>
          <w:lang w:val="en-US" w:eastAsia="zh-CN"/>
        </w:rPr>
        <w:t>6</w:t>
      </w:r>
      <w:r>
        <w:rPr>
          <w:rFonts w:hint="eastAsia" w:ascii="楷体_GB2312" w:hAnsi="宋体" w:eastAsia="楷体_GB2312"/>
          <w:bCs/>
          <w:sz w:val="28"/>
          <w:szCs w:val="28"/>
        </w:rPr>
        <w:t>学年第</w:t>
      </w:r>
      <w:r>
        <w:rPr>
          <w:rFonts w:hint="eastAsia" w:ascii="楷体_GB2312" w:hAnsi="宋体" w:eastAsia="楷体_GB2312"/>
          <w:bCs/>
          <w:sz w:val="28"/>
          <w:szCs w:val="28"/>
          <w:lang w:eastAsia="zh-CN"/>
        </w:rPr>
        <w:t>二</w:t>
      </w:r>
      <w:r>
        <w:rPr>
          <w:rFonts w:hint="eastAsia" w:ascii="楷体_GB2312" w:hAnsi="宋体" w:eastAsia="楷体_GB2312"/>
          <w:bCs/>
          <w:sz w:val="28"/>
          <w:szCs w:val="28"/>
        </w:rPr>
        <w:t>学期</w:t>
      </w:r>
    </w:p>
    <w:tbl>
      <w:tblPr>
        <w:tblStyle w:val="8"/>
        <w:tblW w:w="8822"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606"/>
        <w:gridCol w:w="1329"/>
        <w:gridCol w:w="2701"/>
        <w:gridCol w:w="338"/>
        <w:gridCol w:w="55"/>
        <w:gridCol w:w="1113"/>
        <w:gridCol w:w="80"/>
        <w:gridCol w:w="81"/>
        <w:gridCol w:w="2519"/>
      </w:tblGrid>
      <w:tr w14:paraId="1296D8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2"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7F74BDA5">
            <w:pPr>
              <w:keepNext w:val="0"/>
              <w:keepLines w:val="0"/>
              <w:pageBreakBefore w:val="0"/>
              <w:kinsoku/>
              <w:wordWrap/>
              <w:overflowPunct/>
              <w:topLinePunct w:val="0"/>
              <w:autoSpaceDE/>
              <w:autoSpaceDN/>
              <w:bidi w:val="0"/>
              <w:adjustRightInd/>
              <w:snapToGrid/>
              <w:spacing w:line="22" w:lineRule="atLeast"/>
              <w:jc w:val="center"/>
              <w:textAlignment w:val="auto"/>
              <w:rPr>
                <w:rFonts w:eastAsia="楷体_GB2312"/>
                <w:bCs/>
                <w:sz w:val="24"/>
              </w:rPr>
            </w:pPr>
            <w:r>
              <w:rPr>
                <w:rFonts w:hint="eastAsia" w:eastAsia="楷体_GB2312"/>
                <w:bCs/>
                <w:sz w:val="24"/>
              </w:rPr>
              <w:t>课程名称</w:t>
            </w:r>
          </w:p>
        </w:tc>
        <w:tc>
          <w:tcPr>
            <w:tcW w:w="3039" w:type="dxa"/>
            <w:gridSpan w:val="2"/>
            <w:tcBorders>
              <w:top w:val="single" w:color="auto" w:sz="4" w:space="0"/>
              <w:left w:val="single" w:color="auto" w:sz="4" w:space="0"/>
              <w:bottom w:val="single" w:color="auto" w:sz="4" w:space="0"/>
              <w:right w:val="single" w:color="auto" w:sz="4" w:space="0"/>
            </w:tcBorders>
            <w:noWrap w:val="0"/>
            <w:vAlign w:val="center"/>
          </w:tcPr>
          <w:p w14:paraId="49AF7B49">
            <w:pPr>
              <w:keepNext w:val="0"/>
              <w:keepLines w:val="0"/>
              <w:pageBreakBefore w:val="0"/>
              <w:kinsoku/>
              <w:wordWrap/>
              <w:overflowPunct/>
              <w:topLinePunct w:val="0"/>
              <w:autoSpaceDE/>
              <w:autoSpaceDN/>
              <w:bidi w:val="0"/>
              <w:adjustRightInd/>
              <w:snapToGrid/>
              <w:spacing w:line="22" w:lineRule="atLeast"/>
              <w:jc w:val="center"/>
              <w:textAlignment w:val="auto"/>
              <w:rPr>
                <w:rFonts w:hint="eastAsia" w:ascii="宋体" w:hAnsi="宋体"/>
                <w:szCs w:val="21"/>
              </w:rPr>
            </w:pPr>
            <w:r>
              <w:rPr>
                <w:rFonts w:hint="eastAsia" w:ascii="宋体" w:hAnsi="宋体"/>
                <w:szCs w:val="21"/>
              </w:rPr>
              <w:t>智能网联汽车概论</w:t>
            </w:r>
          </w:p>
        </w:tc>
        <w:tc>
          <w:tcPr>
            <w:tcW w:w="1248" w:type="dxa"/>
            <w:gridSpan w:val="3"/>
            <w:tcBorders>
              <w:top w:val="single" w:color="auto" w:sz="4" w:space="0"/>
              <w:left w:val="single" w:color="auto" w:sz="4" w:space="0"/>
              <w:bottom w:val="single" w:color="auto" w:sz="4" w:space="0"/>
              <w:right w:val="single" w:color="auto" w:sz="4" w:space="0"/>
            </w:tcBorders>
            <w:noWrap w:val="0"/>
            <w:vAlign w:val="center"/>
          </w:tcPr>
          <w:p w14:paraId="3474077B">
            <w:pPr>
              <w:keepNext w:val="0"/>
              <w:keepLines w:val="0"/>
              <w:pageBreakBefore w:val="0"/>
              <w:kinsoku/>
              <w:wordWrap/>
              <w:overflowPunct/>
              <w:topLinePunct w:val="0"/>
              <w:autoSpaceDE/>
              <w:autoSpaceDN/>
              <w:bidi w:val="0"/>
              <w:adjustRightInd/>
              <w:snapToGrid/>
              <w:spacing w:line="22" w:lineRule="atLeast"/>
              <w:jc w:val="center"/>
              <w:textAlignment w:val="auto"/>
              <w:rPr>
                <w:rFonts w:hint="eastAsia" w:ascii="楷体_GB2312" w:hAnsi="宋体" w:eastAsia="楷体_GB2312"/>
                <w:bCs/>
                <w:sz w:val="24"/>
              </w:rPr>
            </w:pPr>
            <w:r>
              <w:rPr>
                <w:rFonts w:hint="eastAsia" w:ascii="楷体_GB2312" w:hAnsi="宋体" w:eastAsia="楷体_GB2312"/>
                <w:bCs/>
                <w:sz w:val="24"/>
              </w:rPr>
              <w:t>任课教师</w:t>
            </w:r>
          </w:p>
        </w:tc>
        <w:tc>
          <w:tcPr>
            <w:tcW w:w="2600" w:type="dxa"/>
            <w:gridSpan w:val="2"/>
            <w:tcBorders>
              <w:top w:val="single" w:color="auto" w:sz="4" w:space="0"/>
              <w:left w:val="single" w:color="auto" w:sz="4" w:space="0"/>
              <w:bottom w:val="single" w:color="auto" w:sz="4" w:space="0"/>
              <w:right w:val="single" w:color="auto" w:sz="4" w:space="0"/>
            </w:tcBorders>
            <w:noWrap w:val="0"/>
            <w:vAlign w:val="center"/>
          </w:tcPr>
          <w:p w14:paraId="6A05390C">
            <w:pPr>
              <w:keepNext w:val="0"/>
              <w:keepLines w:val="0"/>
              <w:pageBreakBefore w:val="0"/>
              <w:kinsoku/>
              <w:wordWrap/>
              <w:overflowPunct/>
              <w:topLinePunct w:val="0"/>
              <w:autoSpaceDE/>
              <w:autoSpaceDN/>
              <w:bidi w:val="0"/>
              <w:adjustRightInd/>
              <w:snapToGrid/>
              <w:spacing w:line="22" w:lineRule="atLeast"/>
              <w:jc w:val="center"/>
              <w:textAlignment w:val="auto"/>
              <w:rPr>
                <w:rFonts w:hint="eastAsia" w:ascii="宋体" w:hAnsi="宋体"/>
                <w:szCs w:val="21"/>
              </w:rPr>
            </w:pPr>
            <w:r>
              <w:rPr>
                <w:rFonts w:hint="eastAsia" w:ascii="宋体" w:hAnsi="宋体"/>
                <w:szCs w:val="21"/>
              </w:rPr>
              <w:t>陈立旦</w:t>
            </w:r>
          </w:p>
        </w:tc>
      </w:tr>
      <w:tr w14:paraId="1AC247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22"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1E518C32">
            <w:pPr>
              <w:keepNext w:val="0"/>
              <w:keepLines w:val="0"/>
              <w:pageBreakBefore w:val="0"/>
              <w:kinsoku/>
              <w:wordWrap/>
              <w:overflowPunct/>
              <w:topLinePunct w:val="0"/>
              <w:autoSpaceDE/>
              <w:autoSpaceDN/>
              <w:bidi w:val="0"/>
              <w:adjustRightInd/>
              <w:snapToGrid/>
              <w:spacing w:line="22" w:lineRule="atLeast"/>
              <w:jc w:val="center"/>
              <w:textAlignment w:val="auto"/>
              <w:rPr>
                <w:rFonts w:hint="eastAsia" w:eastAsia="楷体_GB2312"/>
                <w:bCs/>
                <w:sz w:val="24"/>
              </w:rPr>
            </w:pPr>
            <w:r>
              <w:rPr>
                <w:rFonts w:hint="eastAsia" w:eastAsia="楷体_GB2312"/>
                <w:bCs/>
                <w:sz w:val="24"/>
              </w:rPr>
              <w:t>课程英文名称</w:t>
            </w:r>
          </w:p>
        </w:tc>
        <w:tc>
          <w:tcPr>
            <w:tcW w:w="6887" w:type="dxa"/>
            <w:gridSpan w:val="7"/>
            <w:tcBorders>
              <w:top w:val="single" w:color="auto" w:sz="4" w:space="0"/>
              <w:left w:val="single" w:color="auto" w:sz="4" w:space="0"/>
              <w:bottom w:val="single" w:color="auto" w:sz="4" w:space="0"/>
              <w:right w:val="single" w:color="auto" w:sz="4" w:space="0"/>
            </w:tcBorders>
            <w:noWrap w:val="0"/>
            <w:vAlign w:val="center"/>
          </w:tcPr>
          <w:p w14:paraId="642AB1AE">
            <w:pPr>
              <w:keepNext w:val="0"/>
              <w:keepLines w:val="0"/>
              <w:pageBreakBefore w:val="0"/>
              <w:kinsoku/>
              <w:wordWrap/>
              <w:overflowPunct/>
              <w:topLinePunct w:val="0"/>
              <w:autoSpaceDE/>
              <w:autoSpaceDN/>
              <w:bidi w:val="0"/>
              <w:adjustRightInd/>
              <w:snapToGrid/>
              <w:spacing w:line="22" w:lineRule="atLeast"/>
              <w:jc w:val="center"/>
              <w:textAlignment w:val="auto"/>
              <w:rPr>
                <w:rFonts w:hint="eastAsia" w:ascii="宋体" w:hAnsi="宋体"/>
                <w:szCs w:val="21"/>
              </w:rPr>
            </w:pPr>
            <w:r>
              <w:rPr>
                <w:rFonts w:ascii="宋体" w:hAnsi="宋体"/>
                <w:szCs w:val="21"/>
              </w:rPr>
              <w:t>Introduction to intelligent connected vehicles</w:t>
            </w:r>
          </w:p>
        </w:tc>
      </w:tr>
      <w:tr w14:paraId="1353F4C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22"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15F9D645">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hint="eastAsia"/>
                <w:szCs w:val="21"/>
              </w:rPr>
            </w:pPr>
            <w:r>
              <w:rPr>
                <w:rFonts w:hint="eastAsia" w:eastAsia="楷体_GB2312"/>
                <w:bCs/>
                <w:sz w:val="24"/>
              </w:rPr>
              <w:t>课程开设学校</w:t>
            </w:r>
          </w:p>
        </w:tc>
        <w:tc>
          <w:tcPr>
            <w:tcW w:w="3094" w:type="dxa"/>
            <w:gridSpan w:val="3"/>
            <w:tcBorders>
              <w:top w:val="single" w:color="auto" w:sz="4" w:space="0"/>
              <w:left w:val="single" w:color="auto" w:sz="4" w:space="0"/>
              <w:bottom w:val="single" w:color="auto" w:sz="4" w:space="0"/>
              <w:right w:val="single" w:color="auto" w:sz="4" w:space="0"/>
            </w:tcBorders>
            <w:noWrap w:val="0"/>
            <w:vAlign w:val="center"/>
          </w:tcPr>
          <w:p w14:paraId="2046A4FB">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hint="eastAsia" w:ascii="宋体" w:hAnsi="宋体"/>
                <w:szCs w:val="21"/>
              </w:rPr>
            </w:pPr>
            <w:r>
              <w:rPr>
                <w:rFonts w:hint="eastAsia" w:ascii="宋体" w:hAnsi="宋体"/>
                <w:szCs w:val="21"/>
              </w:rPr>
              <w:t>浙江经济职业技术学院</w:t>
            </w:r>
          </w:p>
        </w:tc>
        <w:tc>
          <w:tcPr>
            <w:tcW w:w="1113" w:type="dxa"/>
            <w:tcBorders>
              <w:top w:val="single" w:color="auto" w:sz="4" w:space="0"/>
              <w:left w:val="single" w:color="auto" w:sz="4" w:space="0"/>
              <w:bottom w:val="single" w:color="auto" w:sz="4" w:space="0"/>
              <w:right w:val="single" w:color="auto" w:sz="4" w:space="0"/>
            </w:tcBorders>
            <w:noWrap w:val="0"/>
            <w:vAlign w:val="center"/>
          </w:tcPr>
          <w:p w14:paraId="6CB8B937">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hint="eastAsia" w:ascii="楷体_GB2312" w:hAnsi="宋体" w:eastAsia="楷体_GB2312"/>
                <w:bCs/>
                <w:sz w:val="24"/>
              </w:rPr>
            </w:pPr>
            <w:r>
              <w:rPr>
                <w:rFonts w:hint="eastAsia" w:ascii="楷体_GB2312" w:hAnsi="宋体" w:eastAsia="楷体_GB2312"/>
                <w:bCs/>
                <w:sz w:val="24"/>
              </w:rPr>
              <w:t>各校限选人数</w:t>
            </w:r>
          </w:p>
        </w:tc>
        <w:tc>
          <w:tcPr>
            <w:tcW w:w="2680" w:type="dxa"/>
            <w:gridSpan w:val="3"/>
            <w:tcBorders>
              <w:top w:val="single" w:color="auto" w:sz="4" w:space="0"/>
              <w:left w:val="single" w:color="auto" w:sz="4" w:space="0"/>
              <w:bottom w:val="single" w:color="auto" w:sz="4" w:space="0"/>
              <w:right w:val="single" w:color="auto" w:sz="4" w:space="0"/>
            </w:tcBorders>
            <w:noWrap w:val="0"/>
            <w:vAlign w:val="center"/>
          </w:tcPr>
          <w:p w14:paraId="236C54FA">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hint="eastAsia" w:ascii="宋体" w:hAnsi="宋体"/>
                <w:szCs w:val="21"/>
              </w:rPr>
            </w:pPr>
            <w:r>
              <w:rPr>
                <w:rFonts w:hint="eastAsia" w:ascii="宋体" w:hAnsi="宋体"/>
                <w:szCs w:val="21"/>
              </w:rPr>
              <w:t>8人</w:t>
            </w:r>
          </w:p>
        </w:tc>
      </w:tr>
      <w:tr w14:paraId="108CD0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99"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7516AC75">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hint="eastAsia" w:eastAsia="楷体_GB2312"/>
                <w:bCs/>
                <w:sz w:val="24"/>
              </w:rPr>
            </w:pPr>
            <w:r>
              <w:rPr>
                <w:rFonts w:hint="eastAsia" w:eastAsia="楷体_GB2312"/>
                <w:bCs/>
                <w:sz w:val="24"/>
              </w:rPr>
              <w:t>考核方式</w:t>
            </w:r>
          </w:p>
        </w:tc>
        <w:tc>
          <w:tcPr>
            <w:tcW w:w="2701" w:type="dxa"/>
            <w:tcBorders>
              <w:top w:val="single" w:color="auto" w:sz="4" w:space="0"/>
              <w:left w:val="single" w:color="auto" w:sz="4" w:space="0"/>
              <w:bottom w:val="single" w:color="auto" w:sz="4" w:space="0"/>
              <w:right w:val="single" w:color="auto" w:sz="4" w:space="0"/>
            </w:tcBorders>
            <w:noWrap w:val="0"/>
            <w:vAlign w:val="center"/>
          </w:tcPr>
          <w:p w14:paraId="70A2CC03">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hint="eastAsia" w:ascii="宋体" w:hAnsi="宋体" w:eastAsia="宋体"/>
                <w:szCs w:val="21"/>
                <w:lang w:val="en-US" w:eastAsia="zh-CN"/>
              </w:rPr>
            </w:pPr>
            <w:r>
              <w:rPr>
                <w:rFonts w:hint="eastAsia" w:ascii="宋体" w:hAnsi="宋体"/>
                <w:szCs w:val="21"/>
              </w:rPr>
              <w:t>线上考核+平时作业+课堂</w:t>
            </w:r>
            <w:r>
              <w:rPr>
                <w:rFonts w:hint="eastAsia" w:ascii="宋体" w:hAnsi="宋体"/>
                <w:szCs w:val="21"/>
                <w:lang w:val="en-US" w:eastAsia="zh-CN"/>
              </w:rPr>
              <w:t>考勤</w:t>
            </w:r>
          </w:p>
        </w:tc>
        <w:tc>
          <w:tcPr>
            <w:tcW w:w="1667" w:type="dxa"/>
            <w:gridSpan w:val="5"/>
            <w:tcBorders>
              <w:top w:val="single" w:color="auto" w:sz="4" w:space="0"/>
              <w:left w:val="single" w:color="auto" w:sz="4" w:space="0"/>
              <w:bottom w:val="single" w:color="auto" w:sz="4" w:space="0"/>
              <w:right w:val="single" w:color="auto" w:sz="4" w:space="0"/>
            </w:tcBorders>
            <w:noWrap w:val="0"/>
            <w:vAlign w:val="center"/>
          </w:tcPr>
          <w:p w14:paraId="5DA7C8B6">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hint="eastAsia" w:ascii="楷体_GB2312" w:hAnsi="宋体" w:eastAsia="楷体_GB2312"/>
                <w:bCs/>
                <w:sz w:val="24"/>
              </w:rPr>
            </w:pPr>
            <w:r>
              <w:rPr>
                <w:rFonts w:hint="eastAsia" w:ascii="楷体_GB2312" w:hAnsi="宋体" w:eastAsia="楷体_GB2312"/>
                <w:bCs/>
                <w:sz w:val="24"/>
              </w:rPr>
              <w:t>上课时间</w:t>
            </w:r>
          </w:p>
          <w:p w14:paraId="0EE6C60F">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hint="eastAsia" w:ascii="宋体" w:hAnsi="宋体"/>
                <w:b/>
                <w:szCs w:val="21"/>
              </w:rPr>
            </w:pPr>
            <w:r>
              <w:rPr>
                <w:rFonts w:hint="eastAsia" w:ascii="楷体_GB2312" w:hAnsi="宋体" w:eastAsia="楷体_GB2312"/>
                <w:b/>
                <w:bCs/>
                <w:sz w:val="24"/>
              </w:rPr>
              <w:t>地点（或群号）</w:t>
            </w:r>
          </w:p>
        </w:tc>
        <w:tc>
          <w:tcPr>
            <w:tcW w:w="2519" w:type="dxa"/>
            <w:tcBorders>
              <w:top w:val="single" w:color="auto" w:sz="4" w:space="0"/>
              <w:left w:val="single" w:color="auto" w:sz="4" w:space="0"/>
              <w:bottom w:val="single" w:color="auto" w:sz="4" w:space="0"/>
              <w:right w:val="single" w:color="auto" w:sz="4" w:space="0"/>
            </w:tcBorders>
            <w:noWrap w:val="0"/>
            <w:vAlign w:val="center"/>
          </w:tcPr>
          <w:p w14:paraId="66A2FF45">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hint="default" w:ascii="宋体" w:hAnsi="宋体"/>
                <w:szCs w:val="21"/>
                <w:lang w:val="en-US"/>
              </w:rPr>
            </w:pPr>
            <w:r>
              <w:rPr>
                <w:rFonts w:hint="eastAsia" w:ascii="宋体" w:hAnsi="宋体"/>
                <w:szCs w:val="21"/>
              </w:rPr>
              <w:t>2</w:t>
            </w:r>
            <w:r>
              <w:rPr>
                <w:rFonts w:ascii="宋体" w:hAnsi="宋体"/>
                <w:szCs w:val="21"/>
              </w:rPr>
              <w:t>02</w:t>
            </w:r>
            <w:r>
              <w:rPr>
                <w:rFonts w:hint="eastAsia" w:ascii="宋体" w:hAnsi="宋体"/>
                <w:szCs w:val="21"/>
                <w:lang w:val="en-US" w:eastAsia="zh-CN"/>
              </w:rPr>
              <w:t>6.03</w:t>
            </w:r>
          </w:p>
          <w:p w14:paraId="1A1AAB2C">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hint="eastAsia" w:ascii="宋体" w:hAnsi="宋体"/>
                <w:szCs w:val="21"/>
              </w:rPr>
            </w:pPr>
            <w:r>
              <w:rPr>
                <w:rFonts w:hint="eastAsia" w:ascii="宋体" w:hAnsi="宋体"/>
                <w:szCs w:val="21"/>
              </w:rPr>
              <w:t xml:space="preserve">线上授课 </w:t>
            </w:r>
          </w:p>
          <w:p w14:paraId="2E8AA6A5">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hint="default" w:ascii="宋体" w:hAnsi="宋体" w:eastAsia="宋体"/>
                <w:szCs w:val="21"/>
                <w:lang w:val="en-US" w:eastAsia="zh-CN"/>
              </w:rPr>
            </w:pPr>
            <w:r>
              <w:rPr>
                <w:rFonts w:hint="eastAsia" w:ascii="宋体" w:hAnsi="宋体"/>
                <w:szCs w:val="21"/>
                <w:lang w:val="en-US" w:eastAsia="zh-CN"/>
              </w:rPr>
              <w:t>QQ：653721496</w:t>
            </w:r>
          </w:p>
        </w:tc>
      </w:tr>
      <w:tr w14:paraId="1683B4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183" w:hRule="atLeast"/>
          <w:jc w:val="center"/>
        </w:trPr>
        <w:tc>
          <w:tcPr>
            <w:tcW w:w="606" w:type="dxa"/>
            <w:tcBorders>
              <w:top w:val="single" w:color="auto" w:sz="4" w:space="0"/>
              <w:left w:val="single" w:color="auto" w:sz="4" w:space="0"/>
              <w:bottom w:val="single" w:color="auto" w:sz="4" w:space="0"/>
              <w:right w:val="single" w:color="auto" w:sz="4" w:space="0"/>
            </w:tcBorders>
            <w:noWrap w:val="0"/>
            <w:vAlign w:val="center"/>
          </w:tcPr>
          <w:p w14:paraId="5D2E43F0">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eastAsia="楷体_GB2312"/>
                <w:bCs/>
                <w:sz w:val="24"/>
              </w:rPr>
            </w:pPr>
            <w:r>
              <w:rPr>
                <w:rFonts w:hint="eastAsia" w:eastAsia="楷体_GB2312"/>
                <w:bCs/>
                <w:sz w:val="24"/>
              </w:rPr>
              <w:t>课</w:t>
            </w:r>
          </w:p>
          <w:p w14:paraId="6D1B3A64">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eastAsia="楷体_GB2312"/>
                <w:bCs/>
                <w:sz w:val="24"/>
              </w:rPr>
            </w:pPr>
            <w:r>
              <w:rPr>
                <w:rFonts w:hint="eastAsia" w:eastAsia="楷体_GB2312"/>
                <w:bCs/>
                <w:sz w:val="24"/>
              </w:rPr>
              <w:t>程内</w:t>
            </w:r>
          </w:p>
          <w:p w14:paraId="4AFF6BE3">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eastAsia="楷体_GB2312"/>
                <w:bCs/>
                <w:sz w:val="24"/>
              </w:rPr>
            </w:pPr>
            <w:r>
              <w:rPr>
                <w:rFonts w:hint="eastAsia" w:eastAsia="楷体_GB2312"/>
                <w:bCs/>
                <w:sz w:val="24"/>
              </w:rPr>
              <w:t>容</w:t>
            </w:r>
          </w:p>
          <w:p w14:paraId="607CCA5C">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eastAsia="楷体_GB2312"/>
                <w:bCs/>
                <w:sz w:val="24"/>
              </w:rPr>
            </w:pPr>
            <w:r>
              <w:rPr>
                <w:rFonts w:hint="eastAsia" w:eastAsia="楷体_GB2312"/>
                <w:bCs/>
                <w:sz w:val="24"/>
              </w:rPr>
              <w:t>简</w:t>
            </w:r>
          </w:p>
          <w:p w14:paraId="156B16FA">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eastAsia="楷体_GB2312"/>
                <w:b/>
                <w:bCs/>
                <w:sz w:val="24"/>
              </w:rPr>
            </w:pPr>
            <w:r>
              <w:rPr>
                <w:rFonts w:hint="eastAsia" w:eastAsia="楷体_GB2312"/>
                <w:bCs/>
                <w:sz w:val="24"/>
              </w:rPr>
              <w:t>介</w:t>
            </w:r>
          </w:p>
        </w:tc>
        <w:tc>
          <w:tcPr>
            <w:tcW w:w="8216" w:type="dxa"/>
            <w:gridSpan w:val="8"/>
            <w:tcBorders>
              <w:top w:val="single" w:color="auto" w:sz="4" w:space="0"/>
              <w:left w:val="single" w:color="auto" w:sz="4" w:space="0"/>
              <w:bottom w:val="single" w:color="auto" w:sz="4" w:space="0"/>
              <w:right w:val="single" w:color="auto" w:sz="4" w:space="0"/>
            </w:tcBorders>
            <w:noWrap w:val="0"/>
            <w:vAlign w:val="top"/>
          </w:tcPr>
          <w:p w14:paraId="6422B449">
            <w:pPr>
              <w:keepNext w:val="0"/>
              <w:keepLines w:val="0"/>
              <w:pageBreakBefore w:val="0"/>
              <w:widowControl w:val="0"/>
              <w:kinsoku/>
              <w:wordWrap/>
              <w:overflowPunct/>
              <w:topLinePunct w:val="0"/>
              <w:autoSpaceDE/>
              <w:autoSpaceDN/>
              <w:bidi w:val="0"/>
              <w:adjustRightInd w:val="0"/>
              <w:snapToGrid w:val="0"/>
              <w:spacing w:line="288" w:lineRule="auto"/>
              <w:ind w:firstLine="420" w:firstLineChars="200"/>
              <w:jc w:val="left"/>
              <w:textAlignment w:val="auto"/>
              <w:rPr>
                <w:rFonts w:hint="eastAsia" w:ascii="宋体" w:hAnsi="宋体" w:eastAsia="宋体" w:cs="Times New Roman"/>
                <w:szCs w:val="21"/>
                <w:lang w:val="en-US" w:eastAsia="zh-CN"/>
              </w:rPr>
            </w:pPr>
            <w:r>
              <w:rPr>
                <w:rFonts w:hint="eastAsia" w:ascii="宋体" w:hAnsi="宋体" w:eastAsia="宋体" w:cs="Times New Roman"/>
                <w:szCs w:val="21"/>
              </w:rPr>
              <w:t>智能网联新能源汽车代表电动化、智能化、网联化等创新驱动和产业融合趋势，是汽车行业发展</w:t>
            </w:r>
            <w:r>
              <w:rPr>
                <w:rFonts w:hint="eastAsia" w:ascii="宋体" w:hAnsi="宋体" w:eastAsia="宋体" w:cs="Times New Roman"/>
                <w:b/>
                <w:bCs/>
                <w:szCs w:val="21"/>
              </w:rPr>
              <w:t>新质生产力</w:t>
            </w:r>
            <w:r>
              <w:rPr>
                <w:rFonts w:hint="eastAsia" w:ascii="宋体" w:hAnsi="宋体" w:eastAsia="宋体" w:cs="Times New Roman"/>
                <w:szCs w:val="21"/>
              </w:rPr>
              <w:t>、推动汽车产业转型升级的重要抓手。</w:t>
            </w:r>
            <w:r>
              <w:rPr>
                <w:rFonts w:hint="eastAsia" w:ascii="宋体" w:hAnsi="宋体" w:eastAsia="宋体" w:cs="Times New Roman"/>
                <w:szCs w:val="21"/>
                <w:lang w:val="en-US" w:eastAsia="zh-CN"/>
              </w:rPr>
              <w:t>由工业和信息化部指导、中国汽车工程学会组织修订编制的行业技术指南《节能与新能源汽车技术路线图3.0》，预计到2030年，乘用车新车将全面普及L2级及以上辅助驾驶。到2035年，具备L3/L4级功能的智能网联乘用车将达到70%以上。</w:t>
            </w:r>
          </w:p>
          <w:p w14:paraId="2C8A3BBC">
            <w:pPr>
              <w:keepNext w:val="0"/>
              <w:keepLines w:val="0"/>
              <w:pageBreakBefore w:val="0"/>
              <w:widowControl w:val="0"/>
              <w:kinsoku/>
              <w:wordWrap/>
              <w:overflowPunct/>
              <w:topLinePunct w:val="0"/>
              <w:autoSpaceDE/>
              <w:autoSpaceDN/>
              <w:bidi w:val="0"/>
              <w:adjustRightInd w:val="0"/>
              <w:snapToGrid w:val="0"/>
              <w:spacing w:line="288" w:lineRule="auto"/>
              <w:ind w:firstLine="420" w:firstLineChars="200"/>
              <w:jc w:val="left"/>
              <w:textAlignment w:val="auto"/>
              <w:rPr>
                <w:rFonts w:ascii="宋体" w:hAnsi="宋体"/>
                <w:szCs w:val="21"/>
              </w:rPr>
            </w:pPr>
            <w:r>
              <w:rPr>
                <w:rFonts w:hint="eastAsia" w:ascii="宋体" w:hAnsi="宋体"/>
                <w:szCs w:val="21"/>
              </w:rPr>
              <w:t>《智能网联汽车概论》是了解智能网联汽车的窗口，通过视频+动画+线上讲解，学习智能网联汽车概念、技术分级、构成；智能网联汽车先进驾驶辅助系统；智能网联汽车先进传感器技术；智能网联汽车网络通讯技术；智能网联汽车环境感知技术；智能网联汽车导航定位技术；智能网联汽车计算平台；智能网联汽车线控技术；并介绍智能网联汽车产业链典型企业（特斯拉、</w:t>
            </w:r>
            <w:r>
              <w:rPr>
                <w:rFonts w:hint="eastAsia" w:ascii="宋体" w:hAnsi="宋体"/>
                <w:szCs w:val="21"/>
                <w:lang w:val="en-US" w:eastAsia="zh-CN"/>
              </w:rPr>
              <w:t>小米</w:t>
            </w:r>
            <w:r>
              <w:rPr>
                <w:rFonts w:hint="eastAsia" w:ascii="宋体" w:hAnsi="宋体"/>
                <w:szCs w:val="21"/>
              </w:rPr>
              <w:t>、小鹏、理想），使选修者对智能网联汽车技术和企业有一个基本了解，对今后从事智能网联汽车的</w:t>
            </w:r>
            <w:r>
              <w:rPr>
                <w:rFonts w:hint="eastAsia" w:ascii="宋体" w:hAnsi="宋体"/>
                <w:b/>
                <w:bCs/>
                <w:szCs w:val="21"/>
              </w:rPr>
              <w:t>购买、使用、保养、维修、营销、技术开发奠定</w:t>
            </w:r>
            <w:r>
              <w:rPr>
                <w:rFonts w:hint="eastAsia" w:ascii="宋体" w:hAnsi="宋体"/>
                <w:b/>
                <w:bCs/>
                <w:szCs w:val="21"/>
                <w:lang w:val="en-US" w:eastAsia="zh-CN"/>
              </w:rPr>
              <w:t>坚实</w:t>
            </w:r>
            <w:r>
              <w:rPr>
                <w:rFonts w:hint="eastAsia" w:ascii="宋体" w:hAnsi="宋体"/>
                <w:b/>
                <w:bCs/>
                <w:szCs w:val="21"/>
              </w:rPr>
              <w:t>基础</w:t>
            </w:r>
            <w:r>
              <w:rPr>
                <w:rFonts w:hint="eastAsia" w:ascii="宋体" w:hAnsi="宋体"/>
                <w:szCs w:val="21"/>
              </w:rPr>
              <w:t>。</w:t>
            </w:r>
          </w:p>
          <w:p w14:paraId="3200A40B">
            <w:pPr>
              <w:keepNext w:val="0"/>
              <w:keepLines w:val="0"/>
              <w:pageBreakBefore w:val="0"/>
              <w:widowControl w:val="0"/>
              <w:kinsoku/>
              <w:wordWrap/>
              <w:overflowPunct/>
              <w:topLinePunct w:val="0"/>
              <w:autoSpaceDE/>
              <w:autoSpaceDN/>
              <w:bidi w:val="0"/>
              <w:adjustRightInd w:val="0"/>
              <w:snapToGrid w:val="0"/>
              <w:spacing w:line="288" w:lineRule="auto"/>
              <w:ind w:firstLine="420" w:firstLineChars="200"/>
              <w:jc w:val="left"/>
              <w:textAlignment w:val="auto"/>
              <w:rPr>
                <w:rFonts w:hint="eastAsia" w:ascii="宋体" w:hAnsi="宋体"/>
                <w:szCs w:val="21"/>
              </w:rPr>
            </w:pPr>
            <w:r>
              <w:rPr>
                <w:rFonts w:hint="eastAsia" w:ascii="宋体" w:hAnsi="宋体"/>
                <w:szCs w:val="21"/>
              </w:rPr>
              <w:t>本课程</w:t>
            </w:r>
            <w:r>
              <w:rPr>
                <w:rFonts w:hint="eastAsia" w:ascii="宋体" w:hAnsi="宋体"/>
                <w:szCs w:val="21"/>
                <w:lang w:val="en-US" w:eastAsia="zh-CN"/>
              </w:rPr>
              <w:t>已</w:t>
            </w:r>
            <w:r>
              <w:rPr>
                <w:rFonts w:hint="eastAsia" w:ascii="宋体" w:hAnsi="宋体"/>
                <w:szCs w:val="21"/>
              </w:rPr>
              <w:t>成功开设</w:t>
            </w:r>
            <w:r>
              <w:rPr>
                <w:rFonts w:hint="eastAsia" w:ascii="宋体" w:hAnsi="宋体"/>
                <w:szCs w:val="21"/>
                <w:lang w:val="en-US" w:eastAsia="zh-CN"/>
              </w:rPr>
              <w:t>十次</w:t>
            </w:r>
            <w:r>
              <w:rPr>
                <w:rFonts w:hint="eastAsia" w:ascii="宋体" w:hAnsi="宋体"/>
                <w:szCs w:val="21"/>
              </w:rPr>
              <w:t>校际选修课，四所本科院校和四所高职院校均</w:t>
            </w:r>
            <w:r>
              <w:rPr>
                <w:rFonts w:hint="eastAsia" w:ascii="宋体" w:hAnsi="宋体"/>
                <w:szCs w:val="21"/>
                <w:lang w:val="en-US" w:eastAsia="zh-CN"/>
              </w:rPr>
              <w:t>积极</w:t>
            </w:r>
            <w:r>
              <w:rPr>
                <w:rFonts w:hint="eastAsia" w:ascii="宋体" w:hAnsi="宋体"/>
                <w:szCs w:val="21"/>
              </w:rPr>
              <w:t>选修（限选8人），成功建立“在浙学+钉钉”教学模式，学生</w:t>
            </w:r>
            <w:r>
              <w:rPr>
                <w:rFonts w:hint="eastAsia" w:ascii="宋体" w:hAnsi="宋体"/>
                <w:szCs w:val="21"/>
                <w:lang w:val="en-US" w:eastAsia="zh-CN"/>
              </w:rPr>
              <w:t>评教优秀</w:t>
            </w:r>
            <w:r>
              <w:rPr>
                <w:rFonts w:hint="eastAsia" w:ascii="宋体" w:hAnsi="宋体"/>
                <w:szCs w:val="21"/>
              </w:rPr>
              <w:t>。</w:t>
            </w:r>
          </w:p>
        </w:tc>
      </w:tr>
      <w:tr w14:paraId="2ABCC7A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756" w:hRule="atLeast"/>
          <w:jc w:val="center"/>
        </w:trPr>
        <w:tc>
          <w:tcPr>
            <w:tcW w:w="606" w:type="dxa"/>
            <w:tcBorders>
              <w:top w:val="single" w:color="auto" w:sz="4" w:space="0"/>
              <w:left w:val="single" w:color="auto" w:sz="4" w:space="0"/>
              <w:bottom w:val="single" w:color="auto" w:sz="4" w:space="0"/>
              <w:right w:val="single" w:color="auto" w:sz="4" w:space="0"/>
            </w:tcBorders>
            <w:noWrap w:val="0"/>
            <w:vAlign w:val="center"/>
          </w:tcPr>
          <w:p w14:paraId="2B0F19D2">
            <w:pPr>
              <w:keepNext w:val="0"/>
              <w:keepLines w:val="0"/>
              <w:pageBreakBefore w:val="0"/>
              <w:widowControl w:val="0"/>
              <w:kinsoku/>
              <w:wordWrap/>
              <w:overflowPunct/>
              <w:topLinePunct w:val="0"/>
              <w:autoSpaceDE/>
              <w:autoSpaceDN/>
              <w:bidi w:val="0"/>
              <w:adjustRightInd/>
              <w:snapToGrid/>
              <w:spacing w:line="22" w:lineRule="atLeast"/>
              <w:jc w:val="center"/>
              <w:textAlignment w:val="auto"/>
              <w:rPr>
                <w:rFonts w:eastAsia="楷体_GB2312"/>
                <w:bCs/>
                <w:sz w:val="24"/>
              </w:rPr>
            </w:pPr>
            <w:r>
              <w:rPr>
                <w:rFonts w:hint="eastAsia" w:eastAsia="楷体_GB2312"/>
                <w:bCs/>
                <w:sz w:val="24"/>
              </w:rPr>
              <w:t>教师简介</w:t>
            </w:r>
          </w:p>
        </w:tc>
        <w:tc>
          <w:tcPr>
            <w:tcW w:w="8216" w:type="dxa"/>
            <w:gridSpan w:val="8"/>
            <w:tcBorders>
              <w:top w:val="single" w:color="auto" w:sz="4" w:space="0"/>
              <w:left w:val="single" w:color="auto" w:sz="4" w:space="0"/>
              <w:bottom w:val="single" w:color="auto" w:sz="4" w:space="0"/>
              <w:right w:val="single" w:color="auto" w:sz="4" w:space="0"/>
            </w:tcBorders>
            <w:noWrap w:val="0"/>
            <w:vAlign w:val="top"/>
          </w:tcPr>
          <w:p w14:paraId="1D4623C0">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szCs w:val="21"/>
              </w:rPr>
            </w:pPr>
            <w:r>
              <w:rPr>
                <w:rFonts w:hint="eastAsia" w:ascii="宋体" w:hAnsi="宋体"/>
                <w:szCs w:val="21"/>
              </w:rPr>
              <w:t>陈立旦，男，硕士，教授，</w:t>
            </w:r>
            <w:r>
              <w:rPr>
                <w:rFonts w:ascii="宋体" w:hAnsi="宋体"/>
                <w:szCs w:val="21"/>
              </w:rPr>
              <w:t>汽车高级技师</w:t>
            </w:r>
            <w:r>
              <w:rPr>
                <w:rFonts w:hint="eastAsia" w:ascii="宋体" w:hAnsi="宋体"/>
                <w:szCs w:val="21"/>
              </w:rPr>
              <w:t>。浙江省科技厅专家库成员</w:t>
            </w:r>
            <w:r>
              <w:rPr>
                <w:rFonts w:hint="eastAsia" w:ascii="宋体" w:hAnsi="宋体"/>
                <w:szCs w:val="21"/>
                <w:lang w:eastAsia="zh-CN"/>
              </w:rPr>
              <w:t>、</w:t>
            </w:r>
            <w:r>
              <w:rPr>
                <w:rFonts w:hint="eastAsia" w:ascii="宋体" w:hAnsi="宋体"/>
                <w:szCs w:val="21"/>
                <w:lang w:val="en-US" w:eastAsia="zh-CN"/>
              </w:rPr>
              <w:t>浙江省经信厅专家库成员</w:t>
            </w:r>
            <w:r>
              <w:rPr>
                <w:rFonts w:hint="eastAsia" w:ascii="宋体" w:hAnsi="宋体"/>
                <w:szCs w:val="21"/>
                <w:lang w:eastAsia="zh-CN"/>
              </w:rPr>
              <w:t>，</w:t>
            </w:r>
            <w:r>
              <w:rPr>
                <w:rFonts w:hint="eastAsia" w:ascii="宋体" w:hAnsi="宋体"/>
                <w:szCs w:val="21"/>
                <w:lang w:val="en-US" w:eastAsia="zh-CN"/>
              </w:rPr>
              <w:t>浙江省智能网联创新中心专家</w:t>
            </w:r>
            <w:r>
              <w:rPr>
                <w:rFonts w:hint="eastAsia" w:ascii="宋体" w:hAnsi="宋体"/>
                <w:szCs w:val="21"/>
              </w:rPr>
              <w:t>。主持参与省级课题五项，主持厅级课题六项； 发表SCI、EI索引论文八篇；获国家发明专利四项，获实用新型专利</w:t>
            </w:r>
            <w:r>
              <w:rPr>
                <w:rFonts w:hint="eastAsia" w:ascii="宋体" w:hAnsi="宋体"/>
                <w:szCs w:val="21"/>
                <w:lang w:val="en-US" w:eastAsia="zh-CN"/>
              </w:rPr>
              <w:t>二</w:t>
            </w:r>
            <w:r>
              <w:rPr>
                <w:rFonts w:hint="eastAsia" w:ascii="宋体" w:hAnsi="宋体"/>
                <w:szCs w:val="21"/>
              </w:rPr>
              <w:t>十项。浙江省教师技能大赛一等奖</w:t>
            </w:r>
            <w:r>
              <w:rPr>
                <w:rFonts w:hint="eastAsia" w:ascii="宋体" w:hAnsi="宋体"/>
                <w:szCs w:val="21"/>
                <w:lang w:val="en-US" w:eastAsia="zh-CN"/>
              </w:rPr>
              <w:t>获得者</w:t>
            </w:r>
            <w:r>
              <w:rPr>
                <w:rFonts w:hint="eastAsia" w:ascii="宋体" w:hAnsi="宋体"/>
                <w:szCs w:val="21"/>
              </w:rPr>
              <w:t>。</w:t>
            </w:r>
          </w:p>
          <w:p w14:paraId="35BE1CBE">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ascii="宋体" w:hAnsi="宋体"/>
                <w:szCs w:val="21"/>
              </w:rPr>
            </w:pPr>
            <w:r>
              <w:rPr>
                <w:rFonts w:hint="eastAsia" w:ascii="宋体" w:hAnsi="宋体"/>
                <w:szCs w:val="21"/>
                <w:lang w:val="en-US" w:eastAsia="zh-CN"/>
              </w:rPr>
              <w:t>主编教材</w:t>
            </w:r>
            <w:r>
              <w:rPr>
                <w:rFonts w:hint="eastAsia" w:ascii="宋体" w:hAnsi="宋体"/>
                <w:szCs w:val="21"/>
              </w:rPr>
              <w:t>《智能网联汽车概论》</w:t>
            </w:r>
            <w:r>
              <w:rPr>
                <w:rFonts w:hint="eastAsia" w:ascii="宋体" w:hAnsi="宋体"/>
                <w:szCs w:val="21"/>
                <w:lang w:val="en-US" w:eastAsia="zh-CN"/>
              </w:rPr>
              <w:t>荣获浙江省重点教材；副主编教材《智能网联汽车智能传感器安装与调试》荣获全国技工教育规划教材</w:t>
            </w:r>
            <w:r>
              <w:rPr>
                <w:rFonts w:hint="eastAsia" w:ascii="宋体" w:hAnsi="宋体"/>
                <w:szCs w:val="21"/>
              </w:rPr>
              <w:t>。</w:t>
            </w:r>
          </w:p>
          <w:p w14:paraId="48F3E9DB">
            <w:pPr>
              <w:keepNext w:val="0"/>
              <w:keepLines w:val="0"/>
              <w:pageBreakBefore w:val="0"/>
              <w:widowControl w:val="0"/>
              <w:kinsoku/>
              <w:wordWrap/>
              <w:overflowPunct/>
              <w:topLinePunct w:val="0"/>
              <w:autoSpaceDE/>
              <w:autoSpaceDN/>
              <w:bidi w:val="0"/>
              <w:adjustRightInd/>
              <w:snapToGrid/>
              <w:spacing w:line="288" w:lineRule="auto"/>
              <w:ind w:firstLine="420" w:firstLineChars="200"/>
              <w:jc w:val="left"/>
              <w:textAlignment w:val="auto"/>
              <w:rPr>
                <w:rFonts w:hint="eastAsia" w:ascii="宋体" w:hAnsi="宋体"/>
                <w:szCs w:val="21"/>
              </w:rPr>
            </w:pPr>
            <w:r>
              <w:rPr>
                <w:rFonts w:hint="eastAsia" w:ascii="宋体" w:hAnsi="宋体"/>
                <w:szCs w:val="21"/>
              </w:rPr>
              <w:t>《智能网联汽车概论》系我校线上线下混合教学试点课程，该课程校内学生学评教优秀（1</w:t>
            </w:r>
            <w:r>
              <w:rPr>
                <w:rFonts w:ascii="宋体" w:hAnsi="宋体"/>
                <w:szCs w:val="21"/>
              </w:rPr>
              <w:t>00</w:t>
            </w:r>
            <w:r>
              <w:rPr>
                <w:rFonts w:hint="eastAsia" w:ascii="宋体" w:hAnsi="宋体"/>
                <w:szCs w:val="21"/>
              </w:rPr>
              <w:t>分）。</w:t>
            </w:r>
          </w:p>
        </w:tc>
      </w:tr>
      <w:tr w14:paraId="1C700E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46" w:hRule="atLeast"/>
          <w:jc w:val="center"/>
        </w:trPr>
        <w:tc>
          <w:tcPr>
            <w:tcW w:w="606" w:type="dxa"/>
            <w:vMerge w:val="restart"/>
            <w:tcBorders>
              <w:top w:val="single" w:color="auto" w:sz="4" w:space="0"/>
              <w:left w:val="single" w:color="auto" w:sz="4" w:space="0"/>
              <w:bottom w:val="single" w:color="auto" w:sz="4" w:space="0"/>
              <w:right w:val="single" w:color="auto" w:sz="4" w:space="0"/>
            </w:tcBorders>
            <w:noWrap w:val="0"/>
            <w:vAlign w:val="center"/>
          </w:tcPr>
          <w:p w14:paraId="78C4D08B">
            <w:pPr>
              <w:keepNext w:val="0"/>
              <w:keepLines w:val="0"/>
              <w:pageBreakBefore w:val="0"/>
              <w:kinsoku/>
              <w:wordWrap/>
              <w:overflowPunct/>
              <w:topLinePunct w:val="0"/>
              <w:autoSpaceDE/>
              <w:autoSpaceDN/>
              <w:bidi w:val="0"/>
              <w:adjustRightInd/>
              <w:snapToGrid/>
              <w:spacing w:line="22" w:lineRule="atLeast"/>
              <w:jc w:val="center"/>
              <w:textAlignment w:val="auto"/>
              <w:rPr>
                <w:rFonts w:eastAsia="楷体_GB2312"/>
                <w:bCs/>
                <w:sz w:val="24"/>
              </w:rPr>
            </w:pPr>
            <w:r>
              <w:rPr>
                <w:rFonts w:hint="eastAsia" w:eastAsia="楷体_GB2312"/>
                <w:bCs/>
                <w:sz w:val="24"/>
              </w:rPr>
              <w:t>参考书</w:t>
            </w:r>
          </w:p>
        </w:tc>
        <w:tc>
          <w:tcPr>
            <w:tcW w:w="1329" w:type="dxa"/>
            <w:tcBorders>
              <w:top w:val="single" w:color="auto" w:sz="4" w:space="0"/>
              <w:left w:val="single" w:color="auto" w:sz="4" w:space="0"/>
              <w:bottom w:val="single" w:color="auto" w:sz="4" w:space="0"/>
              <w:right w:val="single" w:color="auto" w:sz="4" w:space="0"/>
            </w:tcBorders>
            <w:noWrap w:val="0"/>
            <w:vAlign w:val="center"/>
          </w:tcPr>
          <w:p w14:paraId="4346C299">
            <w:pPr>
              <w:keepNext w:val="0"/>
              <w:keepLines w:val="0"/>
              <w:pageBreakBefore w:val="0"/>
              <w:kinsoku/>
              <w:wordWrap/>
              <w:overflowPunct/>
              <w:topLinePunct w:val="0"/>
              <w:autoSpaceDE/>
              <w:autoSpaceDN/>
              <w:bidi w:val="0"/>
              <w:adjustRightInd/>
              <w:snapToGrid/>
              <w:spacing w:line="22" w:lineRule="atLeast"/>
              <w:jc w:val="center"/>
              <w:textAlignment w:val="auto"/>
              <w:rPr>
                <w:rFonts w:ascii="宋体" w:hAnsi="宋体"/>
                <w:bCs/>
                <w:szCs w:val="21"/>
              </w:rPr>
            </w:pPr>
            <w:r>
              <w:rPr>
                <w:rFonts w:hint="eastAsia" w:ascii="宋体" w:hAnsi="宋体"/>
                <w:bCs/>
                <w:szCs w:val="21"/>
              </w:rPr>
              <w:t>教材名称</w:t>
            </w:r>
          </w:p>
        </w:tc>
        <w:tc>
          <w:tcPr>
            <w:tcW w:w="6887" w:type="dxa"/>
            <w:gridSpan w:val="7"/>
            <w:tcBorders>
              <w:top w:val="single" w:color="auto" w:sz="4" w:space="0"/>
              <w:left w:val="single" w:color="auto" w:sz="4" w:space="0"/>
              <w:bottom w:val="single" w:color="auto" w:sz="4" w:space="0"/>
              <w:right w:val="single" w:color="auto" w:sz="4" w:space="0"/>
            </w:tcBorders>
            <w:noWrap w:val="0"/>
            <w:vAlign w:val="center"/>
          </w:tcPr>
          <w:p w14:paraId="2BB320D4">
            <w:pPr>
              <w:keepNext w:val="0"/>
              <w:keepLines w:val="0"/>
              <w:pageBreakBefore w:val="0"/>
              <w:kinsoku/>
              <w:wordWrap/>
              <w:overflowPunct/>
              <w:topLinePunct w:val="0"/>
              <w:autoSpaceDE/>
              <w:autoSpaceDN/>
              <w:bidi w:val="0"/>
              <w:adjustRightInd/>
              <w:snapToGrid/>
              <w:spacing w:line="22" w:lineRule="atLeast"/>
              <w:jc w:val="center"/>
              <w:textAlignment w:val="auto"/>
              <w:rPr>
                <w:rFonts w:hint="eastAsia" w:ascii="宋体" w:hAnsi="宋体"/>
                <w:szCs w:val="21"/>
              </w:rPr>
            </w:pPr>
            <w:r>
              <w:rPr>
                <w:rFonts w:hint="eastAsia" w:ascii="宋体" w:hAnsi="宋体"/>
                <w:szCs w:val="21"/>
              </w:rPr>
              <w:t>智能网联汽车概论</w:t>
            </w:r>
          </w:p>
        </w:tc>
      </w:tr>
      <w:tr w14:paraId="160081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936" w:hRule="atLeast"/>
          <w:jc w:val="center"/>
        </w:trPr>
        <w:tc>
          <w:tcPr>
            <w:tcW w:w="606" w:type="dxa"/>
            <w:vMerge w:val="continue"/>
            <w:tcBorders>
              <w:top w:val="single" w:color="auto" w:sz="4" w:space="0"/>
              <w:left w:val="single" w:color="auto" w:sz="4" w:space="0"/>
              <w:bottom w:val="single" w:color="auto" w:sz="4" w:space="0"/>
              <w:right w:val="single" w:color="auto" w:sz="4" w:space="0"/>
            </w:tcBorders>
            <w:noWrap w:val="0"/>
            <w:vAlign w:val="center"/>
          </w:tcPr>
          <w:p w14:paraId="0F5FEC97">
            <w:pPr>
              <w:keepNext w:val="0"/>
              <w:keepLines w:val="0"/>
              <w:pageBreakBefore w:val="0"/>
              <w:widowControl/>
              <w:kinsoku/>
              <w:wordWrap/>
              <w:overflowPunct/>
              <w:topLinePunct w:val="0"/>
              <w:autoSpaceDE/>
              <w:autoSpaceDN/>
              <w:bidi w:val="0"/>
              <w:adjustRightInd/>
              <w:snapToGrid/>
              <w:spacing w:line="22" w:lineRule="atLeast"/>
              <w:jc w:val="left"/>
              <w:textAlignment w:val="auto"/>
              <w:rPr>
                <w:rFonts w:eastAsia="楷体_GB2312"/>
                <w:bCs/>
                <w:sz w:val="24"/>
              </w:rPr>
            </w:pPr>
          </w:p>
        </w:tc>
        <w:tc>
          <w:tcPr>
            <w:tcW w:w="1329" w:type="dxa"/>
            <w:tcBorders>
              <w:top w:val="single" w:color="auto" w:sz="4" w:space="0"/>
              <w:left w:val="single" w:color="auto" w:sz="4" w:space="0"/>
              <w:bottom w:val="single" w:color="auto" w:sz="4" w:space="0"/>
              <w:right w:val="single" w:color="auto" w:sz="4" w:space="0"/>
            </w:tcBorders>
            <w:noWrap w:val="0"/>
            <w:vAlign w:val="center"/>
          </w:tcPr>
          <w:p w14:paraId="4105BBDA">
            <w:pPr>
              <w:keepNext w:val="0"/>
              <w:keepLines w:val="0"/>
              <w:pageBreakBefore w:val="0"/>
              <w:kinsoku/>
              <w:wordWrap/>
              <w:overflowPunct/>
              <w:topLinePunct w:val="0"/>
              <w:autoSpaceDE/>
              <w:autoSpaceDN/>
              <w:bidi w:val="0"/>
              <w:adjustRightInd/>
              <w:snapToGrid/>
              <w:spacing w:line="22" w:lineRule="atLeast"/>
              <w:jc w:val="center"/>
              <w:textAlignment w:val="auto"/>
              <w:rPr>
                <w:rFonts w:hint="eastAsia" w:ascii="宋体" w:hAnsi="宋体"/>
                <w:bCs/>
                <w:szCs w:val="21"/>
              </w:rPr>
            </w:pPr>
            <w:r>
              <w:rPr>
                <w:rFonts w:hint="eastAsia" w:ascii="宋体" w:hAnsi="宋体"/>
                <w:bCs/>
                <w:szCs w:val="21"/>
              </w:rPr>
              <w:t>主编</w:t>
            </w:r>
          </w:p>
          <w:p w14:paraId="5BFF0946">
            <w:pPr>
              <w:keepNext w:val="0"/>
              <w:keepLines w:val="0"/>
              <w:pageBreakBefore w:val="0"/>
              <w:kinsoku/>
              <w:wordWrap/>
              <w:overflowPunct/>
              <w:topLinePunct w:val="0"/>
              <w:autoSpaceDE/>
              <w:autoSpaceDN/>
              <w:bidi w:val="0"/>
              <w:adjustRightInd/>
              <w:snapToGrid/>
              <w:spacing w:line="22" w:lineRule="atLeast"/>
              <w:jc w:val="center"/>
              <w:textAlignment w:val="auto"/>
              <w:rPr>
                <w:rFonts w:ascii="宋体" w:hAnsi="宋体"/>
                <w:bCs/>
                <w:szCs w:val="21"/>
              </w:rPr>
            </w:pPr>
            <w:r>
              <w:rPr>
                <w:rFonts w:hint="eastAsia" w:ascii="宋体" w:hAnsi="宋体"/>
                <w:bCs/>
                <w:szCs w:val="21"/>
              </w:rPr>
              <w:t>出版社</w:t>
            </w:r>
          </w:p>
        </w:tc>
        <w:tc>
          <w:tcPr>
            <w:tcW w:w="6887" w:type="dxa"/>
            <w:gridSpan w:val="7"/>
            <w:tcBorders>
              <w:top w:val="single" w:color="auto" w:sz="4" w:space="0"/>
              <w:left w:val="single" w:color="auto" w:sz="4" w:space="0"/>
              <w:bottom w:val="single" w:color="auto" w:sz="4" w:space="0"/>
              <w:right w:val="single" w:color="auto" w:sz="4" w:space="0"/>
            </w:tcBorders>
            <w:noWrap w:val="0"/>
            <w:vAlign w:val="center"/>
          </w:tcPr>
          <w:p w14:paraId="1AEF5D95">
            <w:pPr>
              <w:keepNext w:val="0"/>
              <w:keepLines w:val="0"/>
              <w:pageBreakBefore w:val="0"/>
              <w:kinsoku/>
              <w:wordWrap/>
              <w:overflowPunct/>
              <w:topLinePunct w:val="0"/>
              <w:autoSpaceDE/>
              <w:autoSpaceDN/>
              <w:bidi w:val="0"/>
              <w:adjustRightInd/>
              <w:snapToGrid/>
              <w:spacing w:line="22" w:lineRule="atLeast"/>
              <w:textAlignment w:val="auto"/>
              <w:rPr>
                <w:rFonts w:hint="default" w:ascii="宋体" w:hAnsi="宋体" w:eastAsia="宋体"/>
                <w:szCs w:val="21"/>
                <w:lang w:val="en-US" w:eastAsia="zh-CN"/>
              </w:rPr>
            </w:pPr>
            <w:r>
              <w:rPr>
                <w:rFonts w:hint="eastAsia" w:ascii="宋体" w:hAnsi="宋体"/>
                <w:szCs w:val="21"/>
              </w:rPr>
              <w:t>主编：</w:t>
            </w:r>
            <w:r>
              <w:rPr>
                <w:rFonts w:hint="eastAsia" w:ascii="宋体" w:hAnsi="宋体"/>
                <w:szCs w:val="21"/>
                <w:lang w:val="en-US" w:eastAsia="zh-CN"/>
              </w:rPr>
              <w:t>陈立旦</w:t>
            </w:r>
            <w:r>
              <w:rPr>
                <w:rFonts w:hint="eastAsia" w:ascii="宋体" w:hAnsi="宋体"/>
                <w:szCs w:val="21"/>
              </w:rPr>
              <w:t xml:space="preserve"> </w:t>
            </w:r>
            <w:r>
              <w:rPr>
                <w:rFonts w:ascii="宋体" w:hAnsi="宋体"/>
                <w:szCs w:val="21"/>
              </w:rPr>
              <w:t xml:space="preserve">      </w:t>
            </w:r>
            <w:r>
              <w:rPr>
                <w:rFonts w:hint="eastAsia" w:ascii="宋体" w:hAnsi="宋体"/>
                <w:szCs w:val="21"/>
              </w:rPr>
              <w:t>出版社：</w:t>
            </w:r>
            <w:r>
              <w:rPr>
                <w:rFonts w:hint="eastAsia" w:ascii="宋体" w:hAnsi="宋体"/>
                <w:szCs w:val="21"/>
                <w:lang w:val="en-US" w:eastAsia="zh-CN"/>
              </w:rPr>
              <w:t>大连理工大学出版社</w:t>
            </w:r>
          </w:p>
        </w:tc>
      </w:tr>
    </w:tbl>
    <w:p w14:paraId="5AE11626">
      <w:pPr>
        <w:keepNext w:val="0"/>
        <w:keepLines w:val="0"/>
        <w:pageBreakBefore w:val="0"/>
        <w:kinsoku/>
        <w:wordWrap/>
        <w:overflowPunct/>
        <w:topLinePunct w:val="0"/>
        <w:autoSpaceDE/>
        <w:autoSpaceDN/>
        <w:bidi w:val="0"/>
        <w:adjustRightInd/>
        <w:snapToGrid/>
        <w:spacing w:line="22" w:lineRule="atLeast"/>
        <w:textAlignment w:val="auto"/>
        <w:rPr>
          <w:rFonts w:ascii="楷体_GB2312" w:eastAsia="楷体_GB2312"/>
          <w:sz w:val="20"/>
        </w:rPr>
      </w:pPr>
      <w:r>
        <w:rPr>
          <w:rFonts w:hint="eastAsia" w:ascii="楷体_GB2312" w:eastAsia="楷体_GB2312"/>
          <w:sz w:val="20"/>
        </w:rPr>
        <w:t>备注：</w:t>
      </w:r>
      <w:r>
        <w:rPr>
          <w:rFonts w:ascii="楷体_GB2312" w:eastAsia="楷体_GB2312"/>
          <w:sz w:val="20"/>
        </w:rPr>
        <w:t>1.</w:t>
      </w:r>
      <w:r>
        <w:rPr>
          <w:rFonts w:hint="eastAsia" w:ascii="楷体_GB2312" w:eastAsia="楷体_GB2312"/>
          <w:sz w:val="20"/>
        </w:rPr>
        <w:t>课程内容简介包括：课程的性质；学习本课程的目标；学习本课程的要求；</w:t>
      </w:r>
    </w:p>
    <w:p w14:paraId="71617EB3">
      <w:pPr>
        <w:keepNext w:val="0"/>
        <w:keepLines w:val="0"/>
        <w:pageBreakBefore w:val="0"/>
        <w:kinsoku/>
        <w:wordWrap/>
        <w:overflowPunct/>
        <w:topLinePunct w:val="0"/>
        <w:autoSpaceDE/>
        <w:autoSpaceDN/>
        <w:bidi w:val="0"/>
        <w:adjustRightInd/>
        <w:snapToGrid/>
        <w:spacing w:line="22" w:lineRule="atLeast"/>
        <w:textAlignment w:val="auto"/>
        <w:rPr>
          <w:rFonts w:hint="eastAsia" w:ascii="楷体_GB2312" w:eastAsia="楷体_GB2312"/>
        </w:rPr>
      </w:pPr>
      <w:r>
        <w:rPr>
          <w:rFonts w:ascii="楷体_GB2312" w:eastAsia="楷体_GB2312"/>
          <w:sz w:val="20"/>
        </w:rPr>
        <w:t xml:space="preserve">      2.</w:t>
      </w:r>
      <w:r>
        <w:rPr>
          <w:rFonts w:hint="eastAsia" w:ascii="楷体_GB2312" w:eastAsia="楷体_GB2312"/>
          <w:sz w:val="20"/>
        </w:rPr>
        <w:t>主讲教师简介包括：姓名，性别，年龄，学历学位，职称职务，学术情况，获奖情况等。</w:t>
      </w:r>
    </w:p>
    <w:p w14:paraId="4B774716">
      <w:pPr>
        <w:jc w:val="center"/>
        <w:rPr>
          <w:rFonts w:hint="eastAsia" w:ascii="楷体_GB2312" w:eastAsia="楷体_GB2312"/>
          <w:b/>
          <w:bCs/>
          <w:sz w:val="32"/>
          <w:szCs w:val="28"/>
        </w:rPr>
      </w:pPr>
    </w:p>
    <w:p w14:paraId="5D947AAF">
      <w:pPr>
        <w:jc w:val="center"/>
        <w:rPr>
          <w:rFonts w:ascii="楷体_GB2312" w:eastAsia="楷体_GB2312"/>
          <w:b/>
          <w:bCs/>
          <w:sz w:val="32"/>
          <w:szCs w:val="28"/>
        </w:rPr>
      </w:pPr>
      <w:r>
        <w:rPr>
          <w:rFonts w:hint="eastAsia" w:ascii="楷体_GB2312" w:eastAsia="楷体_GB2312"/>
          <w:b/>
          <w:bCs/>
          <w:sz w:val="32"/>
          <w:szCs w:val="28"/>
        </w:rPr>
        <w:t>下沙高教园区校际选修课程开设申请表</w:t>
      </w:r>
    </w:p>
    <w:p w14:paraId="2EE557A9">
      <w:pPr>
        <w:spacing w:before="312" w:beforeLines="100" w:after="156" w:afterLines="50"/>
        <w:ind w:firstLine="482" w:firstLineChars="200"/>
        <w:jc w:val="left"/>
        <w:rPr>
          <w:rFonts w:ascii="宋体" w:hAnsi="宋体"/>
          <w:b/>
          <w:bCs/>
          <w:sz w:val="24"/>
          <w:szCs w:val="28"/>
        </w:rPr>
      </w:pPr>
      <w:r>
        <w:rPr>
          <w:rFonts w:hint="eastAsia" w:ascii="宋体" w:hAnsi="宋体"/>
          <w:b/>
          <w:bCs/>
          <w:sz w:val="24"/>
          <w:szCs w:val="28"/>
        </w:rPr>
        <w:t>申请二级学院</w:t>
      </w:r>
      <w:r>
        <w:rPr>
          <w:rFonts w:ascii="宋体" w:hAnsi="宋体"/>
          <w:b/>
          <w:bCs/>
          <w:sz w:val="24"/>
          <w:szCs w:val="28"/>
        </w:rPr>
        <w:t xml:space="preserve">     </w:t>
      </w:r>
      <w:r>
        <w:rPr>
          <w:rFonts w:hint="eastAsia" w:ascii="宋体" w:hAnsi="宋体"/>
          <w:b/>
          <w:bCs/>
          <w:sz w:val="24"/>
          <w:szCs w:val="28"/>
          <w:u w:val="single"/>
        </w:rPr>
        <w:t>文化</w:t>
      </w:r>
      <w:r>
        <w:rPr>
          <w:rFonts w:hint="eastAsia" w:ascii="宋体" w:hAnsi="宋体"/>
          <w:b/>
          <w:bCs/>
          <w:sz w:val="24"/>
          <w:szCs w:val="28"/>
          <w:u w:val="single"/>
          <w:lang w:val="en-US" w:eastAsia="zh-CN"/>
        </w:rPr>
        <w:t>创意</w:t>
      </w:r>
      <w:r>
        <w:rPr>
          <w:rFonts w:hint="eastAsia" w:ascii="宋体" w:hAnsi="宋体"/>
          <w:b/>
          <w:bCs/>
          <w:sz w:val="24"/>
          <w:szCs w:val="28"/>
          <w:u w:val="single"/>
        </w:rPr>
        <w:t>学院</w:t>
      </w:r>
      <w:r>
        <w:rPr>
          <w:rFonts w:ascii="宋体" w:hAnsi="宋体"/>
          <w:b/>
          <w:bCs/>
          <w:sz w:val="24"/>
          <w:szCs w:val="28"/>
        </w:rPr>
        <w:t xml:space="preserve">     </w:t>
      </w:r>
      <w:r>
        <w:rPr>
          <w:rFonts w:hint="eastAsia" w:ascii="宋体" w:hAnsi="宋体"/>
          <w:bCs/>
          <w:sz w:val="24"/>
          <w:szCs w:val="28"/>
        </w:rPr>
        <w:t>（公章）</w:t>
      </w:r>
    </w:p>
    <w:tbl>
      <w:tblPr>
        <w:tblStyle w:val="8"/>
        <w:tblW w:w="86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9"/>
        <w:gridCol w:w="1042"/>
        <w:gridCol w:w="974"/>
        <w:gridCol w:w="959"/>
        <w:gridCol w:w="1565"/>
        <w:gridCol w:w="3574"/>
      </w:tblGrid>
      <w:tr w14:paraId="2E6A8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541" w:type="dxa"/>
            <w:gridSpan w:val="2"/>
            <w:noWrap w:val="0"/>
            <w:vAlign w:val="center"/>
          </w:tcPr>
          <w:p w14:paraId="63E7E0DD">
            <w:pPr>
              <w:jc w:val="center"/>
              <w:rPr>
                <w:b/>
              </w:rPr>
            </w:pPr>
            <w:r>
              <w:rPr>
                <w:rFonts w:hint="eastAsia"/>
                <w:b/>
              </w:rPr>
              <w:t>课程名称</w:t>
            </w:r>
          </w:p>
        </w:tc>
        <w:tc>
          <w:tcPr>
            <w:tcW w:w="1933" w:type="dxa"/>
            <w:gridSpan w:val="2"/>
            <w:noWrap w:val="0"/>
            <w:vAlign w:val="center"/>
          </w:tcPr>
          <w:p w14:paraId="0135AF84">
            <w:r>
              <w:rPr>
                <w:rFonts w:hint="eastAsia"/>
              </w:rPr>
              <w:t>时尚饰品赏析</w:t>
            </w:r>
          </w:p>
        </w:tc>
        <w:tc>
          <w:tcPr>
            <w:tcW w:w="1565" w:type="dxa"/>
            <w:noWrap w:val="0"/>
            <w:vAlign w:val="center"/>
          </w:tcPr>
          <w:p w14:paraId="7D0D350A">
            <w:pPr>
              <w:jc w:val="center"/>
              <w:rPr>
                <w:b/>
              </w:rPr>
            </w:pPr>
            <w:r>
              <w:rPr>
                <w:rFonts w:hint="eastAsia"/>
                <w:b/>
              </w:rPr>
              <w:t>主讲教师</w:t>
            </w:r>
          </w:p>
        </w:tc>
        <w:tc>
          <w:tcPr>
            <w:tcW w:w="3574" w:type="dxa"/>
            <w:noWrap w:val="0"/>
            <w:vAlign w:val="center"/>
          </w:tcPr>
          <w:p w14:paraId="31804190">
            <w:pPr>
              <w:jc w:val="center"/>
            </w:pPr>
            <w:r>
              <w:rPr>
                <w:rFonts w:hint="eastAsia"/>
              </w:rPr>
              <w:t>单英</w:t>
            </w:r>
          </w:p>
        </w:tc>
      </w:tr>
      <w:tr w14:paraId="5CC3B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541" w:type="dxa"/>
            <w:gridSpan w:val="2"/>
            <w:noWrap w:val="0"/>
            <w:vAlign w:val="center"/>
          </w:tcPr>
          <w:p w14:paraId="3999BF40">
            <w:pPr>
              <w:jc w:val="center"/>
              <w:rPr>
                <w:b/>
              </w:rPr>
            </w:pPr>
            <w:r>
              <w:rPr>
                <w:rFonts w:hint="eastAsia"/>
                <w:b/>
              </w:rPr>
              <w:t>课程英文名称</w:t>
            </w:r>
          </w:p>
        </w:tc>
        <w:tc>
          <w:tcPr>
            <w:tcW w:w="7072" w:type="dxa"/>
            <w:gridSpan w:val="4"/>
            <w:noWrap w:val="0"/>
            <w:vAlign w:val="center"/>
          </w:tcPr>
          <w:p w14:paraId="46167037">
            <w:pPr>
              <w:jc w:val="center"/>
            </w:pPr>
            <w:r>
              <w:rPr>
                <w:rFonts w:hint="eastAsia"/>
              </w:rPr>
              <w:t>Appreciation of fashion accessories</w:t>
            </w:r>
          </w:p>
        </w:tc>
      </w:tr>
      <w:tr w14:paraId="33AE4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1" w:type="dxa"/>
            <w:gridSpan w:val="2"/>
            <w:noWrap w:val="0"/>
            <w:vAlign w:val="center"/>
          </w:tcPr>
          <w:p w14:paraId="0B33D8A2">
            <w:pPr>
              <w:jc w:val="center"/>
              <w:rPr>
                <w:b/>
              </w:rPr>
            </w:pPr>
            <w:r>
              <w:rPr>
                <w:rFonts w:hint="eastAsia"/>
                <w:b/>
              </w:rPr>
              <w:t>开课学校</w:t>
            </w:r>
          </w:p>
        </w:tc>
        <w:tc>
          <w:tcPr>
            <w:tcW w:w="1933" w:type="dxa"/>
            <w:gridSpan w:val="2"/>
            <w:noWrap w:val="0"/>
            <w:vAlign w:val="center"/>
          </w:tcPr>
          <w:p w14:paraId="6BB77085">
            <w:r>
              <w:rPr>
                <w:rFonts w:hint="eastAsia"/>
              </w:rPr>
              <w:t>浙江经济职业技术学院</w:t>
            </w:r>
          </w:p>
        </w:tc>
        <w:tc>
          <w:tcPr>
            <w:tcW w:w="1565" w:type="dxa"/>
            <w:noWrap w:val="0"/>
            <w:vAlign w:val="center"/>
          </w:tcPr>
          <w:p w14:paraId="59159D98">
            <w:pPr>
              <w:jc w:val="center"/>
            </w:pPr>
            <w:r>
              <w:rPr>
                <w:rFonts w:hint="eastAsia"/>
                <w:b/>
              </w:rPr>
              <w:t>各校限选人数</w:t>
            </w:r>
            <w:r>
              <w:br w:type="textWrapping"/>
            </w:r>
            <w:r>
              <w:rPr>
                <w:rFonts w:hint="eastAsia"/>
              </w:rPr>
              <w:t>（共</w:t>
            </w:r>
            <w:r>
              <w:t>14</w:t>
            </w:r>
            <w:r>
              <w:rPr>
                <w:rFonts w:hint="eastAsia"/>
              </w:rPr>
              <w:t>所）</w:t>
            </w:r>
          </w:p>
        </w:tc>
        <w:tc>
          <w:tcPr>
            <w:tcW w:w="3574" w:type="dxa"/>
            <w:noWrap w:val="0"/>
            <w:vAlign w:val="center"/>
          </w:tcPr>
          <w:p w14:paraId="0FC8A0F4">
            <w:pPr>
              <w:jc w:val="center"/>
            </w:pPr>
            <w:r>
              <w:rPr>
                <w:rFonts w:hint="eastAsia"/>
                <w:lang w:val="en-US" w:eastAsia="zh-CN"/>
              </w:rPr>
              <w:t>每校</w:t>
            </w:r>
            <w:r>
              <w:t>20</w:t>
            </w:r>
            <w:r>
              <w:rPr>
                <w:rFonts w:hint="eastAsia"/>
              </w:rPr>
              <w:t>人</w:t>
            </w:r>
          </w:p>
        </w:tc>
      </w:tr>
      <w:tr w14:paraId="3CCB0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4" w:hRule="atLeast"/>
        </w:trPr>
        <w:tc>
          <w:tcPr>
            <w:tcW w:w="1541" w:type="dxa"/>
            <w:gridSpan w:val="2"/>
            <w:noWrap w:val="0"/>
            <w:vAlign w:val="center"/>
          </w:tcPr>
          <w:p w14:paraId="41711310">
            <w:pPr>
              <w:jc w:val="center"/>
              <w:rPr>
                <w:b/>
              </w:rPr>
            </w:pPr>
            <w:r>
              <w:rPr>
                <w:rFonts w:hint="eastAsia"/>
                <w:b/>
              </w:rPr>
              <w:t>考核方式</w:t>
            </w:r>
          </w:p>
        </w:tc>
        <w:tc>
          <w:tcPr>
            <w:tcW w:w="1933" w:type="dxa"/>
            <w:gridSpan w:val="2"/>
            <w:noWrap w:val="0"/>
            <w:vAlign w:val="center"/>
          </w:tcPr>
          <w:p w14:paraId="54AEF8BC">
            <w:pPr>
              <w:jc w:val="center"/>
            </w:pPr>
            <w:r>
              <w:rPr>
                <w:rFonts w:hint="eastAsia"/>
              </w:rPr>
              <w:t>作品赏析</w:t>
            </w:r>
          </w:p>
        </w:tc>
        <w:tc>
          <w:tcPr>
            <w:tcW w:w="1565" w:type="dxa"/>
            <w:noWrap w:val="0"/>
            <w:vAlign w:val="center"/>
          </w:tcPr>
          <w:p w14:paraId="68B9B88A">
            <w:pPr>
              <w:jc w:val="center"/>
              <w:rPr>
                <w:b/>
              </w:rPr>
            </w:pPr>
            <w:r>
              <w:rPr>
                <w:rFonts w:hint="eastAsia"/>
                <w:b/>
              </w:rPr>
              <w:t>上课时间</w:t>
            </w:r>
          </w:p>
          <w:p w14:paraId="233C2ACC">
            <w:pPr>
              <w:jc w:val="center"/>
            </w:pPr>
            <w:r>
              <w:rPr>
                <w:rFonts w:hint="eastAsia"/>
              </w:rPr>
              <w:t>拟定地点</w:t>
            </w:r>
          </w:p>
        </w:tc>
        <w:tc>
          <w:tcPr>
            <w:tcW w:w="3574" w:type="dxa"/>
            <w:noWrap w:val="0"/>
            <w:vAlign w:val="center"/>
          </w:tcPr>
          <w:p w14:paraId="4ED5ED34">
            <w:pPr>
              <w:jc w:val="center"/>
              <w:rPr>
                <w:rFonts w:ascii="宋体" w:hAnsi="宋体"/>
                <w:sz w:val="20"/>
                <w:szCs w:val="20"/>
              </w:rPr>
            </w:pPr>
            <w:r>
              <w:rPr>
                <w:rFonts w:hint="default" w:ascii="宋体" w:hAnsi="宋体"/>
                <w:sz w:val="20"/>
                <w:szCs w:val="20"/>
              </w:rPr>
              <w:t>线上授课。</w:t>
            </w:r>
            <w:r>
              <w:rPr>
                <w:rFonts w:hint="eastAsia" w:ascii="宋体" w:hAnsi="宋体"/>
                <w:sz w:val="20"/>
                <w:szCs w:val="20"/>
              </w:rPr>
              <w:t>周三晚18:00</w:t>
            </w:r>
          </w:p>
          <w:p w14:paraId="51E2656B">
            <w:pPr>
              <w:spacing w:line="240" w:lineRule="exact"/>
              <w:jc w:val="center"/>
              <w:rPr>
                <w:rFonts w:hint="eastAsia" w:ascii="宋体" w:hAnsi="宋体"/>
                <w:sz w:val="20"/>
                <w:szCs w:val="20"/>
              </w:rPr>
            </w:pPr>
            <w:r>
              <w:rPr>
                <w:rFonts w:hint="eastAsia" w:ascii="宋体" w:hAnsi="宋体"/>
                <w:sz w:val="20"/>
                <w:szCs w:val="20"/>
              </w:rPr>
              <w:t>钉钉群名称：202</w:t>
            </w:r>
            <w:r>
              <w:rPr>
                <w:rFonts w:hint="eastAsia" w:ascii="宋体" w:hAnsi="宋体"/>
                <w:sz w:val="20"/>
                <w:szCs w:val="20"/>
                <w:lang w:val="en-US" w:eastAsia="zh-CN"/>
              </w:rPr>
              <w:t>6春</w:t>
            </w:r>
            <w:r>
              <w:rPr>
                <w:rFonts w:hint="eastAsia" w:ascii="宋体" w:hAnsi="宋体"/>
                <w:sz w:val="20"/>
                <w:szCs w:val="20"/>
              </w:rPr>
              <w:t>时尚饰品赏析校际课，</w:t>
            </w:r>
            <w:r>
              <w:rPr>
                <w:rFonts w:ascii="宋体" w:hAnsi="宋体"/>
                <w:sz w:val="20"/>
                <w:szCs w:val="20"/>
              </w:rPr>
              <w:t xml:space="preserve"> </w:t>
            </w:r>
            <w:r>
              <w:rPr>
                <w:rFonts w:hint="eastAsia" w:ascii="宋体" w:hAnsi="宋体"/>
                <w:sz w:val="20"/>
                <w:szCs w:val="20"/>
              </w:rPr>
              <w:t>班级号：</w:t>
            </w:r>
            <w:r>
              <w:rPr>
                <w:rFonts w:hint="eastAsia" w:ascii="宋体" w:hAnsi="宋体" w:eastAsia="宋体" w:cs="宋体"/>
                <w:sz w:val="24"/>
                <w:szCs w:val="24"/>
                <w:lang w:val="en-US" w:eastAsia="zh-CN"/>
              </w:rPr>
              <w:t>UXIK4529</w:t>
            </w:r>
            <w:r>
              <w:rPr>
                <w:rFonts w:hint="eastAsia" w:ascii="宋体" w:hAnsi="宋体"/>
                <w:sz w:val="20"/>
                <w:szCs w:val="20"/>
              </w:rPr>
              <w:t>。</w:t>
            </w:r>
          </w:p>
          <w:p w14:paraId="74334112">
            <w:pPr>
              <w:jc w:val="center"/>
              <w:rPr>
                <w:rFonts w:hint="default" w:ascii="宋体" w:hAnsi="宋体" w:eastAsia="宋体"/>
                <w:szCs w:val="21"/>
                <w:lang w:val="en-US" w:eastAsia="zh-CN"/>
              </w:rPr>
            </w:pPr>
            <w:r>
              <w:rPr>
                <w:rFonts w:hint="default" w:ascii="宋体" w:hAnsi="宋体" w:eastAsia="宋体"/>
                <w:szCs w:val="21"/>
                <w:lang w:val="en-US" w:eastAsia="zh-CN"/>
              </w:rPr>
              <w:drawing>
                <wp:inline distT="0" distB="0" distL="114300" distR="114300">
                  <wp:extent cx="728980" cy="711200"/>
                  <wp:effectExtent l="0" t="0" r="13970" b="12700"/>
                  <wp:docPr id="14" name="图片 2" descr="176390343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1763903431602"/>
                          <pic:cNvPicPr>
                            <a:picLocks noChangeAspect="1"/>
                          </pic:cNvPicPr>
                        </pic:nvPicPr>
                        <pic:blipFill>
                          <a:blip r:embed="rId11"/>
                          <a:srcRect l="16335" t="32610" r="16245" b="18498"/>
                          <a:stretch>
                            <a:fillRect/>
                          </a:stretch>
                        </pic:blipFill>
                        <pic:spPr>
                          <a:xfrm>
                            <a:off x="0" y="0"/>
                            <a:ext cx="728980" cy="711200"/>
                          </a:xfrm>
                          <a:prstGeom prst="rect">
                            <a:avLst/>
                          </a:prstGeom>
                          <a:noFill/>
                          <a:ln>
                            <a:noFill/>
                          </a:ln>
                        </pic:spPr>
                      </pic:pic>
                    </a:graphicData>
                  </a:graphic>
                </wp:inline>
              </w:drawing>
            </w:r>
          </w:p>
        </w:tc>
      </w:tr>
      <w:tr w14:paraId="2588B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49" w:hRule="atLeast"/>
        </w:trPr>
        <w:tc>
          <w:tcPr>
            <w:tcW w:w="499" w:type="dxa"/>
            <w:noWrap w:val="0"/>
            <w:vAlign w:val="top"/>
          </w:tcPr>
          <w:p w14:paraId="4CF556DB">
            <w:pPr>
              <w:jc w:val="center"/>
              <w:rPr>
                <w:b/>
              </w:rPr>
            </w:pPr>
          </w:p>
          <w:p w14:paraId="520BD653">
            <w:pPr>
              <w:jc w:val="center"/>
              <w:rPr>
                <w:b/>
              </w:rPr>
            </w:pPr>
          </w:p>
          <w:p w14:paraId="1F7BF85E">
            <w:pPr>
              <w:jc w:val="center"/>
              <w:rPr>
                <w:b/>
              </w:rPr>
            </w:pPr>
          </w:p>
          <w:p w14:paraId="6AD00EA6">
            <w:pPr>
              <w:jc w:val="center"/>
              <w:rPr>
                <w:b/>
              </w:rPr>
            </w:pPr>
          </w:p>
          <w:p w14:paraId="7AE5D803">
            <w:pPr>
              <w:jc w:val="center"/>
              <w:rPr>
                <w:b/>
              </w:rPr>
            </w:pPr>
            <w:r>
              <w:rPr>
                <w:rFonts w:hint="eastAsia"/>
                <w:b/>
              </w:rPr>
              <w:t>课</w:t>
            </w:r>
          </w:p>
          <w:p w14:paraId="1456AE51">
            <w:pPr>
              <w:jc w:val="center"/>
              <w:rPr>
                <w:b/>
              </w:rPr>
            </w:pPr>
            <w:r>
              <w:rPr>
                <w:rFonts w:hint="eastAsia"/>
                <w:b/>
              </w:rPr>
              <w:t>程</w:t>
            </w:r>
          </w:p>
          <w:p w14:paraId="33D3863D">
            <w:pPr>
              <w:jc w:val="center"/>
              <w:rPr>
                <w:b/>
              </w:rPr>
            </w:pPr>
            <w:r>
              <w:rPr>
                <w:rFonts w:hint="eastAsia"/>
                <w:b/>
              </w:rPr>
              <w:t>内</w:t>
            </w:r>
          </w:p>
          <w:p w14:paraId="15978D87">
            <w:pPr>
              <w:jc w:val="center"/>
              <w:rPr>
                <w:b/>
              </w:rPr>
            </w:pPr>
            <w:r>
              <w:rPr>
                <w:rFonts w:hint="eastAsia"/>
                <w:b/>
              </w:rPr>
              <w:t>容</w:t>
            </w:r>
          </w:p>
          <w:p w14:paraId="70707138">
            <w:pPr>
              <w:jc w:val="center"/>
              <w:rPr>
                <w:b/>
              </w:rPr>
            </w:pPr>
            <w:r>
              <w:rPr>
                <w:rFonts w:hint="eastAsia"/>
                <w:b/>
              </w:rPr>
              <w:t>简</w:t>
            </w:r>
          </w:p>
          <w:p w14:paraId="214C6C13">
            <w:pPr>
              <w:jc w:val="center"/>
              <w:rPr>
                <w:b/>
              </w:rPr>
            </w:pPr>
            <w:r>
              <w:rPr>
                <w:rFonts w:hint="eastAsia"/>
                <w:b/>
              </w:rPr>
              <w:t>介</w:t>
            </w:r>
          </w:p>
        </w:tc>
        <w:tc>
          <w:tcPr>
            <w:tcW w:w="8114" w:type="dxa"/>
            <w:gridSpan w:val="5"/>
            <w:noWrap w:val="0"/>
            <w:vAlign w:val="top"/>
          </w:tcPr>
          <w:p w14:paraId="1472EF59">
            <w:pPr>
              <w:ind w:firstLine="420" w:firstLineChars="200"/>
              <w:rPr>
                <w:rFonts w:ascii="宋体" w:hAnsi="宋体"/>
                <w:szCs w:val="21"/>
              </w:rPr>
            </w:pPr>
            <w:r>
              <w:rPr>
                <w:rFonts w:hint="eastAsia" w:ascii="宋体" w:hAnsi="宋体"/>
                <w:szCs w:val="21"/>
              </w:rPr>
              <w:t>课程已在省在线课程平台建设</w:t>
            </w:r>
            <w:r>
              <w:rPr>
                <w:rFonts w:hint="eastAsia" w:ascii="宋体" w:hAnsi="宋体"/>
                <w:szCs w:val="21"/>
                <w:lang w:val="en-US" w:eastAsia="zh-CN"/>
              </w:rPr>
              <w:t>7</w:t>
            </w:r>
            <w:r>
              <w:rPr>
                <w:rFonts w:hint="eastAsia" w:ascii="宋体" w:hAnsi="宋体"/>
                <w:szCs w:val="21"/>
              </w:rPr>
              <w:t>年，并已实施校内混合课程建设</w:t>
            </w:r>
            <w:r>
              <w:rPr>
                <w:rFonts w:hint="eastAsia" w:ascii="宋体" w:hAnsi="宋体"/>
                <w:szCs w:val="21"/>
                <w:lang w:val="en-US" w:eastAsia="zh-CN"/>
              </w:rPr>
              <w:t>7</w:t>
            </w:r>
            <w:r>
              <w:rPr>
                <w:rFonts w:hint="eastAsia" w:ascii="宋体" w:hAnsi="宋体"/>
                <w:szCs w:val="21"/>
              </w:rPr>
              <w:t>年。校内选修课已开设多年，校际选修课已开课</w:t>
            </w:r>
            <w:r>
              <w:rPr>
                <w:rFonts w:hint="eastAsia" w:ascii="宋体" w:hAnsi="宋体"/>
                <w:szCs w:val="21"/>
                <w:lang w:val="en-US" w:eastAsia="zh-CN"/>
              </w:rPr>
              <w:t>八</w:t>
            </w:r>
            <w:r>
              <w:rPr>
                <w:rFonts w:hint="eastAsia" w:ascii="宋体" w:hAnsi="宋体"/>
                <w:szCs w:val="21"/>
              </w:rPr>
              <w:t>期，得到学生的一致好评。</w:t>
            </w:r>
          </w:p>
          <w:p w14:paraId="0D93C13D">
            <w:pPr>
              <w:ind w:firstLine="420" w:firstLineChars="200"/>
              <w:rPr>
                <w:rFonts w:ascii="宋体" w:hAnsi="宋体"/>
                <w:szCs w:val="21"/>
              </w:rPr>
            </w:pPr>
            <w:r>
              <w:rPr>
                <w:rFonts w:hint="eastAsia" w:ascii="宋体" w:hAnsi="宋体"/>
                <w:szCs w:val="21"/>
              </w:rPr>
              <w:t>课程主要向学生介绍时尚饰品的基础知识，时尚饰品的类型、特点、款式等，通过学习让学生能够综合把握饰品的功能、形态、技术、经济等基本要素，判断出符合市场和社会发展需要的饰品，并通过深入生活，对市场、信息进行调研分析，拓展学生的兴趣爱好，提升学生的审美能力和对饰品的辨识能力。</w:t>
            </w:r>
          </w:p>
          <w:p w14:paraId="633B8845">
            <w:pPr>
              <w:ind w:firstLine="420" w:firstLineChars="200"/>
              <w:rPr>
                <w:rFonts w:ascii="宋体" w:hAnsi="宋体"/>
                <w:szCs w:val="21"/>
              </w:rPr>
            </w:pPr>
            <w:r>
              <w:rPr>
                <w:rFonts w:hint="eastAsia" w:ascii="宋体" w:hAnsi="宋体"/>
                <w:szCs w:val="21"/>
              </w:rPr>
              <w:t>时尚饰品赏析主要结合于市场流行趋势，根据饰品配戴部位不同进行分类：耳饰，胸饰，手饰，头饰，颈饰等。并从各类型饰品的分类，饰品的特点，饰品的结构，饰品的款式欣赏，搭配技巧等方面进行详细的赏析。</w:t>
            </w:r>
          </w:p>
          <w:p w14:paraId="09FBA9FE">
            <w:pPr>
              <w:ind w:firstLine="420" w:firstLineChars="200"/>
              <w:rPr>
                <w:rFonts w:hint="eastAsia" w:ascii="宋体" w:hAnsi="宋体"/>
                <w:szCs w:val="21"/>
              </w:rPr>
            </w:pPr>
            <w:r>
              <w:rPr>
                <w:rFonts w:hint="eastAsia" w:ascii="宋体" w:hAnsi="宋体"/>
                <w:szCs w:val="21"/>
              </w:rPr>
              <w:t>教学过程主要通过项目的形式，进行图片讲解、实物讲解和现场应用讲解的方式，跟学生互动教学。运用项目教学、案例教学、互动教学等教学方式。</w:t>
            </w:r>
          </w:p>
        </w:tc>
      </w:tr>
      <w:tr w14:paraId="463F7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74" w:hRule="atLeast"/>
        </w:trPr>
        <w:tc>
          <w:tcPr>
            <w:tcW w:w="499" w:type="dxa"/>
            <w:noWrap w:val="0"/>
            <w:vAlign w:val="top"/>
          </w:tcPr>
          <w:p w14:paraId="60274186">
            <w:pPr>
              <w:rPr>
                <w:b/>
              </w:rPr>
            </w:pPr>
          </w:p>
          <w:p w14:paraId="58517913">
            <w:pPr>
              <w:jc w:val="center"/>
              <w:rPr>
                <w:b/>
              </w:rPr>
            </w:pPr>
            <w:r>
              <w:rPr>
                <w:rFonts w:hint="eastAsia"/>
                <w:b/>
              </w:rPr>
              <w:t>主</w:t>
            </w:r>
          </w:p>
          <w:p w14:paraId="0805080C">
            <w:pPr>
              <w:jc w:val="center"/>
              <w:rPr>
                <w:b/>
              </w:rPr>
            </w:pPr>
            <w:r>
              <w:rPr>
                <w:rFonts w:hint="eastAsia"/>
                <w:b/>
              </w:rPr>
              <w:t>讲</w:t>
            </w:r>
          </w:p>
          <w:p w14:paraId="75D83FCF">
            <w:pPr>
              <w:jc w:val="center"/>
              <w:rPr>
                <w:b/>
              </w:rPr>
            </w:pPr>
            <w:r>
              <w:rPr>
                <w:rFonts w:hint="eastAsia"/>
                <w:b/>
              </w:rPr>
              <w:t>教</w:t>
            </w:r>
          </w:p>
          <w:p w14:paraId="1255B5FF">
            <w:pPr>
              <w:jc w:val="center"/>
              <w:rPr>
                <w:b/>
              </w:rPr>
            </w:pPr>
            <w:r>
              <w:rPr>
                <w:rFonts w:hint="eastAsia"/>
                <w:b/>
              </w:rPr>
              <w:t>师</w:t>
            </w:r>
          </w:p>
          <w:p w14:paraId="28873801">
            <w:pPr>
              <w:jc w:val="center"/>
              <w:rPr>
                <w:b/>
              </w:rPr>
            </w:pPr>
            <w:r>
              <w:rPr>
                <w:rFonts w:hint="eastAsia"/>
                <w:b/>
              </w:rPr>
              <w:t>简</w:t>
            </w:r>
          </w:p>
          <w:p w14:paraId="45207A32">
            <w:pPr>
              <w:jc w:val="center"/>
              <w:rPr>
                <w:b/>
              </w:rPr>
            </w:pPr>
            <w:r>
              <w:rPr>
                <w:rFonts w:hint="eastAsia"/>
                <w:b/>
              </w:rPr>
              <w:t>介</w:t>
            </w:r>
          </w:p>
          <w:p w14:paraId="0B64BAA9">
            <w:pPr>
              <w:rPr>
                <w:b/>
              </w:rPr>
            </w:pPr>
          </w:p>
        </w:tc>
        <w:tc>
          <w:tcPr>
            <w:tcW w:w="8114" w:type="dxa"/>
            <w:gridSpan w:val="5"/>
            <w:noWrap w:val="0"/>
            <w:vAlign w:val="top"/>
          </w:tcPr>
          <w:p w14:paraId="1E66E2B5">
            <w:pPr>
              <w:ind w:firstLine="420" w:firstLineChars="200"/>
              <w:rPr>
                <w:rFonts w:hint="eastAsia" w:ascii="宋体" w:hAnsi="宋体"/>
                <w:szCs w:val="21"/>
              </w:rPr>
            </w:pPr>
            <w:r>
              <w:rPr>
                <w:rFonts w:hint="eastAsia" w:ascii="宋体" w:hAnsi="宋体"/>
                <w:szCs w:val="21"/>
              </w:rPr>
              <w:t>单英，女，副教授，党员，文化</w:t>
            </w:r>
            <w:r>
              <w:rPr>
                <w:rFonts w:hint="eastAsia" w:ascii="宋体" w:hAnsi="宋体"/>
                <w:szCs w:val="21"/>
                <w:lang w:val="en-US" w:eastAsia="zh-CN"/>
              </w:rPr>
              <w:t>创意</w:t>
            </w:r>
            <w:r>
              <w:rPr>
                <w:rFonts w:hint="eastAsia" w:ascii="宋体" w:hAnsi="宋体"/>
                <w:szCs w:val="21"/>
              </w:rPr>
              <w:t>学院艺术设计专业</w:t>
            </w:r>
            <w:r>
              <w:rPr>
                <w:rFonts w:hint="eastAsia" w:ascii="宋体" w:hAnsi="宋体"/>
                <w:szCs w:val="21"/>
                <w:lang w:val="en-US" w:eastAsia="zh-CN"/>
              </w:rPr>
              <w:t>教师</w:t>
            </w:r>
            <w:r>
              <w:rPr>
                <w:rFonts w:hint="eastAsia" w:ascii="宋体" w:hAnsi="宋体"/>
                <w:szCs w:val="21"/>
              </w:rPr>
              <w:t>。教指委工艺美术设计专门委员会委员，中国（义乌）国际时尚产业设计人才校企联盟专家顾问。国际商业美术设计师A级。在校内多年开设《时尚饰品赏析》课程。已发表多篇学术论文，主持参与省部级课题多项，参加了浙江省高校访问工程师项目，到浙江省知名企业新光饰品有限公司深入学习。曾获得先进工作者、优秀党员、优秀班主任等荣誉。曾获全国高职高专艺术设计专业优秀毕业设计作品“优秀指导教师奖”、全国工业设计专业优秀毕业设计作品“优秀指导教师奖”、中国包装艺术大赛“优秀指导教师奖”、教育部高等学校高职高专艺术设计类专业教学指导委员会第三届青年教师讲课竞赛“金教鞭”奖等荣誉。研发申请实用新型专利多项；带领学生多次参加省级技能竞赛并获多个奖项。</w:t>
            </w:r>
          </w:p>
        </w:tc>
      </w:tr>
      <w:tr w14:paraId="59053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0" w:hRule="atLeast"/>
        </w:trPr>
        <w:tc>
          <w:tcPr>
            <w:tcW w:w="499" w:type="dxa"/>
            <w:vMerge w:val="restart"/>
            <w:noWrap w:val="0"/>
            <w:vAlign w:val="top"/>
          </w:tcPr>
          <w:p w14:paraId="6AD14172">
            <w:pPr>
              <w:jc w:val="center"/>
              <w:rPr>
                <w:b/>
              </w:rPr>
            </w:pPr>
            <w:r>
              <w:rPr>
                <w:rFonts w:hint="eastAsia"/>
                <w:b/>
              </w:rPr>
              <w:t>教</w:t>
            </w:r>
          </w:p>
          <w:p w14:paraId="5D5F3CBC">
            <w:pPr>
              <w:jc w:val="center"/>
              <w:rPr>
                <w:b/>
              </w:rPr>
            </w:pPr>
            <w:r>
              <w:rPr>
                <w:rFonts w:hint="eastAsia"/>
                <w:b/>
              </w:rPr>
              <w:t>材</w:t>
            </w:r>
          </w:p>
          <w:p w14:paraId="2E1896DB">
            <w:pPr>
              <w:jc w:val="center"/>
              <w:rPr>
                <w:b/>
              </w:rPr>
            </w:pPr>
            <w:r>
              <w:rPr>
                <w:rFonts w:hint="eastAsia"/>
                <w:b/>
              </w:rPr>
              <w:t>或</w:t>
            </w:r>
          </w:p>
          <w:p w14:paraId="7E932E6B">
            <w:pPr>
              <w:jc w:val="center"/>
              <w:rPr>
                <w:b/>
              </w:rPr>
            </w:pPr>
            <w:r>
              <w:rPr>
                <w:rFonts w:hint="eastAsia"/>
                <w:b/>
              </w:rPr>
              <w:t>参</w:t>
            </w:r>
          </w:p>
          <w:p w14:paraId="28CF365B">
            <w:pPr>
              <w:jc w:val="center"/>
              <w:rPr>
                <w:b/>
              </w:rPr>
            </w:pPr>
            <w:r>
              <w:rPr>
                <w:rFonts w:hint="eastAsia"/>
                <w:b/>
              </w:rPr>
              <w:t>考</w:t>
            </w:r>
          </w:p>
          <w:p w14:paraId="2BBBCB0B">
            <w:pPr>
              <w:jc w:val="center"/>
              <w:rPr>
                <w:b/>
              </w:rPr>
            </w:pPr>
            <w:r>
              <w:rPr>
                <w:rFonts w:hint="eastAsia"/>
                <w:b/>
              </w:rPr>
              <w:t>书</w:t>
            </w:r>
          </w:p>
        </w:tc>
        <w:tc>
          <w:tcPr>
            <w:tcW w:w="2016" w:type="dxa"/>
            <w:gridSpan w:val="2"/>
            <w:noWrap w:val="0"/>
            <w:vAlign w:val="top"/>
          </w:tcPr>
          <w:p w14:paraId="70C2DC8D">
            <w:pPr>
              <w:jc w:val="center"/>
            </w:pPr>
          </w:p>
          <w:p w14:paraId="43566041">
            <w:pPr>
              <w:jc w:val="center"/>
            </w:pPr>
            <w:r>
              <w:rPr>
                <w:rFonts w:hint="eastAsia"/>
              </w:rPr>
              <w:t>教材名称</w:t>
            </w:r>
          </w:p>
        </w:tc>
        <w:tc>
          <w:tcPr>
            <w:tcW w:w="6098" w:type="dxa"/>
            <w:gridSpan w:val="3"/>
            <w:noWrap w:val="0"/>
            <w:vAlign w:val="top"/>
          </w:tcPr>
          <w:p w14:paraId="1E0CD86A">
            <w:pPr>
              <w:spacing w:before="156" w:beforeLines="50"/>
              <w:ind w:firstLine="420" w:firstLineChars="200"/>
              <w:rPr>
                <w:rFonts w:hint="eastAsia" w:ascii="宋体" w:hAnsi="宋体"/>
                <w:szCs w:val="21"/>
              </w:rPr>
            </w:pPr>
            <w:r>
              <w:rPr>
                <w:rFonts w:hint="eastAsia" w:ascii="宋体" w:hAnsi="宋体"/>
                <w:szCs w:val="21"/>
              </w:rPr>
              <w:t>首饰设计基础（参考书）</w:t>
            </w:r>
          </w:p>
        </w:tc>
      </w:tr>
      <w:tr w14:paraId="2BA38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55" w:hRule="atLeast"/>
        </w:trPr>
        <w:tc>
          <w:tcPr>
            <w:tcW w:w="499" w:type="dxa"/>
            <w:vMerge w:val="continue"/>
            <w:noWrap w:val="0"/>
            <w:vAlign w:val="top"/>
          </w:tcPr>
          <w:p w14:paraId="61AB1EAA">
            <w:pPr>
              <w:jc w:val="center"/>
            </w:pPr>
          </w:p>
        </w:tc>
        <w:tc>
          <w:tcPr>
            <w:tcW w:w="2016" w:type="dxa"/>
            <w:gridSpan w:val="2"/>
            <w:noWrap w:val="0"/>
            <w:vAlign w:val="top"/>
          </w:tcPr>
          <w:p w14:paraId="0020FA87">
            <w:pPr>
              <w:jc w:val="center"/>
            </w:pPr>
          </w:p>
          <w:p w14:paraId="0DBB9424">
            <w:pPr>
              <w:jc w:val="center"/>
            </w:pPr>
            <w:r>
              <w:rPr>
                <w:rFonts w:hint="eastAsia"/>
              </w:rPr>
              <w:t>主编、出版社</w:t>
            </w:r>
          </w:p>
        </w:tc>
        <w:tc>
          <w:tcPr>
            <w:tcW w:w="6098" w:type="dxa"/>
            <w:gridSpan w:val="3"/>
            <w:noWrap w:val="0"/>
            <w:vAlign w:val="top"/>
          </w:tcPr>
          <w:p w14:paraId="7514EFAA">
            <w:pPr>
              <w:spacing w:before="156" w:beforeLines="50"/>
              <w:ind w:firstLine="420" w:firstLineChars="200"/>
              <w:rPr>
                <w:rFonts w:hint="eastAsia" w:ascii="宋体" w:hAnsi="宋体"/>
                <w:szCs w:val="21"/>
              </w:rPr>
            </w:pPr>
            <w:r>
              <w:rPr>
                <w:rFonts w:hint="eastAsia" w:ascii="宋体" w:hAnsi="宋体"/>
                <w:szCs w:val="21"/>
              </w:rPr>
              <w:t>任进著，中国地质大学出版社</w:t>
            </w:r>
          </w:p>
        </w:tc>
      </w:tr>
    </w:tbl>
    <w:p w14:paraId="169097B8">
      <w:r>
        <w:rPr>
          <w:rFonts w:hint="eastAsia"/>
        </w:rPr>
        <w:t>备注：</w:t>
      </w:r>
      <w:r>
        <w:t>1.</w:t>
      </w:r>
      <w:r>
        <w:rPr>
          <w:rFonts w:hint="eastAsia"/>
        </w:rPr>
        <w:t>课程内容简介包括：课程的性质；学习本课程的目标；学习本课程的要求；</w:t>
      </w:r>
    </w:p>
    <w:p w14:paraId="607969E9">
      <w:r>
        <w:t xml:space="preserve">      2.</w:t>
      </w:r>
      <w:r>
        <w:rPr>
          <w:rFonts w:hint="eastAsia"/>
        </w:rPr>
        <w:t>主讲教师简介包括：姓名，性别，年龄，学历，职称职务，学术情况，获奖情况等。</w:t>
      </w:r>
    </w:p>
    <w:p w14:paraId="00C27080">
      <w:pPr>
        <w:jc w:val="center"/>
        <w:rPr>
          <w:rFonts w:ascii="楷体_GB2312" w:eastAsia="楷体_GB2312"/>
          <w:b/>
          <w:bCs/>
          <w:sz w:val="32"/>
          <w:szCs w:val="28"/>
        </w:rPr>
      </w:pPr>
      <w:r>
        <w:rPr>
          <w:rFonts w:hint="eastAsia" w:ascii="楷体_GB2312" w:eastAsia="楷体_GB2312"/>
          <w:b/>
          <w:bCs/>
          <w:sz w:val="32"/>
          <w:szCs w:val="28"/>
        </w:rPr>
        <w:t>下沙高教园区校际选修课程开设申请表</w:t>
      </w:r>
    </w:p>
    <w:p w14:paraId="061101BD">
      <w:pPr>
        <w:ind w:firstLine="560" w:firstLineChars="200"/>
        <w:jc w:val="center"/>
        <w:rPr>
          <w:rFonts w:ascii="宋体" w:hAnsi="宋体"/>
          <w:b/>
          <w:bCs/>
          <w:sz w:val="24"/>
          <w:szCs w:val="28"/>
        </w:rPr>
      </w:pPr>
      <w:r>
        <w:rPr>
          <w:rFonts w:hint="eastAsia" w:ascii="楷体_GB2312" w:hAnsi="宋体" w:eastAsia="楷体_GB2312"/>
          <w:bCs/>
          <w:sz w:val="28"/>
          <w:szCs w:val="28"/>
        </w:rPr>
        <w:t>2025-2026学年第二学期</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9"/>
        <w:gridCol w:w="1042"/>
        <w:gridCol w:w="974"/>
        <w:gridCol w:w="1616"/>
        <w:gridCol w:w="1537"/>
        <w:gridCol w:w="2630"/>
      </w:tblGrid>
      <w:tr w14:paraId="5F112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541" w:type="dxa"/>
            <w:gridSpan w:val="2"/>
            <w:noWrap w:val="0"/>
            <w:vAlign w:val="center"/>
          </w:tcPr>
          <w:p w14:paraId="7B5E2501">
            <w:pPr>
              <w:jc w:val="center"/>
              <w:rPr>
                <w:b/>
              </w:rPr>
            </w:pPr>
            <w:r>
              <w:rPr>
                <w:rFonts w:hint="eastAsia"/>
                <w:b/>
              </w:rPr>
              <w:t>课程名称</w:t>
            </w:r>
          </w:p>
        </w:tc>
        <w:tc>
          <w:tcPr>
            <w:tcW w:w="2590" w:type="dxa"/>
            <w:gridSpan w:val="2"/>
            <w:noWrap w:val="0"/>
            <w:vAlign w:val="center"/>
          </w:tcPr>
          <w:p w14:paraId="5B9BE74A">
            <w:pPr>
              <w:jc w:val="center"/>
              <w:rPr>
                <w:rFonts w:eastAsia="宋体"/>
              </w:rPr>
            </w:pPr>
            <w:r>
              <w:rPr>
                <w:rFonts w:hint="eastAsia"/>
              </w:rPr>
              <w:t>《咖啡鉴赏与制作(校际</w:t>
            </w:r>
            <w:r>
              <w:t>)</w:t>
            </w:r>
            <w:r>
              <w:rPr>
                <w:rFonts w:hint="eastAsia"/>
              </w:rPr>
              <w:t>》</w:t>
            </w:r>
          </w:p>
        </w:tc>
        <w:tc>
          <w:tcPr>
            <w:tcW w:w="1537" w:type="dxa"/>
            <w:noWrap w:val="0"/>
            <w:vAlign w:val="center"/>
          </w:tcPr>
          <w:p w14:paraId="57D9DE98">
            <w:pPr>
              <w:jc w:val="center"/>
              <w:rPr>
                <w:b/>
              </w:rPr>
            </w:pPr>
            <w:r>
              <w:rPr>
                <w:rFonts w:hint="eastAsia"/>
                <w:b/>
              </w:rPr>
              <w:t>主讲教师</w:t>
            </w:r>
          </w:p>
        </w:tc>
        <w:tc>
          <w:tcPr>
            <w:tcW w:w="2630" w:type="dxa"/>
            <w:noWrap w:val="0"/>
            <w:vAlign w:val="center"/>
          </w:tcPr>
          <w:p w14:paraId="3AF386A1">
            <w:pPr>
              <w:jc w:val="center"/>
              <w:rPr>
                <w:rFonts w:eastAsia="宋体"/>
              </w:rPr>
            </w:pPr>
            <w:r>
              <w:rPr>
                <w:rFonts w:hint="eastAsia"/>
              </w:rPr>
              <w:t>阮晓明</w:t>
            </w:r>
          </w:p>
        </w:tc>
      </w:tr>
      <w:tr w14:paraId="602E7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trPr>
        <w:tc>
          <w:tcPr>
            <w:tcW w:w="1541" w:type="dxa"/>
            <w:gridSpan w:val="2"/>
            <w:noWrap w:val="0"/>
            <w:vAlign w:val="center"/>
          </w:tcPr>
          <w:p w14:paraId="54C0339B">
            <w:pPr>
              <w:jc w:val="center"/>
              <w:rPr>
                <w:b/>
              </w:rPr>
            </w:pPr>
            <w:r>
              <w:rPr>
                <w:rFonts w:hint="eastAsia"/>
                <w:b/>
              </w:rPr>
              <w:t>课程英文名称</w:t>
            </w:r>
          </w:p>
        </w:tc>
        <w:tc>
          <w:tcPr>
            <w:tcW w:w="6757" w:type="dxa"/>
            <w:gridSpan w:val="4"/>
            <w:noWrap w:val="0"/>
            <w:vAlign w:val="center"/>
          </w:tcPr>
          <w:p w14:paraId="750B62FC">
            <w:pPr>
              <w:jc w:val="center"/>
              <w:rPr>
                <w:rFonts w:eastAsia="宋体"/>
              </w:rPr>
            </w:pPr>
            <w:r>
              <w:rPr>
                <w:rFonts w:hint="eastAsia"/>
              </w:rPr>
              <w:t>Coffee Appreciation and Making</w:t>
            </w:r>
          </w:p>
        </w:tc>
      </w:tr>
      <w:tr w14:paraId="7696A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1541" w:type="dxa"/>
            <w:gridSpan w:val="2"/>
            <w:noWrap w:val="0"/>
            <w:vAlign w:val="center"/>
          </w:tcPr>
          <w:p w14:paraId="263C556C">
            <w:pPr>
              <w:jc w:val="center"/>
              <w:rPr>
                <w:b/>
              </w:rPr>
            </w:pPr>
            <w:r>
              <w:rPr>
                <w:rFonts w:hint="eastAsia"/>
                <w:b/>
              </w:rPr>
              <w:t>开课学校</w:t>
            </w:r>
          </w:p>
        </w:tc>
        <w:tc>
          <w:tcPr>
            <w:tcW w:w="2590" w:type="dxa"/>
            <w:gridSpan w:val="2"/>
            <w:noWrap w:val="0"/>
            <w:vAlign w:val="center"/>
          </w:tcPr>
          <w:p w14:paraId="2A14453E">
            <w:pPr>
              <w:jc w:val="center"/>
              <w:rPr>
                <w:rFonts w:eastAsia="宋体"/>
              </w:rPr>
            </w:pPr>
            <w:r>
              <w:rPr>
                <w:rFonts w:hint="eastAsia"/>
              </w:rPr>
              <w:t>浙江经济职业技术学院</w:t>
            </w:r>
          </w:p>
        </w:tc>
        <w:tc>
          <w:tcPr>
            <w:tcW w:w="1537" w:type="dxa"/>
            <w:noWrap w:val="0"/>
            <w:vAlign w:val="center"/>
          </w:tcPr>
          <w:p w14:paraId="03904081">
            <w:pPr>
              <w:jc w:val="center"/>
            </w:pPr>
            <w:r>
              <w:rPr>
                <w:rFonts w:hint="eastAsia"/>
                <w:b/>
              </w:rPr>
              <w:t>各校限选人数</w:t>
            </w:r>
            <w:r>
              <w:br w:type="textWrapping"/>
            </w:r>
            <w:r>
              <w:t>（共14所）</w:t>
            </w:r>
          </w:p>
        </w:tc>
        <w:tc>
          <w:tcPr>
            <w:tcW w:w="2630" w:type="dxa"/>
            <w:noWrap w:val="0"/>
            <w:vAlign w:val="center"/>
          </w:tcPr>
          <w:p w14:paraId="79CE1E20">
            <w:pPr>
              <w:jc w:val="center"/>
              <w:rPr>
                <w:rFonts w:hint="default" w:eastAsia="宋体"/>
                <w:woUserID w:val="1"/>
              </w:rPr>
            </w:pPr>
            <w:r>
              <w:rPr>
                <w:rFonts w:eastAsia="宋体"/>
                <w:woUserID w:val="1"/>
              </w:rPr>
              <w:t>4</w:t>
            </w:r>
          </w:p>
        </w:tc>
      </w:tr>
      <w:tr w14:paraId="180BB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2" w:hRule="atLeast"/>
        </w:trPr>
        <w:tc>
          <w:tcPr>
            <w:tcW w:w="1541" w:type="dxa"/>
            <w:gridSpan w:val="2"/>
            <w:noWrap w:val="0"/>
            <w:vAlign w:val="center"/>
          </w:tcPr>
          <w:p w14:paraId="19738A71">
            <w:pPr>
              <w:jc w:val="center"/>
              <w:rPr>
                <w:b/>
              </w:rPr>
            </w:pPr>
            <w:r>
              <w:rPr>
                <w:rFonts w:hint="eastAsia"/>
                <w:b/>
              </w:rPr>
              <w:t>考核方式</w:t>
            </w:r>
          </w:p>
        </w:tc>
        <w:tc>
          <w:tcPr>
            <w:tcW w:w="2590" w:type="dxa"/>
            <w:gridSpan w:val="2"/>
            <w:noWrap w:val="0"/>
            <w:vAlign w:val="center"/>
          </w:tcPr>
          <w:p w14:paraId="62B494AD">
            <w:pPr>
              <w:jc w:val="center"/>
              <w:rPr>
                <w:rFonts w:eastAsia="宋体"/>
              </w:rPr>
            </w:pPr>
            <w:r>
              <w:rPr>
                <w:rFonts w:hint="eastAsia"/>
              </w:rPr>
              <w:t>考查</w:t>
            </w:r>
          </w:p>
        </w:tc>
        <w:tc>
          <w:tcPr>
            <w:tcW w:w="1537" w:type="dxa"/>
            <w:noWrap w:val="0"/>
            <w:vAlign w:val="center"/>
          </w:tcPr>
          <w:p w14:paraId="079F8603">
            <w:pPr>
              <w:jc w:val="center"/>
              <w:rPr>
                <w:b/>
              </w:rPr>
            </w:pPr>
            <w:r>
              <w:rPr>
                <w:rFonts w:hint="eastAsia"/>
                <w:b/>
              </w:rPr>
              <w:t>上课时间</w:t>
            </w:r>
          </w:p>
          <w:p w14:paraId="2AD70363">
            <w:pPr>
              <w:jc w:val="center"/>
            </w:pPr>
            <w:r>
              <w:rPr>
                <w:rFonts w:hint="eastAsia"/>
              </w:rPr>
              <w:t>拟定地点</w:t>
            </w:r>
          </w:p>
        </w:tc>
        <w:tc>
          <w:tcPr>
            <w:tcW w:w="2630" w:type="dxa"/>
            <w:noWrap w:val="0"/>
            <w:vAlign w:val="center"/>
          </w:tcPr>
          <w:p w14:paraId="1BA14A62">
            <w:pPr>
              <w:jc w:val="center"/>
            </w:pPr>
            <w:r>
              <w:drawing>
                <wp:anchor distT="0" distB="0" distL="114300" distR="114300" simplePos="0" relativeHeight="251668480" behindDoc="0" locked="0" layoutInCell="1" allowOverlap="1">
                  <wp:simplePos x="0" y="0"/>
                  <wp:positionH relativeFrom="column">
                    <wp:posOffset>176530</wp:posOffset>
                  </wp:positionH>
                  <wp:positionV relativeFrom="page">
                    <wp:posOffset>575310</wp:posOffset>
                  </wp:positionV>
                  <wp:extent cx="1068070" cy="917575"/>
                  <wp:effectExtent l="0" t="0" r="17780" b="15875"/>
                  <wp:wrapTopAndBottom/>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2"/>
                          <a:srcRect t="47205"/>
                          <a:stretch>
                            <a:fillRect/>
                          </a:stretch>
                        </pic:blipFill>
                        <pic:spPr>
                          <a:xfrm>
                            <a:off x="0" y="0"/>
                            <a:ext cx="1068070" cy="917575"/>
                          </a:xfrm>
                          <a:prstGeom prst="rect">
                            <a:avLst/>
                          </a:prstGeom>
                          <a:noFill/>
                          <a:ln>
                            <a:noFill/>
                          </a:ln>
                        </pic:spPr>
                      </pic:pic>
                    </a:graphicData>
                  </a:graphic>
                </wp:anchor>
              </w:drawing>
            </w:r>
            <w:r>
              <w:rPr>
                <w:rFonts w:hint="eastAsia"/>
              </w:rPr>
              <w:t>咖啡实训室（控制科技楼</w:t>
            </w:r>
            <w:r>
              <w:t>4301</w:t>
            </w:r>
            <w:r>
              <w:rPr>
                <w:rFonts w:hint="eastAsia"/>
              </w:rPr>
              <w:t>）线下授课，联络群</w:t>
            </w:r>
            <w:r>
              <w:rPr>
                <w:rFonts w:hint="eastAsia"/>
              </w:rPr>
              <w:drawing>
                <wp:anchor distT="0" distB="0" distL="114300" distR="114300" simplePos="0" relativeHeight="251667456" behindDoc="0" locked="0" layoutInCell="1" allowOverlap="1">
                  <wp:simplePos x="0" y="0"/>
                  <wp:positionH relativeFrom="column">
                    <wp:posOffset>199390</wp:posOffset>
                  </wp:positionH>
                  <wp:positionV relativeFrom="page">
                    <wp:posOffset>434975</wp:posOffset>
                  </wp:positionV>
                  <wp:extent cx="1127760" cy="130175"/>
                  <wp:effectExtent l="0" t="0" r="15240" b="3175"/>
                  <wp:wrapTopAndBottom/>
                  <wp:docPr id="11" name="图片 4" descr="e86f3928d89060bbb5225f42def32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descr="e86f3928d89060bbb5225f42def32da"/>
                          <pic:cNvPicPr>
                            <a:picLocks noChangeAspect="1"/>
                          </pic:cNvPicPr>
                        </pic:nvPicPr>
                        <pic:blipFill>
                          <a:blip r:embed="rId19"/>
                          <a:srcRect l="7841" t="15889" r="7304" b="78883"/>
                          <a:stretch>
                            <a:fillRect/>
                          </a:stretch>
                        </pic:blipFill>
                        <pic:spPr>
                          <a:xfrm>
                            <a:off x="0" y="0"/>
                            <a:ext cx="1127760" cy="130175"/>
                          </a:xfrm>
                          <a:prstGeom prst="rect">
                            <a:avLst/>
                          </a:prstGeom>
                          <a:noFill/>
                          <a:ln>
                            <a:noFill/>
                          </a:ln>
                        </pic:spPr>
                      </pic:pic>
                    </a:graphicData>
                  </a:graphic>
                </wp:anchor>
              </w:drawing>
            </w:r>
          </w:p>
        </w:tc>
      </w:tr>
      <w:tr w14:paraId="78BD4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7" w:hRule="atLeast"/>
        </w:trPr>
        <w:tc>
          <w:tcPr>
            <w:tcW w:w="499" w:type="dxa"/>
            <w:noWrap w:val="0"/>
            <w:vAlign w:val="top"/>
          </w:tcPr>
          <w:p w14:paraId="368CC881">
            <w:pPr>
              <w:jc w:val="center"/>
              <w:rPr>
                <w:b/>
              </w:rPr>
            </w:pPr>
          </w:p>
          <w:p w14:paraId="5C14153F">
            <w:pPr>
              <w:jc w:val="center"/>
              <w:rPr>
                <w:b/>
              </w:rPr>
            </w:pPr>
          </w:p>
          <w:p w14:paraId="744826F7">
            <w:pPr>
              <w:jc w:val="center"/>
              <w:rPr>
                <w:b/>
              </w:rPr>
            </w:pPr>
          </w:p>
          <w:p w14:paraId="3D706D63">
            <w:pPr>
              <w:jc w:val="center"/>
              <w:rPr>
                <w:b/>
              </w:rPr>
            </w:pPr>
          </w:p>
          <w:p w14:paraId="6B49E332">
            <w:pPr>
              <w:jc w:val="center"/>
              <w:rPr>
                <w:b/>
              </w:rPr>
            </w:pPr>
            <w:r>
              <w:rPr>
                <w:rFonts w:hint="eastAsia"/>
                <w:b/>
              </w:rPr>
              <w:t>课</w:t>
            </w:r>
          </w:p>
          <w:p w14:paraId="5D53F570">
            <w:pPr>
              <w:jc w:val="center"/>
              <w:rPr>
                <w:b/>
              </w:rPr>
            </w:pPr>
            <w:r>
              <w:rPr>
                <w:rFonts w:hint="eastAsia"/>
                <w:b/>
              </w:rPr>
              <w:t>程</w:t>
            </w:r>
          </w:p>
          <w:p w14:paraId="7B409AD9">
            <w:pPr>
              <w:jc w:val="center"/>
              <w:rPr>
                <w:b/>
              </w:rPr>
            </w:pPr>
            <w:r>
              <w:rPr>
                <w:rFonts w:hint="eastAsia"/>
                <w:b/>
              </w:rPr>
              <w:t>内</w:t>
            </w:r>
          </w:p>
          <w:p w14:paraId="1F5E7340">
            <w:pPr>
              <w:jc w:val="center"/>
              <w:rPr>
                <w:b/>
              </w:rPr>
            </w:pPr>
            <w:r>
              <w:rPr>
                <w:rFonts w:hint="eastAsia"/>
                <w:b/>
              </w:rPr>
              <w:t>容</w:t>
            </w:r>
          </w:p>
          <w:p w14:paraId="6FE56554">
            <w:pPr>
              <w:jc w:val="center"/>
              <w:rPr>
                <w:b/>
              </w:rPr>
            </w:pPr>
            <w:r>
              <w:rPr>
                <w:rFonts w:hint="eastAsia"/>
                <w:b/>
              </w:rPr>
              <w:t>简</w:t>
            </w:r>
          </w:p>
          <w:p w14:paraId="7546741A">
            <w:pPr>
              <w:jc w:val="center"/>
              <w:rPr>
                <w:b/>
              </w:rPr>
            </w:pPr>
            <w:r>
              <w:rPr>
                <w:rFonts w:hint="eastAsia"/>
                <w:b/>
              </w:rPr>
              <w:t>介</w:t>
            </w:r>
          </w:p>
        </w:tc>
        <w:tc>
          <w:tcPr>
            <w:tcW w:w="7799" w:type="dxa"/>
            <w:gridSpan w:val="5"/>
            <w:noWrap w:val="0"/>
            <w:vAlign w:val="top"/>
          </w:tcPr>
          <w:p w14:paraId="14E31DA2">
            <w:pPr>
              <w:ind w:firstLine="420" w:firstLineChars="200"/>
              <w:rPr>
                <w:rFonts w:eastAsia="宋体"/>
              </w:rPr>
            </w:pPr>
            <w:r>
              <w:rPr>
                <w:rFonts w:hint="eastAsia"/>
              </w:rPr>
              <w:t>课程的性质：随着经济的发展，</w:t>
            </w:r>
            <w:r>
              <w:rPr>
                <w:rFonts w:hint="eastAsia" w:ascii="宋体" w:cs="宋体"/>
                <w:kern w:val="0"/>
                <w:sz w:val="24"/>
              </w:rPr>
              <w:t>对</w:t>
            </w:r>
            <w:r>
              <w:rPr>
                <w:rFonts w:hint="eastAsia" w:ascii="宋体" w:hAnsi="宋体" w:eastAsia="宋体"/>
              </w:rPr>
              <w:t>外交流的不断扩大，咖啡作为饮品服务的属性，</w:t>
            </w:r>
            <w:r>
              <w:rPr>
                <w:rFonts w:hint="eastAsia" w:eastAsia="宋体"/>
              </w:rPr>
              <w:t>逐渐被关注，并</w:t>
            </w:r>
            <w:r>
              <w:rPr>
                <w:rFonts w:hint="eastAsia" w:ascii="宋体" w:hAnsi="宋体" w:eastAsia="宋体"/>
              </w:rPr>
              <w:t>与时尚、现代生活连在一起。我校作为</w:t>
            </w:r>
            <w:r>
              <w:rPr>
                <w:rFonts w:hint="eastAsia" w:ascii="宋体" w:hAnsi="宋体" w:cs="宋体"/>
                <w:szCs w:val="21"/>
              </w:rPr>
              <w:t>浙江省高校咖啡技能的学习与竞赛的倡导者和推动者，</w:t>
            </w:r>
            <w:r>
              <w:rPr>
                <w:rFonts w:hint="eastAsia" w:ascii="宋体" w:hAnsi="宋体" w:eastAsia="宋体" w:cs="宋体"/>
                <w:szCs w:val="21"/>
              </w:rPr>
              <w:t>引领</w:t>
            </w:r>
            <w:r>
              <w:rPr>
                <w:rFonts w:hint="eastAsia" w:ascii="宋体" w:hAnsi="宋体" w:cs="宋体"/>
                <w:szCs w:val="21"/>
              </w:rPr>
              <w:t>了</w:t>
            </w:r>
            <w:r>
              <w:rPr>
                <w:rFonts w:hint="eastAsia" w:ascii="宋体" w:hAnsi="宋体" w:eastAsia="宋体" w:cs="宋体"/>
                <w:szCs w:val="21"/>
              </w:rPr>
              <w:t>全省咖啡技能人才培养，为</w:t>
            </w:r>
            <w:r>
              <w:rPr>
                <w:rFonts w:hint="eastAsia" w:ascii="宋体" w:hAnsi="宋体" w:cs="宋体"/>
                <w:szCs w:val="21"/>
              </w:rPr>
              <w:t>咖啡在中国的发展培养了新生力量。《咖啡鉴赏与制作》</w:t>
            </w:r>
            <w:r>
              <w:rPr>
                <w:rFonts w:hint="eastAsia" w:ascii="宋体" w:hAnsi="宋体" w:eastAsia="宋体"/>
              </w:rPr>
              <w:t>作为我校优质的</w:t>
            </w:r>
            <w:r>
              <w:rPr>
                <w:rFonts w:hint="eastAsia" w:eastAsia="宋体"/>
              </w:rPr>
              <w:t>选修课，在普及咖啡文化知识，了解咖啡饮用方法，倡导咖啡健康饮用，培养良好的生活情趣，提升文化气质，助推创新创业等方面起到重要的引导和推动作用，受到了学生的广泛欢迎和好评。</w:t>
            </w:r>
          </w:p>
          <w:p w14:paraId="4804F514">
            <w:pPr>
              <w:ind w:firstLine="420" w:firstLineChars="200"/>
            </w:pPr>
            <w:r>
              <w:rPr>
                <w:rFonts w:hint="eastAsia"/>
              </w:rPr>
              <w:t>学习本课程的目标：</w:t>
            </w:r>
            <w:r>
              <w:rPr>
                <w:rFonts w:hint="eastAsia" w:ascii="宋体" w:hAnsi="宋体" w:eastAsia="宋体" w:cs="宋体"/>
                <w:szCs w:val="21"/>
              </w:rPr>
              <w:t>能够更为系统、科学地了解咖啡相关知识及咖啡文化的内涵，培养和训练咖啡感官，初步掌</w:t>
            </w:r>
            <w:r>
              <w:rPr>
                <w:rFonts w:hint="eastAsia" w:ascii="宋体" w:hAnsi="宋体" w:eastAsia="宋体"/>
              </w:rPr>
              <w:t>握冲煮咖啡、意式咖啡的制作与品鉴方法，了解相关的咖啡赛事等，</w:t>
            </w:r>
            <w:r>
              <w:rPr>
                <w:rFonts w:hint="eastAsia" w:ascii="宋体" w:hAnsi="宋体"/>
              </w:rPr>
              <w:t>提高学生对咖啡文化的兴趣，</w:t>
            </w:r>
            <w:r>
              <w:rPr>
                <w:rFonts w:hint="eastAsia" w:ascii="宋体" w:hAnsi="宋体" w:eastAsia="宋体"/>
              </w:rPr>
              <w:t>提升旅游大类学生的综合专业素养及文化气质，</w:t>
            </w:r>
            <w:r>
              <w:rPr>
                <w:rFonts w:hint="eastAsia" w:ascii="宋体" w:hAnsi="宋体" w:eastAsia="宋体" w:cs="Times New Roman"/>
              </w:rPr>
              <w:t>培养良好的生活情趣。</w:t>
            </w:r>
          </w:p>
          <w:p w14:paraId="604EFC97">
            <w:pPr>
              <w:pStyle w:val="4"/>
              <w:ind w:firstLine="420" w:firstLineChars="200"/>
              <w:rPr>
                <w:rFonts w:eastAsia="宋体"/>
              </w:rPr>
            </w:pPr>
            <w:r>
              <w:rPr>
                <w:rFonts w:hint="eastAsia"/>
              </w:rPr>
              <w:t>学习本课程的要求：</w:t>
            </w:r>
            <w:r>
              <w:rPr>
                <w:rFonts w:hint="eastAsia" w:hAnsi="宋体"/>
              </w:rPr>
              <w:t>该课程具有较强的应用性，在教学过程中，着重培养学生的动手能力，课程结束学生应能够分辨常见的咖啡豆，能辨识常见的咖啡风味；学会制作手冲咖啡、1-2种意式咖啡饮品，掌握常见咖啡饮用的方法和礼仪。</w:t>
            </w:r>
          </w:p>
        </w:tc>
      </w:tr>
      <w:tr w14:paraId="69B33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98" w:hRule="atLeast"/>
        </w:trPr>
        <w:tc>
          <w:tcPr>
            <w:tcW w:w="499" w:type="dxa"/>
            <w:noWrap w:val="0"/>
            <w:vAlign w:val="top"/>
          </w:tcPr>
          <w:p w14:paraId="12810C14">
            <w:pPr>
              <w:jc w:val="center"/>
              <w:rPr>
                <w:b/>
              </w:rPr>
            </w:pPr>
            <w:r>
              <w:rPr>
                <w:rFonts w:hint="eastAsia"/>
                <w:b/>
              </w:rPr>
              <w:t>主</w:t>
            </w:r>
          </w:p>
          <w:p w14:paraId="64424327">
            <w:pPr>
              <w:jc w:val="center"/>
              <w:rPr>
                <w:b/>
              </w:rPr>
            </w:pPr>
            <w:r>
              <w:rPr>
                <w:rFonts w:hint="eastAsia"/>
                <w:b/>
              </w:rPr>
              <w:t>讲</w:t>
            </w:r>
          </w:p>
          <w:p w14:paraId="78615564">
            <w:pPr>
              <w:jc w:val="center"/>
              <w:rPr>
                <w:b/>
              </w:rPr>
            </w:pPr>
            <w:r>
              <w:rPr>
                <w:rFonts w:hint="eastAsia"/>
                <w:b/>
              </w:rPr>
              <w:t>教</w:t>
            </w:r>
          </w:p>
          <w:p w14:paraId="477B1E0A">
            <w:pPr>
              <w:jc w:val="center"/>
              <w:rPr>
                <w:b/>
              </w:rPr>
            </w:pPr>
            <w:r>
              <w:rPr>
                <w:rFonts w:hint="eastAsia"/>
                <w:b/>
              </w:rPr>
              <w:t>师</w:t>
            </w:r>
          </w:p>
          <w:p w14:paraId="288715E7">
            <w:pPr>
              <w:jc w:val="center"/>
              <w:rPr>
                <w:b/>
              </w:rPr>
            </w:pPr>
            <w:r>
              <w:rPr>
                <w:rFonts w:hint="eastAsia"/>
                <w:b/>
              </w:rPr>
              <w:t>简</w:t>
            </w:r>
          </w:p>
          <w:p w14:paraId="5DABEC95">
            <w:pPr>
              <w:jc w:val="center"/>
              <w:rPr>
                <w:b/>
              </w:rPr>
            </w:pPr>
            <w:r>
              <w:rPr>
                <w:rFonts w:hint="eastAsia"/>
                <w:b/>
              </w:rPr>
              <w:t>介</w:t>
            </w:r>
          </w:p>
        </w:tc>
        <w:tc>
          <w:tcPr>
            <w:tcW w:w="7799" w:type="dxa"/>
            <w:gridSpan w:val="5"/>
            <w:noWrap w:val="0"/>
            <w:vAlign w:val="top"/>
          </w:tcPr>
          <w:p w14:paraId="6E89CABA">
            <w:pPr>
              <w:ind w:firstLine="420" w:firstLineChars="200"/>
              <w:rPr>
                <w:rFonts w:eastAsia="宋体"/>
              </w:rPr>
            </w:pPr>
            <w:r>
              <w:rPr>
                <w:rFonts w:hint="eastAsia"/>
              </w:rPr>
              <w:t>阮晓明，女，硕士，教授，酒店管理与数字化运营专业负责人，高级咖啡师，SCA精品咖啡协会感官高级认证、SCA精品咖啡协会金杯萃取高级认证。长期从事旅游与酒店管理、教育经济学的研究。国际校园咖啡技能比赛、浙江省高职院校职业技能比赛咖啡赛项的创申人之一，曾担任行业咖啡赛事、国际校园咖啡比赛评审。有丰富的咖啡教学、培训经验，多次指导学生在全国咖啡行业赛事、国际校园咖啡技能比赛、浙江省高职院校职业技能比赛中获得奖项。</w:t>
            </w:r>
          </w:p>
        </w:tc>
      </w:tr>
      <w:tr w14:paraId="4F75E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6" w:hRule="atLeast"/>
        </w:trPr>
        <w:tc>
          <w:tcPr>
            <w:tcW w:w="499" w:type="dxa"/>
            <w:vMerge w:val="restart"/>
            <w:noWrap w:val="0"/>
            <w:vAlign w:val="top"/>
          </w:tcPr>
          <w:p w14:paraId="2F8A0EF1">
            <w:pPr>
              <w:spacing w:line="0" w:lineRule="atLeast"/>
              <w:jc w:val="center"/>
              <w:rPr>
                <w:b/>
              </w:rPr>
            </w:pPr>
            <w:r>
              <w:rPr>
                <w:rFonts w:hint="eastAsia"/>
                <w:b/>
              </w:rPr>
              <w:t>教</w:t>
            </w:r>
          </w:p>
          <w:p w14:paraId="0964631C">
            <w:pPr>
              <w:spacing w:line="0" w:lineRule="atLeast"/>
              <w:jc w:val="center"/>
              <w:rPr>
                <w:b/>
              </w:rPr>
            </w:pPr>
            <w:r>
              <w:rPr>
                <w:rFonts w:hint="eastAsia"/>
                <w:b/>
              </w:rPr>
              <w:t>材</w:t>
            </w:r>
          </w:p>
          <w:p w14:paraId="7CA7C477">
            <w:pPr>
              <w:spacing w:line="0" w:lineRule="atLeast"/>
              <w:jc w:val="center"/>
              <w:rPr>
                <w:b/>
              </w:rPr>
            </w:pPr>
            <w:r>
              <w:rPr>
                <w:rFonts w:hint="eastAsia"/>
                <w:b/>
              </w:rPr>
              <w:t>或</w:t>
            </w:r>
          </w:p>
          <w:p w14:paraId="6133E762">
            <w:pPr>
              <w:spacing w:line="0" w:lineRule="atLeast"/>
              <w:jc w:val="center"/>
              <w:rPr>
                <w:b/>
              </w:rPr>
            </w:pPr>
            <w:r>
              <w:rPr>
                <w:rFonts w:hint="eastAsia"/>
                <w:b/>
              </w:rPr>
              <w:t>参</w:t>
            </w:r>
          </w:p>
          <w:p w14:paraId="43E8FF27">
            <w:pPr>
              <w:spacing w:line="0" w:lineRule="atLeast"/>
              <w:jc w:val="center"/>
              <w:rPr>
                <w:b/>
              </w:rPr>
            </w:pPr>
            <w:r>
              <w:rPr>
                <w:rFonts w:hint="eastAsia"/>
                <w:b/>
              </w:rPr>
              <w:t>考</w:t>
            </w:r>
          </w:p>
          <w:p w14:paraId="057E692E">
            <w:pPr>
              <w:spacing w:line="0" w:lineRule="atLeast"/>
              <w:jc w:val="center"/>
              <w:rPr>
                <w:b/>
              </w:rPr>
            </w:pPr>
            <w:r>
              <w:rPr>
                <w:rFonts w:hint="eastAsia"/>
                <w:b/>
              </w:rPr>
              <w:t>书</w:t>
            </w:r>
          </w:p>
        </w:tc>
        <w:tc>
          <w:tcPr>
            <w:tcW w:w="2016" w:type="dxa"/>
            <w:gridSpan w:val="2"/>
            <w:noWrap w:val="0"/>
            <w:vAlign w:val="top"/>
          </w:tcPr>
          <w:p w14:paraId="3B19840D">
            <w:pPr>
              <w:jc w:val="center"/>
            </w:pPr>
            <w:r>
              <w:rPr>
                <w:rFonts w:hint="eastAsia"/>
              </w:rPr>
              <w:t>教材名称</w:t>
            </w:r>
          </w:p>
        </w:tc>
        <w:tc>
          <w:tcPr>
            <w:tcW w:w="5783" w:type="dxa"/>
            <w:gridSpan w:val="3"/>
            <w:noWrap w:val="0"/>
            <w:vAlign w:val="top"/>
          </w:tcPr>
          <w:p w14:paraId="33DBC4DD">
            <w:pPr>
              <w:keepNext/>
              <w:keepLines/>
              <w:spacing w:line="377" w:lineRule="auto"/>
              <w:ind w:firstLine="482"/>
            </w:pPr>
            <w:r>
              <w:rPr>
                <w:rFonts w:hint="eastAsia" w:ascii="宋体" w:hAnsi="宋体" w:eastAsia="宋体" w:cs="Times New Roman"/>
              </w:rPr>
              <w:t>《咖啡</w:t>
            </w:r>
            <w:r>
              <w:rPr>
                <w:rFonts w:hint="eastAsia" w:ascii="宋体" w:hAnsi="宋体" w:cs="Times New Roman"/>
              </w:rPr>
              <w:t>认知与</w:t>
            </w:r>
            <w:r>
              <w:rPr>
                <w:rFonts w:hint="eastAsia" w:ascii="宋体" w:hAnsi="宋体" w:eastAsia="宋体" w:cs="Times New Roman"/>
              </w:rPr>
              <w:t>制作》</w:t>
            </w:r>
          </w:p>
        </w:tc>
      </w:tr>
      <w:tr w14:paraId="18A83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18" w:hRule="atLeast"/>
        </w:trPr>
        <w:tc>
          <w:tcPr>
            <w:tcW w:w="499" w:type="dxa"/>
            <w:vMerge w:val="continue"/>
            <w:noWrap w:val="0"/>
            <w:vAlign w:val="top"/>
          </w:tcPr>
          <w:p w14:paraId="2197CE48">
            <w:pPr>
              <w:jc w:val="center"/>
            </w:pPr>
          </w:p>
        </w:tc>
        <w:tc>
          <w:tcPr>
            <w:tcW w:w="2016" w:type="dxa"/>
            <w:gridSpan w:val="2"/>
            <w:noWrap w:val="0"/>
            <w:vAlign w:val="top"/>
          </w:tcPr>
          <w:p w14:paraId="22A77EE4">
            <w:pPr>
              <w:jc w:val="center"/>
            </w:pPr>
          </w:p>
          <w:p w14:paraId="5B5F1229">
            <w:pPr>
              <w:jc w:val="center"/>
            </w:pPr>
            <w:r>
              <w:rPr>
                <w:rFonts w:hint="eastAsia"/>
              </w:rPr>
              <w:t>主编、出版社</w:t>
            </w:r>
          </w:p>
        </w:tc>
        <w:tc>
          <w:tcPr>
            <w:tcW w:w="5783" w:type="dxa"/>
            <w:gridSpan w:val="3"/>
            <w:noWrap w:val="0"/>
            <w:vAlign w:val="top"/>
          </w:tcPr>
          <w:p w14:paraId="1D9FCB44">
            <w:pPr>
              <w:keepNext/>
              <w:keepLines/>
              <w:spacing w:line="377" w:lineRule="auto"/>
              <w:ind w:firstLine="482"/>
            </w:pPr>
            <w:r>
              <w:rPr>
                <w:rFonts w:hint="eastAsia" w:ascii="宋体" w:hAnsi="宋体" w:cs="Times New Roman"/>
              </w:rPr>
              <w:t>焦剑等</w:t>
            </w:r>
            <w:r>
              <w:rPr>
                <w:rFonts w:hint="eastAsia" w:ascii="宋体" w:hAnsi="宋体" w:eastAsia="宋体" w:cs="Times New Roman"/>
              </w:rPr>
              <w:t>，</w:t>
            </w:r>
            <w:r>
              <w:rPr>
                <w:rFonts w:hint="eastAsia" w:ascii="宋体" w:hAnsi="宋体" w:cs="Times New Roman"/>
              </w:rPr>
              <w:t>郑州大学出版</w:t>
            </w:r>
          </w:p>
        </w:tc>
      </w:tr>
    </w:tbl>
    <w:p w14:paraId="272E3038">
      <w:r>
        <w:rPr>
          <w:rFonts w:hint="eastAsia"/>
        </w:rPr>
        <w:t>备注：1.课程内容简介包括：课程的性质；学习本课程的目标；学习本课程的要求；</w:t>
      </w:r>
    </w:p>
    <w:p w14:paraId="7A7E7A3D">
      <w:pPr>
        <w:rPr>
          <w:rFonts w:hint="eastAsia" w:ascii="楷体_GB2312" w:eastAsia="楷体_GB2312"/>
        </w:rPr>
      </w:pPr>
      <w:r>
        <w:rPr>
          <w:rFonts w:hint="eastAsia"/>
        </w:rPr>
        <w:t xml:space="preserve">      2.主讲教师简介包括：姓名，性别，年龄，学历，职称职务，学术情况，获奖情况等。</w:t>
      </w:r>
    </w:p>
    <w:p w14:paraId="63C7DFE3">
      <w:pPr>
        <w:ind w:firstLine="1827" w:firstLineChars="650"/>
        <w:rPr>
          <w:b/>
          <w:bCs/>
          <w:sz w:val="28"/>
        </w:rPr>
      </w:pPr>
      <w:r>
        <w:rPr>
          <w:rFonts w:hint="eastAsia" w:ascii="仿宋_GB2312" w:hAnsi="仿宋_GB2312" w:eastAsia="仿宋_GB2312" w:cs="仿宋_GB2312"/>
          <w:b/>
          <w:bCs/>
          <w:sz w:val="28"/>
        </w:rPr>
        <w:br w:type="page"/>
      </w:r>
      <w:r>
        <w:rPr>
          <w:rFonts w:hint="eastAsia"/>
          <w:b/>
          <w:bCs/>
          <w:sz w:val="28"/>
        </w:rPr>
        <w:t>下沙高教园区校际选修课程信息一览表</w:t>
      </w:r>
    </w:p>
    <w:p w14:paraId="63E927AD">
      <w:pPr>
        <w:jc w:val="center"/>
        <w:rPr>
          <w:rFonts w:ascii="宋体" w:hAnsi="宋体"/>
          <w:b/>
          <w:bCs/>
          <w:sz w:val="28"/>
        </w:rPr>
      </w:pPr>
      <w:r>
        <w:rPr>
          <w:rFonts w:hint="eastAsia" w:ascii="宋体" w:hAnsi="宋体"/>
          <w:b/>
          <w:bCs/>
          <w:sz w:val="28"/>
        </w:rPr>
        <w:t>（</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rPr>
        <w:t>5</w:t>
      </w:r>
      <w:r>
        <w:rPr>
          <w:rFonts w:ascii="楷体_GB2312" w:hAnsi="楷体_GB2312" w:eastAsia="楷体_GB2312" w:cs="楷体_GB2312"/>
          <w:color w:val="333333"/>
          <w:sz w:val="30"/>
          <w:szCs w:val="30"/>
        </w:rPr>
        <w:t>-202</w:t>
      </w:r>
      <w:r>
        <w:rPr>
          <w:rFonts w:hint="eastAsia" w:ascii="楷体_GB2312" w:hAnsi="楷体_GB2312" w:eastAsia="楷体_GB2312" w:cs="楷体_GB2312"/>
          <w:color w:val="333333"/>
          <w:sz w:val="30"/>
          <w:szCs w:val="30"/>
        </w:rPr>
        <w:t>6</w:t>
      </w:r>
      <w:r>
        <w:rPr>
          <w:rFonts w:ascii="宋体" w:hAnsi="宋体" w:cs="宋体"/>
          <w:color w:val="333333"/>
          <w:sz w:val="30"/>
          <w:szCs w:val="30"/>
        </w:rPr>
        <w:t>学年第</w:t>
      </w:r>
      <w:r>
        <w:rPr>
          <w:rFonts w:hint="eastAsia" w:ascii="宋体" w:hAnsi="宋体" w:cs="宋体"/>
          <w:color w:val="333333"/>
          <w:sz w:val="30"/>
          <w:szCs w:val="30"/>
        </w:rPr>
        <w:t>二</w:t>
      </w:r>
      <w:r>
        <w:rPr>
          <w:rFonts w:ascii="宋体" w:hAnsi="宋体" w:cs="宋体"/>
          <w:color w:val="333333"/>
          <w:sz w:val="30"/>
          <w:szCs w:val="30"/>
        </w:rPr>
        <w:t>学期</w:t>
      </w:r>
      <w:r>
        <w:rPr>
          <w:rFonts w:hint="eastAsia" w:ascii="宋体" w:hAnsi="宋体"/>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1924"/>
        <w:gridCol w:w="3099"/>
        <w:gridCol w:w="2717"/>
      </w:tblGrid>
      <w:tr w14:paraId="25DF6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66C2032">
            <w:pPr>
              <w:jc w:val="center"/>
              <w:rPr>
                <w:szCs w:val="21"/>
              </w:rPr>
            </w:pPr>
            <w:r>
              <w:rPr>
                <w:rFonts w:hint="eastAsia"/>
                <w:szCs w:val="21"/>
              </w:rPr>
              <w:t>课程名称</w:t>
            </w:r>
          </w:p>
        </w:tc>
        <w:tc>
          <w:tcPr>
            <w:tcW w:w="1924" w:type="dxa"/>
            <w:vAlign w:val="center"/>
          </w:tcPr>
          <w:p w14:paraId="372CF0AE">
            <w:pPr>
              <w:jc w:val="center"/>
              <w:rPr>
                <w:szCs w:val="21"/>
              </w:rPr>
            </w:pPr>
            <w:r>
              <w:rPr>
                <w:rFonts w:hint="eastAsia"/>
                <w:szCs w:val="21"/>
              </w:rPr>
              <w:t>现当代</w:t>
            </w:r>
            <w:r>
              <w:rPr>
                <w:rFonts w:hint="eastAsia"/>
                <w:szCs w:val="21"/>
                <w:lang w:eastAsia="zh-Hans"/>
              </w:rPr>
              <w:t>艺术</w:t>
            </w:r>
            <w:r>
              <w:rPr>
                <w:rFonts w:hint="eastAsia"/>
                <w:szCs w:val="21"/>
              </w:rPr>
              <w:t>的故事</w:t>
            </w:r>
          </w:p>
        </w:tc>
        <w:tc>
          <w:tcPr>
            <w:tcW w:w="3099" w:type="dxa"/>
            <w:vAlign w:val="center"/>
          </w:tcPr>
          <w:p w14:paraId="0751711A">
            <w:pPr>
              <w:jc w:val="center"/>
              <w:rPr>
                <w:szCs w:val="21"/>
              </w:rPr>
            </w:pPr>
            <w:r>
              <w:rPr>
                <w:rFonts w:hint="eastAsia"/>
                <w:szCs w:val="21"/>
              </w:rPr>
              <w:t>主讲教师</w:t>
            </w:r>
          </w:p>
        </w:tc>
        <w:tc>
          <w:tcPr>
            <w:tcW w:w="2717" w:type="dxa"/>
            <w:vAlign w:val="center"/>
          </w:tcPr>
          <w:p w14:paraId="5DB8AED8">
            <w:pPr>
              <w:jc w:val="center"/>
              <w:rPr>
                <w:szCs w:val="21"/>
              </w:rPr>
            </w:pPr>
            <w:r>
              <w:rPr>
                <w:rFonts w:hint="eastAsia"/>
                <w:szCs w:val="21"/>
                <w:lang w:eastAsia="zh-Hans"/>
              </w:rPr>
              <w:t>胡栋</w:t>
            </w:r>
          </w:p>
        </w:tc>
      </w:tr>
      <w:tr w14:paraId="58C17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4D4BD1B4">
            <w:pPr>
              <w:jc w:val="center"/>
              <w:rPr>
                <w:szCs w:val="21"/>
              </w:rPr>
            </w:pPr>
            <w:r>
              <w:rPr>
                <w:rFonts w:hint="eastAsia"/>
                <w:szCs w:val="21"/>
              </w:rPr>
              <w:t>课程英文名称</w:t>
            </w:r>
          </w:p>
        </w:tc>
        <w:tc>
          <w:tcPr>
            <w:tcW w:w="7740" w:type="dxa"/>
            <w:gridSpan w:val="3"/>
            <w:vAlign w:val="center"/>
          </w:tcPr>
          <w:p w14:paraId="205A6468">
            <w:pPr>
              <w:jc w:val="center"/>
              <w:rPr>
                <w:szCs w:val="21"/>
              </w:rPr>
            </w:pPr>
            <w:r>
              <w:rPr>
                <w:rFonts w:hint="eastAsia"/>
                <w:i/>
                <w:iCs/>
                <w:szCs w:val="21"/>
              </w:rPr>
              <w:t>T</w:t>
            </w:r>
            <w:r>
              <w:rPr>
                <w:i/>
                <w:iCs/>
                <w:szCs w:val="21"/>
              </w:rPr>
              <w:t xml:space="preserve">he </w:t>
            </w:r>
            <w:r>
              <w:rPr>
                <w:rFonts w:hint="eastAsia"/>
                <w:i/>
                <w:iCs/>
                <w:szCs w:val="21"/>
              </w:rPr>
              <w:t>S</w:t>
            </w:r>
            <w:r>
              <w:rPr>
                <w:i/>
                <w:iCs/>
                <w:szCs w:val="21"/>
              </w:rPr>
              <w:t xml:space="preserve">tory of </w:t>
            </w:r>
            <w:r>
              <w:rPr>
                <w:rFonts w:hint="eastAsia"/>
                <w:i/>
                <w:iCs/>
                <w:szCs w:val="21"/>
              </w:rPr>
              <w:t>M</w:t>
            </w:r>
            <w:r>
              <w:rPr>
                <w:i/>
                <w:iCs/>
                <w:szCs w:val="21"/>
              </w:rPr>
              <w:t xml:space="preserve">odern </w:t>
            </w:r>
            <w:r>
              <w:rPr>
                <w:rFonts w:hint="eastAsia"/>
                <w:i/>
                <w:iCs/>
                <w:szCs w:val="21"/>
              </w:rPr>
              <w:t>A</w:t>
            </w:r>
            <w:r>
              <w:rPr>
                <w:i/>
                <w:iCs/>
                <w:szCs w:val="21"/>
              </w:rPr>
              <w:t>rt</w:t>
            </w:r>
          </w:p>
        </w:tc>
      </w:tr>
      <w:tr w14:paraId="2727F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8C584E7">
            <w:pPr>
              <w:jc w:val="center"/>
              <w:rPr>
                <w:szCs w:val="21"/>
              </w:rPr>
            </w:pPr>
            <w:r>
              <w:rPr>
                <w:rFonts w:hint="eastAsia"/>
                <w:szCs w:val="21"/>
              </w:rPr>
              <w:t>课程开设学校</w:t>
            </w:r>
          </w:p>
        </w:tc>
        <w:tc>
          <w:tcPr>
            <w:tcW w:w="1924" w:type="dxa"/>
            <w:vAlign w:val="center"/>
          </w:tcPr>
          <w:p w14:paraId="1498E002">
            <w:pPr>
              <w:jc w:val="center"/>
              <w:rPr>
                <w:szCs w:val="21"/>
              </w:rPr>
            </w:pPr>
            <w:r>
              <w:rPr>
                <w:rFonts w:hint="eastAsia"/>
                <w:szCs w:val="21"/>
                <w:lang w:eastAsia="zh-Hans"/>
              </w:rPr>
              <w:t>浙江经贸职业技术学院</w:t>
            </w:r>
          </w:p>
        </w:tc>
        <w:tc>
          <w:tcPr>
            <w:tcW w:w="3099" w:type="dxa"/>
            <w:vAlign w:val="center"/>
          </w:tcPr>
          <w:p w14:paraId="564A765C">
            <w:pPr>
              <w:jc w:val="center"/>
              <w:rPr>
                <w:szCs w:val="21"/>
              </w:rPr>
            </w:pPr>
            <w:r>
              <w:rPr>
                <w:rFonts w:hint="eastAsia"/>
                <w:szCs w:val="21"/>
              </w:rPr>
              <w:t>各校限选人数</w:t>
            </w:r>
          </w:p>
        </w:tc>
        <w:tc>
          <w:tcPr>
            <w:tcW w:w="2717" w:type="dxa"/>
            <w:vAlign w:val="center"/>
          </w:tcPr>
          <w:p w14:paraId="5312FD3E">
            <w:pPr>
              <w:jc w:val="center"/>
              <w:rPr>
                <w:szCs w:val="21"/>
              </w:rPr>
            </w:pPr>
            <w:r>
              <w:rPr>
                <w:szCs w:val="21"/>
              </w:rPr>
              <w:t>30</w:t>
            </w:r>
          </w:p>
        </w:tc>
      </w:tr>
      <w:tr w14:paraId="2BF6F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77FCBB2">
            <w:pPr>
              <w:jc w:val="center"/>
              <w:rPr>
                <w:szCs w:val="21"/>
              </w:rPr>
            </w:pPr>
            <w:r>
              <w:rPr>
                <w:rFonts w:hint="eastAsia"/>
                <w:szCs w:val="21"/>
              </w:rPr>
              <w:t>考核方式</w:t>
            </w:r>
          </w:p>
        </w:tc>
        <w:tc>
          <w:tcPr>
            <w:tcW w:w="1924" w:type="dxa"/>
            <w:vAlign w:val="center"/>
          </w:tcPr>
          <w:p w14:paraId="3F9C38A5">
            <w:pPr>
              <w:jc w:val="center"/>
              <w:rPr>
                <w:szCs w:val="21"/>
              </w:rPr>
            </w:pPr>
            <w:r>
              <w:rPr>
                <w:rFonts w:hint="eastAsia"/>
                <w:szCs w:val="21"/>
                <w:lang w:eastAsia="zh-Hans"/>
              </w:rPr>
              <w:t>期末作业</w:t>
            </w:r>
          </w:p>
        </w:tc>
        <w:tc>
          <w:tcPr>
            <w:tcW w:w="3099" w:type="dxa"/>
            <w:vAlign w:val="center"/>
          </w:tcPr>
          <w:p w14:paraId="0A510732">
            <w:pPr>
              <w:jc w:val="center"/>
              <w:rPr>
                <w:szCs w:val="21"/>
              </w:rPr>
            </w:pPr>
            <w:r>
              <w:rPr>
                <w:rFonts w:hint="eastAsia"/>
                <w:szCs w:val="21"/>
              </w:rPr>
              <w:t>上课时间</w:t>
            </w:r>
          </w:p>
        </w:tc>
        <w:tc>
          <w:tcPr>
            <w:tcW w:w="2717" w:type="dxa"/>
            <w:vAlign w:val="center"/>
          </w:tcPr>
          <w:p w14:paraId="7910A312">
            <w:pPr>
              <w:jc w:val="center"/>
              <w:rPr>
                <w:szCs w:val="21"/>
              </w:rPr>
            </w:pPr>
            <w:r>
              <w:rPr>
                <w:rFonts w:hint="eastAsia"/>
                <w:szCs w:val="21"/>
                <w:lang w:eastAsia="zh-Hans"/>
              </w:rPr>
              <w:t>每周二晚</w:t>
            </w:r>
          </w:p>
        </w:tc>
      </w:tr>
      <w:tr w14:paraId="38449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34C0383C">
            <w:pPr>
              <w:jc w:val="center"/>
              <w:rPr>
                <w:szCs w:val="21"/>
              </w:rPr>
            </w:pPr>
            <w:r>
              <w:rPr>
                <w:rFonts w:hint="eastAsia"/>
                <w:szCs w:val="21"/>
              </w:rPr>
              <w:t>上课方式</w:t>
            </w:r>
          </w:p>
        </w:tc>
        <w:tc>
          <w:tcPr>
            <w:tcW w:w="7740" w:type="dxa"/>
            <w:gridSpan w:val="3"/>
            <w:vAlign w:val="center"/>
          </w:tcPr>
          <w:p w14:paraId="487A5156">
            <w:pPr>
              <w:jc w:val="center"/>
              <w:rPr>
                <w:rFonts w:eastAsia="宋体"/>
                <w:b/>
                <w:color w:val="FF0000"/>
                <w:szCs w:val="21"/>
                <w:lang w:eastAsia="zh-Hans"/>
              </w:rPr>
            </w:pPr>
            <w:r>
              <w:rPr>
                <w:rFonts w:hint="eastAsia"/>
                <w:b/>
                <w:szCs w:val="21"/>
                <w:lang w:eastAsia="zh-Hans"/>
              </w:rPr>
              <w:t>线下教室面授</w:t>
            </w:r>
          </w:p>
        </w:tc>
      </w:tr>
      <w:tr w14:paraId="39C9F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080A4A6">
            <w:pPr>
              <w:jc w:val="center"/>
            </w:pPr>
          </w:p>
          <w:p w14:paraId="64E07B87">
            <w:pPr>
              <w:jc w:val="center"/>
            </w:pPr>
          </w:p>
          <w:p w14:paraId="738E112E">
            <w:pPr>
              <w:jc w:val="center"/>
            </w:pPr>
          </w:p>
          <w:p w14:paraId="45078B0B">
            <w:pPr>
              <w:jc w:val="center"/>
            </w:pPr>
            <w:r>
              <w:rPr>
                <w:rFonts w:hint="eastAsia"/>
              </w:rPr>
              <w:t>课</w:t>
            </w:r>
          </w:p>
          <w:p w14:paraId="41A67F31">
            <w:pPr>
              <w:jc w:val="center"/>
            </w:pPr>
            <w:r>
              <w:rPr>
                <w:rFonts w:hint="eastAsia"/>
              </w:rPr>
              <w:t>程</w:t>
            </w:r>
          </w:p>
          <w:p w14:paraId="3D9BDD4C">
            <w:pPr>
              <w:jc w:val="center"/>
            </w:pPr>
            <w:r>
              <w:rPr>
                <w:rFonts w:hint="eastAsia"/>
              </w:rPr>
              <w:t>内</w:t>
            </w:r>
          </w:p>
          <w:p w14:paraId="2C632A6F">
            <w:pPr>
              <w:jc w:val="center"/>
            </w:pPr>
            <w:r>
              <w:rPr>
                <w:rFonts w:hint="eastAsia"/>
              </w:rPr>
              <w:t>容</w:t>
            </w:r>
          </w:p>
          <w:p w14:paraId="72BB6BE0">
            <w:pPr>
              <w:jc w:val="center"/>
            </w:pPr>
            <w:r>
              <w:rPr>
                <w:rFonts w:hint="eastAsia"/>
              </w:rPr>
              <w:t>简</w:t>
            </w:r>
          </w:p>
          <w:p w14:paraId="2786D491">
            <w:pPr>
              <w:jc w:val="center"/>
            </w:pPr>
            <w:r>
              <w:rPr>
                <w:rFonts w:hint="eastAsia"/>
              </w:rPr>
              <w:t>介</w:t>
            </w:r>
          </w:p>
          <w:p w14:paraId="0CA35CD0">
            <w:pPr>
              <w:ind w:firstLine="840" w:firstLineChars="400"/>
            </w:pPr>
          </w:p>
          <w:p w14:paraId="7D75BBFD">
            <w:pPr>
              <w:ind w:firstLine="840" w:firstLineChars="400"/>
            </w:pPr>
          </w:p>
          <w:p w14:paraId="69FF8FD9">
            <w:pPr>
              <w:ind w:firstLine="840" w:firstLineChars="400"/>
            </w:pPr>
          </w:p>
        </w:tc>
        <w:tc>
          <w:tcPr>
            <w:tcW w:w="7740" w:type="dxa"/>
            <w:gridSpan w:val="3"/>
            <w:vAlign w:val="center"/>
          </w:tcPr>
          <w:p w14:paraId="50A5F7E1">
            <w:pPr>
              <w:ind w:firstLine="480" w:firstLineChars="200"/>
              <w:rPr>
                <w:rFonts w:ascii="Helvetica Neue" w:hAnsi="Helvetica Neue" w:eastAsia="Helvetica Neue" w:cs="Helvetica Neue"/>
                <w:b/>
                <w:bCs/>
                <w:color w:val="404040"/>
                <w:sz w:val="24"/>
                <w:lang w:eastAsia="zh-Hans"/>
              </w:rPr>
            </w:pPr>
            <w:r>
              <w:rPr>
                <w:rFonts w:hint="eastAsia" w:ascii="Helvetica Neue" w:hAnsi="Helvetica Neue" w:eastAsia="Helvetica Neue" w:cs="Helvetica Neue"/>
                <w:b/>
                <w:bCs/>
                <w:color w:val="404040"/>
                <w:sz w:val="24"/>
                <w:lang w:eastAsia="zh-Hans"/>
              </w:rPr>
              <w:t>一、课程简介</w:t>
            </w:r>
          </w:p>
          <w:p w14:paraId="39CEB377">
            <w:pPr>
              <w:ind w:firstLine="420" w:firstLineChars="200"/>
              <w:rPr>
                <w:rFonts w:ascii="宋体" w:hAnsi="宋体" w:eastAsia="宋体" w:cs="宋体"/>
                <w:color w:val="404040"/>
                <w:szCs w:val="21"/>
              </w:rPr>
            </w:pPr>
            <w:r>
              <w:rPr>
                <w:rFonts w:hint="eastAsia" w:ascii="宋体" w:hAnsi="宋体" w:eastAsia="宋体" w:cs="宋体"/>
                <w:color w:val="404040"/>
                <w:szCs w:val="21"/>
              </w:rPr>
              <w:t>本课程以</w:t>
            </w:r>
            <w:r>
              <w:rPr>
                <w:rFonts w:hint="eastAsia" w:ascii="Helvetica Neue" w:hAnsi="Helvetica Neue" w:eastAsia="Helvetica Neue" w:cs="Helvetica Neue"/>
                <w:color w:val="404040"/>
                <w:szCs w:val="21"/>
              </w:rPr>
              <w:t>“</w:t>
            </w:r>
            <w:r>
              <w:rPr>
                <w:rFonts w:hint="eastAsia" w:ascii="宋体" w:hAnsi="宋体" w:eastAsia="宋体" w:cs="宋体"/>
                <w:color w:val="404040"/>
                <w:szCs w:val="21"/>
              </w:rPr>
              <w:t>奥德赛之旅</w:t>
            </w:r>
            <w:r>
              <w:rPr>
                <w:rFonts w:hint="eastAsia" w:ascii="Helvetica Neue" w:hAnsi="Helvetica Neue" w:eastAsia="Helvetica Neue" w:cs="Helvetica Neue"/>
                <w:color w:val="404040"/>
                <w:szCs w:val="21"/>
              </w:rPr>
              <w:t>”</w:t>
            </w:r>
            <w:r>
              <w:rPr>
                <w:rFonts w:hint="eastAsia" w:ascii="宋体" w:hAnsi="宋体" w:eastAsia="宋体" w:cs="宋体"/>
                <w:color w:val="404040"/>
                <w:szCs w:val="21"/>
              </w:rPr>
              <w:t>为引，构建十一大专题知识体系，从导论中“两个世界的张力”“艺术脉络线”等核心问题切入，围绕“存在”、“现代”、“日常”的艺术表达展开探讨，对比东西方众多艺术大师们的不同创作方案，挖掘现当代艺术对本质问题的多元回应。</w:t>
            </w:r>
          </w:p>
          <w:p w14:paraId="17D9B7B6">
            <w:pPr>
              <w:ind w:firstLine="420" w:firstLineChars="200"/>
              <w:rPr>
                <w:rFonts w:ascii="宋体" w:hAnsi="宋体" w:eastAsia="宋体" w:cs="宋体"/>
                <w:color w:val="404040"/>
                <w:szCs w:val="21"/>
              </w:rPr>
            </w:pPr>
            <w:r>
              <w:rPr>
                <w:rFonts w:hint="eastAsia" w:ascii="宋体" w:hAnsi="宋体" w:eastAsia="宋体" w:cs="宋体"/>
                <w:color w:val="404040"/>
                <w:szCs w:val="21"/>
              </w:rPr>
              <w:t>课程将溯源现代绘画的开端，解析马奈《草地上的午餐》《奥林匹亚》的革新意义，探讨其被誉为“现代绘画之父”的缘由；深入印象派的艺术革命，对比莫奈、德加、梵高表现“瞬间”的不同手法；聚焦塞尚的艺术实践，从静物、人物、风景等创作维度，分析其独树一帜的艺术语言及与中国艺术的贯通之处。同时，课程还涵盖立体主义、野兽派、波普艺术、行为艺术等重要流派，解读毕加索、马蒂斯、安迪·沃霍尔、草间弥生、玛丽娜·阿布拉莫维奇等大师的创作，也融入对中国现当代艺术家蔡国强、谢德庆、张洹等的探讨。</w:t>
            </w:r>
          </w:p>
          <w:p w14:paraId="6924F634">
            <w:pPr>
              <w:ind w:firstLine="420" w:firstLineChars="200"/>
              <w:rPr>
                <w:rFonts w:ascii="宋体" w:hAnsi="宋体" w:eastAsia="宋体" w:cs="宋体"/>
                <w:color w:val="404040"/>
                <w:szCs w:val="21"/>
              </w:rPr>
            </w:pPr>
            <w:r>
              <w:rPr>
                <w:rFonts w:hint="eastAsia" w:ascii="宋体" w:hAnsi="宋体" w:eastAsia="宋体" w:cs="宋体"/>
                <w:color w:val="404040"/>
                <w:szCs w:val="21"/>
              </w:rPr>
              <w:t>通过图像细读、古今与中西对比、作品模仿创作等趣味形式，你将读懂艺术作品的表现手法与观念内核，亲手完成古典艺术cos、波普作品创作，轻松提升艺术分析和创作能力，学会用艺术的眼光重新审视现代生活。</w:t>
            </w:r>
          </w:p>
          <w:p w14:paraId="3CD252C4">
            <w:pPr>
              <w:ind w:firstLine="420" w:firstLineChars="200"/>
              <w:rPr>
                <w:rFonts w:ascii="Helvetica Neue" w:hAnsi="Helvetica Neue" w:eastAsia="Helvetica Neue" w:cs="Helvetica Neue"/>
                <w:color w:val="404040"/>
                <w:szCs w:val="21"/>
              </w:rPr>
            </w:pPr>
          </w:p>
          <w:p w14:paraId="5928EF14">
            <w:pPr>
              <w:ind w:firstLine="482" w:firstLineChars="200"/>
              <w:rPr>
                <w:rFonts w:ascii="Helvetica Neue" w:hAnsi="Helvetica Neue" w:eastAsia="Helvetica Neue" w:cs="Helvetica Neue"/>
                <w:b/>
                <w:bCs/>
                <w:color w:val="404040"/>
                <w:sz w:val="24"/>
                <w:lang w:eastAsia="zh-Hans"/>
              </w:rPr>
            </w:pPr>
            <w:bookmarkStart w:id="1" w:name="OLE_LINK4"/>
            <w:bookmarkStart w:id="2" w:name="OLE_LINK3"/>
            <w:r>
              <w:rPr>
                <w:rFonts w:hint="eastAsia" w:ascii="Helvetica Neue" w:hAnsi="Helvetica Neue" w:eastAsia="宋体" w:cs="Helvetica Neue"/>
                <w:b/>
                <w:bCs/>
                <w:color w:val="404040"/>
                <w:sz w:val="24"/>
              </w:rPr>
              <w:t>二、</w:t>
            </w:r>
            <w:r>
              <w:rPr>
                <w:rFonts w:hint="eastAsia" w:ascii="Helvetica Neue" w:hAnsi="Helvetica Neue" w:eastAsia="Helvetica Neue" w:cs="Helvetica Neue"/>
                <w:b/>
                <w:bCs/>
                <w:color w:val="404040"/>
                <w:sz w:val="24"/>
                <w:lang w:eastAsia="zh-Hans"/>
              </w:rPr>
              <w:t>课程内容</w:t>
            </w:r>
          </w:p>
          <w:p w14:paraId="12C0F1EC">
            <w:pPr>
              <w:ind w:firstLine="480" w:firstLineChars="200"/>
              <w:rPr>
                <w:rFonts w:ascii="Helvetica Neue" w:hAnsi="Helvetica Neue" w:eastAsia="宋体" w:cs="Helvetica Neue"/>
                <w:b/>
                <w:bCs/>
                <w:color w:val="404040"/>
                <w:sz w:val="24"/>
              </w:rPr>
            </w:pPr>
            <w:bookmarkStart w:id="3" w:name="OLE_LINK2"/>
            <w:bookmarkStart w:id="4" w:name="OLE_LINK1"/>
            <w:r>
              <w:rPr>
                <w:rFonts w:ascii="Helvetica Neue" w:hAnsi="Helvetica Neue" w:eastAsia="Helvetica Neue" w:cs="Helvetica Neue"/>
                <w:b/>
                <w:bCs/>
                <w:color w:val="404040"/>
                <w:sz w:val="24"/>
              </w:rPr>
              <w:t>专题一：</w:t>
            </w:r>
            <w:r>
              <w:rPr>
                <w:rFonts w:hint="eastAsia" w:ascii="Helvetica Neue" w:hAnsi="Helvetica Neue" w:eastAsia="宋体" w:cs="Helvetica Neue"/>
                <w:b/>
                <w:bCs/>
                <w:color w:val="404040"/>
                <w:sz w:val="24"/>
              </w:rPr>
              <w:t>导论——奥德赛之旅</w:t>
            </w:r>
          </w:p>
          <w:p w14:paraId="5AFA5FE0">
            <w:p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1、课程入门关键词</w:t>
            </w:r>
          </w:p>
          <w:p w14:paraId="45EA00B9">
            <w:p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2、两个世界的张力</w:t>
            </w:r>
          </w:p>
          <w:p w14:paraId="51C3E7B7">
            <w:p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3、现当代艺术脉络线</w:t>
            </w:r>
          </w:p>
          <w:p w14:paraId="0E9955F1">
            <w:p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4、争议与回响</w:t>
            </w:r>
          </w:p>
          <w:p w14:paraId="476BFA3E">
            <w:pPr>
              <w:ind w:firstLine="420" w:firstLineChars="200"/>
              <w:rPr>
                <w:rFonts w:hint="eastAsia" w:ascii="Helvetica Neue" w:hAnsi="Helvetica Neue" w:eastAsia="宋体" w:cs="Helvetica Neue"/>
                <w:color w:val="404040"/>
                <w:szCs w:val="21"/>
              </w:rPr>
            </w:pPr>
          </w:p>
          <w:p w14:paraId="209F5E1F">
            <w:pPr>
              <w:pStyle w:val="12"/>
              <w:numPr>
                <w:ilvl w:val="0"/>
                <w:numId w:val="4"/>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课内讨论案例：蔡国强的烟花秀热点事件</w:t>
            </w:r>
          </w:p>
          <w:p w14:paraId="498EF093">
            <w:pPr>
              <w:ind w:firstLine="420" w:firstLineChars="200"/>
              <w:rPr>
                <w:rFonts w:ascii="Helvetica Neue" w:hAnsi="Helvetica Neue" w:eastAsia="宋体" w:cs="Helvetica Neue"/>
                <w:color w:val="404040"/>
                <w:szCs w:val="21"/>
              </w:rPr>
            </w:pPr>
          </w:p>
          <w:p w14:paraId="54F20E6F">
            <w:pPr>
              <w:ind w:firstLine="482" w:firstLineChars="200"/>
              <w:rPr>
                <w:rFonts w:ascii="Helvetica Neue" w:hAnsi="Helvetica Neue" w:eastAsia="宋体" w:cs="Helvetica Neue"/>
                <w:b/>
                <w:bCs/>
                <w:color w:val="404040"/>
                <w:sz w:val="24"/>
              </w:rPr>
            </w:pPr>
            <w:r>
              <w:rPr>
                <w:rFonts w:hint="eastAsia" w:ascii="Helvetica Neue" w:hAnsi="Helvetica Neue" w:eastAsia="宋体" w:cs="Helvetica Neue"/>
                <w:b/>
                <w:bCs/>
                <w:color w:val="404040"/>
                <w:sz w:val="24"/>
              </w:rPr>
              <w:t>专题二：何物存在？</w:t>
            </w:r>
          </w:p>
          <w:p w14:paraId="5F4F09E7">
            <w:pPr>
              <w:ind w:firstLine="420" w:firstLineChars="200"/>
              <w:rPr>
                <w:rFonts w:ascii="Helvetica Neue" w:hAnsi="Helvetica Neue" w:eastAsia="宋体" w:cs="Helvetica Neue"/>
                <w:color w:val="404040"/>
                <w:szCs w:val="21"/>
              </w:rPr>
            </w:pPr>
            <w:r>
              <w:rPr>
                <w:rFonts w:hint="eastAsia" w:ascii="Helvetica Neue" w:hAnsi="Helvetica Neue" w:eastAsia="Helvetica Neue" w:cs="Helvetica Neue"/>
                <w:color w:val="404040"/>
                <w:szCs w:val="21"/>
              </w:rPr>
              <w:t>1、</w:t>
            </w:r>
            <w:r>
              <w:rPr>
                <w:rFonts w:hint="eastAsia" w:ascii="宋体" w:hAnsi="宋体" w:eastAsia="宋体" w:cs="宋体"/>
                <w:color w:val="404040"/>
                <w:szCs w:val="21"/>
              </w:rPr>
              <w:t>现当代艺术关于“存在”的四种方案</w:t>
            </w:r>
          </w:p>
          <w:p w14:paraId="4284394F">
            <w:pPr>
              <w:ind w:firstLine="420" w:firstLineChars="200"/>
              <w:rPr>
                <w:rFonts w:ascii="Helvetica Neue" w:hAnsi="Helvetica Neue" w:eastAsia="宋体" w:cs="Helvetica Neue"/>
                <w:color w:val="404040"/>
                <w:szCs w:val="21"/>
              </w:rPr>
            </w:pPr>
            <w:r>
              <w:rPr>
                <w:rFonts w:hint="eastAsia" w:ascii="Helvetica Neue" w:hAnsi="Helvetica Neue" w:eastAsia="Helvetica Neue" w:cs="Helvetica Neue"/>
                <w:color w:val="404040"/>
                <w:szCs w:val="21"/>
              </w:rPr>
              <w:t>2、</w:t>
            </w:r>
            <w:r>
              <w:rPr>
                <w:rFonts w:hint="eastAsia" w:ascii="宋体" w:hAnsi="宋体" w:eastAsia="宋体" w:cs="宋体"/>
                <w:color w:val="404040"/>
                <w:szCs w:val="21"/>
              </w:rPr>
              <w:t>莫奈的方案</w:t>
            </w:r>
          </w:p>
          <w:p w14:paraId="19798530">
            <w:pPr>
              <w:ind w:firstLine="420" w:firstLineChars="200"/>
              <w:rPr>
                <w:rFonts w:ascii="Helvetica Neue" w:hAnsi="Helvetica Neue" w:eastAsia="宋体" w:cs="Helvetica Neue"/>
                <w:color w:val="404040"/>
                <w:szCs w:val="21"/>
              </w:rPr>
            </w:pPr>
            <w:r>
              <w:rPr>
                <w:rFonts w:hint="eastAsia" w:ascii="Helvetica Neue" w:hAnsi="Helvetica Neue" w:eastAsia="Helvetica Neue" w:cs="Helvetica Neue"/>
                <w:color w:val="404040"/>
                <w:szCs w:val="21"/>
              </w:rPr>
              <w:t>3、</w:t>
            </w:r>
            <w:r>
              <w:rPr>
                <w:rFonts w:hint="eastAsia" w:ascii="Helvetica Neue" w:hAnsi="Helvetica Neue" w:eastAsia="宋体" w:cs="Helvetica Neue"/>
                <w:color w:val="404040"/>
                <w:szCs w:val="21"/>
              </w:rPr>
              <w:t>梵高的方案</w:t>
            </w:r>
          </w:p>
          <w:p w14:paraId="7C63D78C">
            <w:p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4、草间弥生的方案</w:t>
            </w:r>
          </w:p>
          <w:p w14:paraId="451F742E">
            <w:p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5、杰夫·昆斯的方案</w:t>
            </w:r>
          </w:p>
          <w:p w14:paraId="22327C37">
            <w:pPr>
              <w:ind w:firstLine="420" w:firstLineChars="200"/>
              <w:rPr>
                <w:rFonts w:hint="eastAsia" w:ascii="Helvetica Neue" w:hAnsi="Helvetica Neue" w:eastAsia="宋体" w:cs="Helvetica Neue"/>
                <w:color w:val="404040"/>
                <w:szCs w:val="21"/>
              </w:rPr>
            </w:pPr>
          </w:p>
          <w:p w14:paraId="2A3EC3E0">
            <w:pPr>
              <w:pStyle w:val="12"/>
              <w:numPr>
                <w:ilvl w:val="0"/>
                <w:numId w:val="5"/>
              </w:numPr>
              <w:ind w:firstLineChars="0"/>
              <w:rPr>
                <w:rFonts w:ascii="宋体" w:hAnsi="宋体" w:eastAsia="宋体" w:cs="宋体"/>
                <w:color w:val="404040"/>
                <w:szCs w:val="21"/>
              </w:rPr>
            </w:pPr>
            <w:r>
              <w:rPr>
                <w:rFonts w:hint="eastAsia" w:ascii="宋体" w:hAnsi="宋体" w:eastAsia="宋体" w:cs="宋体"/>
                <w:color w:val="404040"/>
                <w:szCs w:val="21"/>
              </w:rPr>
              <w:t>课内思考和讨论：比较四种方案的异同。对比莫奈和梵高的方案，草间弥生提出的方案有何不同？解释杰夫·昆斯提出的是什么样的方案？以上四种方案能够说服你吗？说明你的理由。</w:t>
            </w:r>
          </w:p>
          <w:p w14:paraId="131B9C8E">
            <w:pPr>
              <w:rPr>
                <w:rFonts w:hint="eastAsia" w:ascii="Helvetica Neue" w:hAnsi="Helvetica Neue" w:eastAsia="Helvetica Neue" w:cs="Helvetica Neue"/>
                <w:color w:val="404040"/>
                <w:szCs w:val="21"/>
              </w:rPr>
            </w:pPr>
          </w:p>
          <w:p w14:paraId="1846D5BD">
            <w:pPr>
              <w:ind w:firstLine="482" w:firstLineChars="200"/>
              <w:rPr>
                <w:rFonts w:ascii="Helvetica Neue" w:hAnsi="Helvetica Neue" w:eastAsia="宋体" w:cs="Helvetica Neue"/>
                <w:b/>
                <w:bCs/>
                <w:color w:val="404040"/>
                <w:sz w:val="24"/>
              </w:rPr>
            </w:pPr>
            <w:r>
              <w:rPr>
                <w:rFonts w:ascii="Helvetica Neue" w:hAnsi="Helvetica Neue" w:eastAsia="宋体" w:cs="Helvetica Neue"/>
                <w:b/>
                <w:bCs/>
                <w:color w:val="404040"/>
                <w:sz w:val="24"/>
              </w:rPr>
              <w:t>专题</w:t>
            </w:r>
            <w:r>
              <w:rPr>
                <w:rFonts w:hint="eastAsia" w:ascii="Helvetica Neue" w:hAnsi="Helvetica Neue" w:eastAsia="宋体" w:cs="Helvetica Neue"/>
                <w:b/>
                <w:bCs/>
                <w:color w:val="404040"/>
                <w:sz w:val="24"/>
              </w:rPr>
              <w:t>三</w:t>
            </w:r>
            <w:r>
              <w:rPr>
                <w:rFonts w:ascii="Helvetica Neue" w:hAnsi="Helvetica Neue" w:eastAsia="宋体" w:cs="Helvetica Neue"/>
                <w:b/>
                <w:bCs/>
                <w:color w:val="404040"/>
                <w:sz w:val="24"/>
              </w:rPr>
              <w:t>：</w:t>
            </w:r>
            <w:r>
              <w:rPr>
                <w:rFonts w:hint="eastAsia" w:ascii="Helvetica Neue" w:hAnsi="Helvetica Neue" w:eastAsia="宋体" w:cs="Helvetica Neue"/>
                <w:b/>
                <w:bCs/>
                <w:color w:val="404040"/>
                <w:sz w:val="24"/>
              </w:rPr>
              <w:t>重返世界——马奈及现代绘画的开端</w:t>
            </w:r>
          </w:p>
          <w:p w14:paraId="0B340A68">
            <w:pPr>
              <w:numPr>
                <w:ilvl w:val="0"/>
                <w:numId w:val="6"/>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“现代性”问题</w:t>
            </w:r>
          </w:p>
          <w:p w14:paraId="6490D8B4">
            <w:pPr>
              <w:numPr>
                <w:ilvl w:val="0"/>
                <w:numId w:val="6"/>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马奈之前的艺术</w:t>
            </w:r>
          </w:p>
          <w:p w14:paraId="1C44AEE4">
            <w:pPr>
              <w:numPr>
                <w:ilvl w:val="0"/>
                <w:numId w:val="6"/>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马奈及其艺术</w:t>
            </w:r>
          </w:p>
          <w:p w14:paraId="5BC13BA0">
            <w:pPr>
              <w:numPr>
                <w:ilvl w:val="0"/>
                <w:numId w:val="6"/>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《草地上的午餐》及其表现手法</w:t>
            </w:r>
          </w:p>
          <w:p w14:paraId="7F664E8E">
            <w:pPr>
              <w:numPr>
                <w:ilvl w:val="0"/>
                <w:numId w:val="6"/>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《奥林匹亚》及其表现手法</w:t>
            </w:r>
          </w:p>
          <w:p w14:paraId="27C3B5AA">
            <w:pPr>
              <w:ind w:left="420"/>
              <w:rPr>
                <w:rFonts w:hint="eastAsia" w:ascii="Helvetica Neue" w:hAnsi="Helvetica Neue" w:eastAsia="宋体" w:cs="Helvetica Neue"/>
                <w:color w:val="404040"/>
                <w:szCs w:val="21"/>
              </w:rPr>
            </w:pPr>
          </w:p>
          <w:p w14:paraId="07CDBB81">
            <w:pPr>
              <w:pStyle w:val="12"/>
              <w:numPr>
                <w:ilvl w:val="0"/>
                <w:numId w:val="7"/>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课内思考和讨论：马奈为什么被誉为“现代绘画之父”？他用什么特别的方法制作绘画？</w:t>
            </w:r>
          </w:p>
          <w:p w14:paraId="1B42D67F">
            <w:pPr>
              <w:pStyle w:val="12"/>
              <w:numPr>
                <w:ilvl w:val="0"/>
                <w:numId w:val="8"/>
              </w:numPr>
              <w:ind w:firstLineChars="0"/>
              <w:rPr>
                <w:rFonts w:hint="eastAsia" w:ascii="Helvetica Neue" w:hAnsi="Helvetica Neue" w:cs="Helvetica Neue"/>
                <w:color w:val="404040"/>
                <w:szCs w:val="21"/>
              </w:rPr>
            </w:pPr>
            <w:r>
              <w:rPr>
                <w:rFonts w:hint="eastAsia" w:ascii="Helvetica Neue" w:hAnsi="Helvetica Neue" w:eastAsia="宋体" w:cs="Helvetica Neue"/>
                <w:color w:val="404040"/>
                <w:szCs w:val="21"/>
              </w:rPr>
              <w:t>作业1：</w:t>
            </w:r>
            <w:r>
              <w:rPr>
                <w:rFonts w:hint="eastAsia" w:ascii="Helvetica Neue" w:hAnsi="Helvetica Neue" w:cs="Helvetica Neue"/>
                <w:color w:val="404040"/>
                <w:szCs w:val="21"/>
              </w:rPr>
              <w:t>模仿马奈《草地上的午餐》和《奥林匹亚》的创作手法（将现实生活带进神话、宗教等古典场景，使得现代生活拥有了古典内涵），试着用自己的创意</w:t>
            </w:r>
            <w:r>
              <w:rPr>
                <w:rFonts w:ascii="Helvetica Neue" w:hAnsi="Helvetica Neue" w:cs="Helvetica Neue"/>
                <w:color w:val="404040"/>
                <w:szCs w:val="21"/>
              </w:rPr>
              <w:t>cos</w:t>
            </w:r>
            <w:r>
              <w:rPr>
                <w:rFonts w:hint="eastAsia" w:ascii="Helvetica Neue" w:hAnsi="Helvetica Neue" w:cs="Helvetica Neue"/>
                <w:color w:val="404040"/>
                <w:szCs w:val="21"/>
              </w:rPr>
              <w:t>一张中西古典艺术作品，使</w:t>
            </w:r>
            <w:r>
              <w:rPr>
                <w:rFonts w:ascii="Helvetica Neue" w:hAnsi="Helvetica Neue" w:cs="Helvetica Neue"/>
                <w:color w:val="404040"/>
                <w:szCs w:val="21"/>
              </w:rPr>
              <w:t>ta</w:t>
            </w:r>
            <w:r>
              <w:rPr>
                <w:rFonts w:hint="eastAsia" w:ascii="Helvetica Neue" w:hAnsi="Helvetica Neue" w:cs="Helvetica Neue"/>
                <w:color w:val="404040"/>
                <w:szCs w:val="21"/>
              </w:rPr>
              <w:t>既有古典的内涵，又有现代的创意。</w:t>
            </w:r>
            <w:r>
              <w:rPr>
                <w:rFonts w:hint="eastAsia" w:ascii="Helvetica Neue" w:hAnsi="Helvetica Neue" w:eastAsia="宋体" w:cs="Helvetica Neue"/>
                <w:color w:val="404040"/>
                <w:szCs w:val="21"/>
              </w:rPr>
              <w:t>可以用各种媒介</w:t>
            </w:r>
            <w:r>
              <w:rPr>
                <w:rFonts w:ascii="Helvetica Neue" w:hAnsi="Helvetica Neue" w:eastAsia="宋体" w:cs="Helvetica Neue"/>
                <w:color w:val="404040"/>
                <w:szCs w:val="21"/>
              </w:rPr>
              <w:t>cos</w:t>
            </w:r>
            <w:r>
              <w:rPr>
                <w:rFonts w:hint="eastAsia" w:ascii="Helvetica Neue" w:hAnsi="Helvetica Neue" w:eastAsia="宋体" w:cs="Helvetica Neue"/>
                <w:color w:val="404040"/>
                <w:szCs w:val="21"/>
              </w:rPr>
              <w:t>作品，不限于真人、绘画。</w:t>
            </w:r>
            <w:r>
              <w:rPr>
                <w:rFonts w:ascii="Helvetica Neue" w:hAnsi="Helvetica Neue" w:eastAsia="宋体" w:cs="Helvetica Neue"/>
                <w:color w:val="404040"/>
                <w:szCs w:val="21"/>
              </w:rPr>
              <w:t>cos</w:t>
            </w:r>
            <w:r>
              <w:rPr>
                <w:rFonts w:hint="eastAsia" w:ascii="Helvetica Neue" w:hAnsi="Helvetica Neue" w:eastAsia="宋体" w:cs="Helvetica Neue"/>
                <w:color w:val="404040"/>
                <w:szCs w:val="21"/>
              </w:rPr>
              <w:t>作品以图片形式上传“学习通”，并适当解释你的创作意图和手法。</w:t>
            </w:r>
          </w:p>
          <w:p w14:paraId="483DE2CA">
            <w:pPr>
              <w:ind w:firstLine="420" w:firstLineChars="200"/>
              <w:rPr>
                <w:rFonts w:hint="eastAsia" w:ascii="Helvetica Neue" w:hAnsi="Helvetica Neue" w:eastAsia="宋体" w:cs="Helvetica Neue"/>
                <w:color w:val="404040"/>
                <w:szCs w:val="21"/>
              </w:rPr>
            </w:pPr>
          </w:p>
          <w:p w14:paraId="6AA276D7">
            <w:pPr>
              <w:ind w:firstLine="482" w:firstLineChars="200"/>
              <w:rPr>
                <w:rFonts w:ascii="Helvetica Neue" w:hAnsi="Helvetica Neue" w:eastAsia="宋体" w:cs="Helvetica Neue"/>
                <w:b/>
                <w:bCs/>
                <w:color w:val="404040"/>
                <w:sz w:val="24"/>
              </w:rPr>
            </w:pPr>
            <w:r>
              <w:rPr>
                <w:rFonts w:hint="eastAsia" w:ascii="Helvetica Neue" w:hAnsi="Helvetica Neue" w:eastAsia="宋体" w:cs="Helvetica Neue"/>
                <w:b/>
                <w:bCs/>
                <w:color w:val="404040"/>
                <w:sz w:val="24"/>
              </w:rPr>
              <w:t>专题四：与画家同谋——印象派绘画及其革命</w:t>
            </w:r>
          </w:p>
          <w:p w14:paraId="2D3E1037">
            <w:pPr>
              <w:pStyle w:val="12"/>
              <w:numPr>
                <w:ilvl w:val="0"/>
                <w:numId w:val="9"/>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印象派画家概要</w:t>
            </w:r>
          </w:p>
          <w:p w14:paraId="0712D8A2">
            <w:pPr>
              <w:pStyle w:val="12"/>
              <w:numPr>
                <w:ilvl w:val="0"/>
                <w:numId w:val="9"/>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三种不同的表现“瞬间”</w:t>
            </w:r>
          </w:p>
          <w:p w14:paraId="4935CF50">
            <w:pPr>
              <w:pStyle w:val="12"/>
              <w:numPr>
                <w:ilvl w:val="0"/>
                <w:numId w:val="9"/>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莫奈的“瞬间”</w:t>
            </w:r>
          </w:p>
          <w:p w14:paraId="105DB227">
            <w:pPr>
              <w:pStyle w:val="12"/>
              <w:numPr>
                <w:ilvl w:val="0"/>
                <w:numId w:val="9"/>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德加的“瞬间”</w:t>
            </w:r>
          </w:p>
          <w:p w14:paraId="77F7EBB6">
            <w:pPr>
              <w:pStyle w:val="12"/>
              <w:numPr>
                <w:ilvl w:val="0"/>
                <w:numId w:val="9"/>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梵高的“瞬间”</w:t>
            </w:r>
          </w:p>
          <w:p w14:paraId="37D643E2">
            <w:pPr>
              <w:pStyle w:val="12"/>
              <w:ind w:left="780" w:firstLine="0" w:firstLineChars="0"/>
              <w:rPr>
                <w:rFonts w:hint="eastAsia" w:ascii="Helvetica Neue" w:hAnsi="Helvetica Neue" w:eastAsia="宋体" w:cs="Helvetica Neue"/>
                <w:color w:val="404040"/>
                <w:szCs w:val="21"/>
              </w:rPr>
            </w:pPr>
          </w:p>
          <w:p w14:paraId="6A3BB349">
            <w:pPr>
              <w:pStyle w:val="12"/>
              <w:numPr>
                <w:ilvl w:val="0"/>
                <w:numId w:val="10"/>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课内思考和讨论：试比较以上三种表现方式的区别和特点。</w:t>
            </w:r>
          </w:p>
          <w:p w14:paraId="21766297">
            <w:pPr>
              <w:ind w:firstLine="420" w:firstLineChars="200"/>
              <w:rPr>
                <w:rFonts w:ascii="Helvetica Neue" w:hAnsi="Helvetica Neue" w:eastAsia="宋体" w:cs="Helvetica Neue"/>
                <w:color w:val="404040"/>
                <w:szCs w:val="21"/>
              </w:rPr>
            </w:pPr>
          </w:p>
          <w:p w14:paraId="782AC602">
            <w:pPr>
              <w:ind w:firstLine="482" w:firstLineChars="200"/>
              <w:rPr>
                <w:rFonts w:ascii="Helvetica Neue" w:hAnsi="Helvetica Neue" w:eastAsia="宋体" w:cs="Helvetica Neue"/>
                <w:b/>
                <w:bCs/>
                <w:color w:val="404040"/>
                <w:sz w:val="24"/>
              </w:rPr>
            </w:pPr>
            <w:r>
              <w:rPr>
                <w:rFonts w:hint="eastAsia" w:ascii="Helvetica Neue" w:hAnsi="Helvetica Neue" w:eastAsia="宋体" w:cs="Helvetica Neue"/>
                <w:b/>
                <w:bCs/>
                <w:color w:val="404040"/>
                <w:sz w:val="24"/>
              </w:rPr>
              <w:t>专题五、六：独创的时间——“现代艺术之父”塞尚</w:t>
            </w:r>
          </w:p>
          <w:p w14:paraId="205862F9">
            <w:pPr>
              <w:pStyle w:val="12"/>
              <w:numPr>
                <w:ilvl w:val="0"/>
                <w:numId w:val="11"/>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三种表现自然的方式</w:t>
            </w:r>
          </w:p>
          <w:p w14:paraId="206FFF6B">
            <w:pPr>
              <w:pStyle w:val="12"/>
              <w:numPr>
                <w:ilvl w:val="0"/>
                <w:numId w:val="11"/>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塞尚的生平与艺术概要</w:t>
            </w:r>
          </w:p>
          <w:p w14:paraId="0BFC02A1">
            <w:pPr>
              <w:pStyle w:val="12"/>
              <w:numPr>
                <w:ilvl w:val="0"/>
                <w:numId w:val="11"/>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塞尚静物画</w:t>
            </w:r>
          </w:p>
          <w:p w14:paraId="67B1B297">
            <w:pPr>
              <w:pStyle w:val="12"/>
              <w:numPr>
                <w:ilvl w:val="0"/>
                <w:numId w:val="11"/>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塞尚人物画</w:t>
            </w:r>
          </w:p>
          <w:p w14:paraId="32FBC26E">
            <w:pPr>
              <w:pStyle w:val="12"/>
              <w:numPr>
                <w:ilvl w:val="0"/>
                <w:numId w:val="11"/>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塞尚风景画</w:t>
            </w:r>
          </w:p>
          <w:p w14:paraId="528784C9">
            <w:pPr>
              <w:pStyle w:val="12"/>
              <w:numPr>
                <w:ilvl w:val="0"/>
                <w:numId w:val="11"/>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塞尚《大浴女》系列画</w:t>
            </w:r>
          </w:p>
          <w:p w14:paraId="66B47D97">
            <w:pPr>
              <w:pStyle w:val="12"/>
              <w:numPr>
                <w:ilvl w:val="0"/>
                <w:numId w:val="11"/>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塞尚艺术的技术要点</w:t>
            </w:r>
          </w:p>
          <w:p w14:paraId="03B51F6D">
            <w:pPr>
              <w:pStyle w:val="12"/>
              <w:numPr>
                <w:ilvl w:val="0"/>
                <w:numId w:val="11"/>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塞尚艺术与中国艺术的比较</w:t>
            </w:r>
          </w:p>
          <w:p w14:paraId="195014DA">
            <w:pPr>
              <w:pStyle w:val="12"/>
              <w:ind w:left="780" w:firstLine="0" w:firstLineChars="0"/>
              <w:rPr>
                <w:rFonts w:hint="eastAsia" w:ascii="Helvetica Neue" w:hAnsi="Helvetica Neue" w:eastAsia="宋体" w:cs="Helvetica Neue"/>
                <w:color w:val="404040"/>
                <w:szCs w:val="21"/>
              </w:rPr>
            </w:pPr>
          </w:p>
          <w:p w14:paraId="12EE6854">
            <w:pPr>
              <w:pStyle w:val="12"/>
              <w:numPr>
                <w:ilvl w:val="0"/>
                <w:numId w:val="12"/>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课内思考和讨论：为什么塞尚画“大浴女”没有表现水？塞尚的《大浴女》有何内涵？</w:t>
            </w:r>
          </w:p>
          <w:p w14:paraId="1FB0C03F">
            <w:pPr>
              <w:rPr>
                <w:rFonts w:hint="eastAsia" w:ascii="Helvetica Neue" w:hAnsi="Helvetica Neue" w:eastAsia="宋体" w:cs="Helvetica Neue"/>
                <w:color w:val="404040"/>
                <w:szCs w:val="21"/>
              </w:rPr>
            </w:pPr>
          </w:p>
          <w:p w14:paraId="30CCA196">
            <w:pPr>
              <w:ind w:firstLine="482" w:firstLineChars="200"/>
              <w:rPr>
                <w:rFonts w:hint="eastAsia" w:ascii="Helvetica Neue" w:hAnsi="Helvetica Neue" w:eastAsia="宋体" w:cs="Helvetica Neue"/>
                <w:b/>
                <w:bCs/>
                <w:color w:val="404040"/>
                <w:sz w:val="24"/>
              </w:rPr>
            </w:pPr>
            <w:r>
              <w:rPr>
                <w:rFonts w:hint="eastAsia" w:ascii="Helvetica Neue" w:hAnsi="Helvetica Neue" w:eastAsia="宋体" w:cs="Helvetica Neue"/>
                <w:b/>
                <w:bCs/>
                <w:color w:val="404040"/>
                <w:sz w:val="24"/>
              </w:rPr>
              <w:t>专题七：自我发明的画家——马蒂斯</w:t>
            </w:r>
          </w:p>
          <w:p w14:paraId="2622E7DA">
            <w:pPr>
              <w:numPr>
                <w:ilvl w:val="0"/>
                <w:numId w:val="13"/>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马蒂斯的生平与艺术脉络</w:t>
            </w:r>
          </w:p>
          <w:p w14:paraId="006383A4">
            <w:pPr>
              <w:numPr>
                <w:ilvl w:val="0"/>
                <w:numId w:val="13"/>
              </w:numPr>
              <w:ind w:firstLine="420" w:firstLineChars="200"/>
              <w:rPr>
                <w:rFonts w:hint="eastAsia" w:ascii="Helvetica Neue" w:hAnsi="Helvetica Neue" w:eastAsia="宋体" w:cs="Helvetica Neue"/>
                <w:color w:val="404040"/>
                <w:szCs w:val="21"/>
              </w:rPr>
            </w:pPr>
            <w:r>
              <w:rPr>
                <w:rFonts w:hint="eastAsia" w:ascii="Helvetica Neue" w:hAnsi="Helvetica Neue" w:eastAsia="宋体" w:cs="Helvetica Neue"/>
                <w:color w:val="404040"/>
                <w:szCs w:val="21"/>
              </w:rPr>
              <w:t>马蒂斯的艺术关键词（“野兽派”、纸雕塑）</w:t>
            </w:r>
          </w:p>
          <w:p w14:paraId="75D43CB5">
            <w:pPr>
              <w:numPr>
                <w:ilvl w:val="0"/>
                <w:numId w:val="13"/>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马蒂斯的“窗户”画</w:t>
            </w:r>
          </w:p>
          <w:p w14:paraId="18332EA8">
            <w:pPr>
              <w:numPr>
                <w:ilvl w:val="0"/>
                <w:numId w:val="13"/>
              </w:numPr>
              <w:ind w:firstLine="420" w:firstLineChars="200"/>
              <w:rPr>
                <w:rFonts w:hint="eastAsia" w:ascii="Helvetica Neue" w:hAnsi="Helvetica Neue" w:eastAsia="宋体" w:cs="Helvetica Neue"/>
                <w:color w:val="404040"/>
                <w:szCs w:val="21"/>
              </w:rPr>
            </w:pPr>
            <w:r>
              <w:rPr>
                <w:rFonts w:hint="eastAsia" w:ascii="Helvetica Neue" w:hAnsi="Helvetica Neue" w:eastAsia="宋体" w:cs="Helvetica Neue"/>
                <w:color w:val="404040"/>
                <w:szCs w:val="21"/>
              </w:rPr>
              <w:t>马蒂斯的人物画</w:t>
            </w:r>
          </w:p>
          <w:p w14:paraId="0213717D">
            <w:pPr>
              <w:numPr>
                <w:ilvl w:val="0"/>
                <w:numId w:val="13"/>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马蒂斯的纸雕塑</w:t>
            </w:r>
          </w:p>
          <w:p w14:paraId="53C07CCD">
            <w:pPr>
              <w:numPr>
                <w:ilvl w:val="0"/>
                <w:numId w:val="13"/>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马蒂斯与塞尚艺术的比较</w:t>
            </w:r>
          </w:p>
          <w:p w14:paraId="4104AE6E">
            <w:pPr>
              <w:ind w:left="420"/>
              <w:rPr>
                <w:rFonts w:hint="eastAsia" w:ascii="Helvetica Neue" w:hAnsi="Helvetica Neue" w:eastAsia="宋体" w:cs="Helvetica Neue"/>
                <w:color w:val="404040"/>
                <w:szCs w:val="21"/>
              </w:rPr>
            </w:pPr>
          </w:p>
          <w:p w14:paraId="6A01C700">
            <w:pPr>
              <w:pStyle w:val="12"/>
              <w:numPr>
                <w:ilvl w:val="0"/>
                <w:numId w:val="14"/>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引论：中国画家常玉</w:t>
            </w:r>
          </w:p>
          <w:p w14:paraId="50C7E674">
            <w:pPr>
              <w:rPr>
                <w:rFonts w:ascii="Helvetica Neue" w:hAnsi="Helvetica Neue" w:eastAsia="宋体" w:cs="Helvetica Neue"/>
                <w:color w:val="404040"/>
                <w:szCs w:val="21"/>
              </w:rPr>
            </w:pPr>
          </w:p>
          <w:p w14:paraId="30BDD0FF">
            <w:pPr>
              <w:ind w:firstLine="482" w:firstLineChars="200"/>
              <w:rPr>
                <w:rFonts w:hint="eastAsia" w:ascii="Helvetica Neue" w:hAnsi="Helvetica Neue" w:eastAsia="宋体" w:cs="Helvetica Neue"/>
                <w:b/>
                <w:bCs/>
                <w:color w:val="404040"/>
                <w:sz w:val="24"/>
              </w:rPr>
            </w:pPr>
            <w:r>
              <w:rPr>
                <w:rFonts w:hint="eastAsia" w:ascii="Helvetica Neue" w:hAnsi="Helvetica Neue" w:eastAsia="宋体" w:cs="Helvetica Neue"/>
                <w:b/>
                <w:bCs/>
                <w:color w:val="404040"/>
                <w:sz w:val="24"/>
              </w:rPr>
              <w:t>专题八：解构与重构——毕加索的艺术世界</w:t>
            </w:r>
          </w:p>
          <w:p w14:paraId="44DC2F0E">
            <w:pPr>
              <w:numPr>
                <w:ilvl w:val="0"/>
                <w:numId w:val="15"/>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毕加索的艺术关键词（立体主义、变形、革新）</w:t>
            </w:r>
          </w:p>
          <w:p w14:paraId="6C7BBBE2">
            <w:pPr>
              <w:numPr>
                <w:ilvl w:val="0"/>
                <w:numId w:val="15"/>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毕加索的艺术人生脉络（蓝色、玫瑰、立体主义、超现实四个阶段）</w:t>
            </w:r>
          </w:p>
          <w:p w14:paraId="0761FF34">
            <w:pPr>
              <w:numPr>
                <w:ilvl w:val="0"/>
                <w:numId w:val="15"/>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《亚威农少女》及表现手法</w:t>
            </w:r>
          </w:p>
          <w:p w14:paraId="66C6ADF1">
            <w:pPr>
              <w:numPr>
                <w:ilvl w:val="0"/>
                <w:numId w:val="15"/>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《格尔尼卡》及表现主题</w:t>
            </w:r>
          </w:p>
          <w:p w14:paraId="31AE34E2">
            <w:pPr>
              <w:numPr>
                <w:ilvl w:val="0"/>
                <w:numId w:val="15"/>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毕加索的艺术跨界实践</w:t>
            </w:r>
          </w:p>
          <w:p w14:paraId="4C9E9B75">
            <w:pPr>
              <w:numPr>
                <w:ilvl w:val="0"/>
                <w:numId w:val="15"/>
              </w:num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毕加索的后世艺术影响</w:t>
            </w:r>
          </w:p>
          <w:p w14:paraId="609568EB">
            <w:pPr>
              <w:ind w:left="420"/>
              <w:rPr>
                <w:rFonts w:hint="eastAsia" w:ascii="Helvetica Neue" w:hAnsi="Helvetica Neue" w:eastAsia="宋体" w:cs="Helvetica Neue"/>
                <w:color w:val="404040"/>
                <w:szCs w:val="21"/>
              </w:rPr>
            </w:pPr>
          </w:p>
          <w:p w14:paraId="3FE1CAD7">
            <w:pPr>
              <w:pStyle w:val="12"/>
              <w:numPr>
                <w:ilvl w:val="0"/>
                <w:numId w:val="16"/>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引论：中国“乡村毕加索”</w:t>
            </w:r>
          </w:p>
          <w:p w14:paraId="5E80BD2E">
            <w:pPr>
              <w:rPr>
                <w:rFonts w:hint="eastAsia" w:ascii="Helvetica Neue" w:hAnsi="Helvetica Neue" w:eastAsia="宋体" w:cs="Helvetica Neue"/>
                <w:color w:val="404040"/>
                <w:szCs w:val="21"/>
              </w:rPr>
            </w:pPr>
          </w:p>
          <w:p w14:paraId="5805DD0E">
            <w:pPr>
              <w:ind w:firstLine="482" w:firstLineChars="200"/>
              <w:rPr>
                <w:rFonts w:ascii="Helvetica Neue" w:hAnsi="Helvetica Neue" w:eastAsia="宋体" w:cs="Helvetica Neue"/>
                <w:b/>
                <w:bCs/>
                <w:color w:val="404040"/>
                <w:sz w:val="24"/>
              </w:rPr>
            </w:pPr>
            <w:r>
              <w:rPr>
                <w:rFonts w:hint="eastAsia" w:ascii="Helvetica Neue" w:hAnsi="Helvetica Neue" w:eastAsia="宋体" w:cs="Helvetica Neue"/>
                <w:b/>
                <w:bCs/>
                <w:color w:val="404040"/>
                <w:sz w:val="24"/>
              </w:rPr>
              <w:t>专题九：重返日常——波普艺术的“日常转向”</w:t>
            </w:r>
          </w:p>
          <w:p w14:paraId="006F605B">
            <w:pPr>
              <w:numPr>
                <w:ilvl w:val="0"/>
                <w:numId w:val="17"/>
              </w:numPr>
              <w:ind w:firstLine="420"/>
              <w:rPr>
                <w:rFonts w:ascii="Helvetica Neue" w:hAnsi="Helvetica Neue" w:eastAsia="宋体" w:cs="Helvetica Neue"/>
                <w:color w:val="404040"/>
                <w:szCs w:val="21"/>
              </w:rPr>
            </w:pPr>
            <w:r>
              <w:rPr>
                <w:rFonts w:hint="eastAsia" w:ascii="Helvetica Neue" w:hAnsi="Helvetica Neue" w:eastAsia="宋体" w:cs="Helvetica Neue"/>
                <w:color w:val="404040"/>
                <w:szCs w:val="21"/>
              </w:rPr>
              <w:t>波普艺术入门关键词（高雅与通俗的张力博弈）</w:t>
            </w:r>
          </w:p>
          <w:p w14:paraId="05A2255F">
            <w:pPr>
              <w:numPr>
                <w:ilvl w:val="0"/>
                <w:numId w:val="17"/>
              </w:numPr>
              <w:ind w:firstLine="420"/>
              <w:rPr>
                <w:rFonts w:ascii="Helvetica Neue" w:hAnsi="Helvetica Neue" w:eastAsia="宋体" w:cs="Helvetica Neue"/>
                <w:color w:val="404040"/>
                <w:szCs w:val="21"/>
              </w:rPr>
            </w:pPr>
            <w:r>
              <w:rPr>
                <w:rFonts w:hint="eastAsia" w:ascii="Helvetica Neue" w:hAnsi="Helvetica Neue" w:eastAsia="宋体" w:cs="Helvetica Neue"/>
                <w:color w:val="404040"/>
                <w:szCs w:val="21"/>
              </w:rPr>
              <w:t>波普艺术关于“日常”的四种表现手法</w:t>
            </w:r>
          </w:p>
          <w:p w14:paraId="3DA6F5F7">
            <w:pPr>
              <w:numPr>
                <w:ilvl w:val="0"/>
                <w:numId w:val="17"/>
              </w:numPr>
              <w:ind w:firstLine="420"/>
              <w:rPr>
                <w:rFonts w:ascii="Helvetica Neue" w:hAnsi="Helvetica Neue" w:eastAsia="宋体" w:cs="Helvetica Neue"/>
                <w:color w:val="404040"/>
                <w:szCs w:val="21"/>
              </w:rPr>
            </w:pPr>
            <w:r>
              <w:rPr>
                <w:rFonts w:hint="eastAsia" w:ascii="Helvetica Neue" w:hAnsi="Helvetica Neue" w:eastAsia="宋体" w:cs="Helvetica Neue"/>
                <w:color w:val="404040"/>
                <w:szCs w:val="21"/>
              </w:rPr>
              <w:t>安迪·沃霍尔的复制美学</w:t>
            </w:r>
          </w:p>
          <w:p w14:paraId="37150A7F">
            <w:pPr>
              <w:numPr>
                <w:ilvl w:val="0"/>
                <w:numId w:val="17"/>
              </w:numPr>
              <w:ind w:firstLine="420"/>
              <w:rPr>
                <w:rFonts w:ascii="Helvetica Neue" w:hAnsi="Helvetica Neue" w:eastAsia="宋体" w:cs="Helvetica Neue"/>
                <w:color w:val="404040"/>
                <w:szCs w:val="21"/>
              </w:rPr>
            </w:pPr>
            <w:r>
              <w:rPr>
                <w:rFonts w:hint="eastAsia" w:ascii="Helvetica Neue" w:hAnsi="Helvetica Neue" w:eastAsia="宋体" w:cs="Helvetica Neue"/>
                <w:color w:val="404040"/>
                <w:szCs w:val="21"/>
              </w:rPr>
              <w:t>罗伊·利希滕斯坦的漫画式表达</w:t>
            </w:r>
          </w:p>
          <w:p w14:paraId="6A74A332">
            <w:pPr>
              <w:numPr>
                <w:ilvl w:val="0"/>
                <w:numId w:val="17"/>
              </w:numPr>
              <w:ind w:firstLine="420"/>
              <w:rPr>
                <w:rFonts w:ascii="Helvetica Neue" w:hAnsi="Helvetica Neue" w:eastAsia="宋体" w:cs="Helvetica Neue"/>
                <w:color w:val="404040"/>
                <w:szCs w:val="21"/>
              </w:rPr>
            </w:pPr>
            <w:r>
              <w:rPr>
                <w:rFonts w:hint="eastAsia" w:ascii="Helvetica Neue" w:hAnsi="Helvetica Neue" w:eastAsia="宋体" w:cs="Helvetica Neue"/>
                <w:color w:val="404040"/>
                <w:szCs w:val="21"/>
              </w:rPr>
              <w:t>理查德·汉密尔顿的拼贴重构</w:t>
            </w:r>
          </w:p>
          <w:p w14:paraId="60B86E22">
            <w:pPr>
              <w:numPr>
                <w:ilvl w:val="0"/>
                <w:numId w:val="17"/>
              </w:numPr>
              <w:ind w:firstLine="420"/>
              <w:rPr>
                <w:rFonts w:ascii="Helvetica Neue" w:hAnsi="Helvetica Neue" w:eastAsia="宋体" w:cs="Helvetica Neue"/>
                <w:color w:val="404040"/>
                <w:szCs w:val="21"/>
              </w:rPr>
            </w:pPr>
            <w:r>
              <w:rPr>
                <w:rFonts w:hint="eastAsia" w:ascii="Helvetica Neue" w:hAnsi="Helvetica Neue" w:eastAsia="宋体" w:cs="Helvetica Neue"/>
                <w:color w:val="404040"/>
                <w:szCs w:val="21"/>
              </w:rPr>
              <w:t>村上隆的超扁平波谱</w:t>
            </w:r>
          </w:p>
          <w:p w14:paraId="210B0CB8">
            <w:pPr>
              <w:numPr>
                <w:ilvl w:val="0"/>
                <w:numId w:val="17"/>
              </w:numPr>
              <w:ind w:firstLine="420"/>
              <w:rPr>
                <w:rFonts w:hint="eastAsia" w:ascii="Helvetica Neue" w:hAnsi="Helvetica Neue" w:eastAsia="宋体" w:cs="Helvetica Neue"/>
                <w:color w:val="404040"/>
                <w:szCs w:val="21"/>
              </w:rPr>
            </w:pPr>
            <w:r>
              <w:rPr>
                <w:rFonts w:hint="eastAsia" w:ascii="Helvetica Neue" w:hAnsi="Helvetica Neue" w:eastAsia="宋体" w:cs="Helvetica Neue"/>
                <w:color w:val="404040"/>
                <w:szCs w:val="21"/>
              </w:rPr>
              <w:t>《金色玛丽莲·梦露》及其表现手法</w:t>
            </w:r>
          </w:p>
          <w:p w14:paraId="384D3579">
            <w:pPr>
              <w:numPr>
                <w:ilvl w:val="0"/>
                <w:numId w:val="17"/>
              </w:numPr>
              <w:ind w:firstLine="420"/>
              <w:rPr>
                <w:rFonts w:ascii="Helvetica Neue" w:hAnsi="Helvetica Neue" w:eastAsia="宋体" w:cs="Helvetica Neue"/>
                <w:color w:val="404040"/>
                <w:szCs w:val="21"/>
              </w:rPr>
            </w:pPr>
            <w:r>
              <w:rPr>
                <w:rFonts w:hint="eastAsia" w:ascii="Helvetica Neue" w:hAnsi="Helvetica Neue" w:eastAsia="宋体" w:cs="Helvetica Neue"/>
                <w:color w:val="404040"/>
                <w:szCs w:val="21"/>
              </w:rPr>
              <w:t>《金宝汤罐头》及其表现手法</w:t>
            </w:r>
          </w:p>
          <w:p w14:paraId="2EF15FDB">
            <w:pPr>
              <w:ind w:left="420"/>
              <w:rPr>
                <w:rFonts w:hint="eastAsia" w:ascii="Helvetica Neue" w:hAnsi="Helvetica Neue" w:eastAsia="宋体" w:cs="Helvetica Neue"/>
                <w:color w:val="404040"/>
                <w:szCs w:val="21"/>
              </w:rPr>
            </w:pPr>
          </w:p>
          <w:p w14:paraId="1FE0498A">
            <w:pPr>
              <w:pStyle w:val="12"/>
              <w:numPr>
                <w:ilvl w:val="0"/>
                <w:numId w:val="18"/>
              </w:numPr>
              <w:ind w:firstLineChars="0"/>
              <w:rPr>
                <w:rFonts w:ascii="Helvetica Neue" w:hAnsi="Helvetica Neue" w:eastAsia="宋体" w:cs="Helvetica Neue"/>
                <w:color w:val="404040"/>
                <w:szCs w:val="21"/>
              </w:rPr>
            </w:pPr>
            <w:r>
              <w:rPr>
                <w:rFonts w:hint="eastAsia" w:ascii="Helvetica Neue" w:hAnsi="Helvetica Neue" w:eastAsia="宋体" w:cs="Helvetica Neue"/>
                <w:color w:val="404040"/>
                <w:szCs w:val="21"/>
              </w:rPr>
              <w:t>课内思考和讨论：试比较以上四种波普艺术表现方式的区别和特点。</w:t>
            </w:r>
          </w:p>
          <w:p w14:paraId="2F88B578">
            <w:pPr>
              <w:pStyle w:val="12"/>
              <w:numPr>
                <w:ilvl w:val="0"/>
                <w:numId w:val="19"/>
              </w:numPr>
              <w:ind w:firstLineChars="0"/>
              <w:rPr>
                <w:rFonts w:ascii="Helvetica Neue" w:hAnsi="Helvetica Neue" w:cs="Helvetica Neue"/>
                <w:color w:val="404040"/>
                <w:szCs w:val="21"/>
              </w:rPr>
            </w:pPr>
            <w:r>
              <w:rPr>
                <w:rFonts w:hint="eastAsia" w:ascii="Helvetica Neue" w:hAnsi="Helvetica Neue" w:eastAsia="宋体" w:cs="Helvetica Neue"/>
                <w:color w:val="404040"/>
                <w:szCs w:val="21"/>
              </w:rPr>
              <w:t>作业</w:t>
            </w:r>
            <w:r>
              <w:rPr>
                <w:rFonts w:ascii="Helvetica Neue" w:hAnsi="Helvetica Neue" w:eastAsia="宋体" w:cs="Helvetica Neue"/>
                <w:color w:val="404040"/>
                <w:szCs w:val="21"/>
              </w:rPr>
              <w:t>2</w:t>
            </w:r>
            <w:r>
              <w:rPr>
                <w:rFonts w:hint="eastAsia" w:ascii="Helvetica Neue" w:hAnsi="Helvetica Neue" w:eastAsia="宋体" w:cs="Helvetica Neue"/>
                <w:color w:val="404040"/>
                <w:szCs w:val="21"/>
              </w:rPr>
              <w:t>：</w:t>
            </w:r>
            <w:r>
              <w:rPr>
                <w:rFonts w:hint="eastAsia" w:ascii="Helvetica Neue" w:hAnsi="Helvetica Neue" w:cs="Helvetica Neue"/>
                <w:color w:val="404040"/>
                <w:szCs w:val="21"/>
              </w:rPr>
              <w:t>模仿安迪·沃霍尔《金色玛丽莲·梦露》和《金宝汤罐头》波普手法，制作一个属于你自己的波普作品，使日常生活拥有了艺术的高尚魅力。</w:t>
            </w:r>
            <w:r>
              <w:rPr>
                <w:rFonts w:hint="eastAsia" w:ascii="Helvetica Neue" w:hAnsi="Helvetica Neue" w:eastAsia="宋体" w:cs="Helvetica Neue"/>
                <w:color w:val="404040"/>
                <w:szCs w:val="21"/>
              </w:rPr>
              <w:t>作品以图片形式上传“学习通”，并适当解释你的创作意图和手法。</w:t>
            </w:r>
          </w:p>
          <w:bookmarkEnd w:id="3"/>
          <w:bookmarkEnd w:id="4"/>
          <w:p w14:paraId="0C5A77EA">
            <w:pPr>
              <w:rPr>
                <w:rFonts w:hint="eastAsia" w:ascii="Helvetica Neue" w:hAnsi="Helvetica Neue" w:eastAsia="宋体" w:cs="Helvetica Neue"/>
                <w:color w:val="404040"/>
                <w:szCs w:val="21"/>
              </w:rPr>
            </w:pPr>
          </w:p>
          <w:p w14:paraId="039CB466">
            <w:pPr>
              <w:rPr>
                <w:rFonts w:ascii="Helvetica Neue" w:hAnsi="Helvetica Neue" w:eastAsia="宋体" w:cs="Helvetica Neue"/>
                <w:b/>
                <w:bCs/>
                <w:color w:val="404040"/>
                <w:sz w:val="24"/>
              </w:rPr>
            </w:pPr>
            <w:r>
              <w:rPr>
                <w:rFonts w:hint="eastAsia" w:ascii="Helvetica Neue" w:hAnsi="Helvetica Neue" w:eastAsia="宋体" w:cs="Helvetica Neue"/>
                <w:color w:val="404040"/>
                <w:szCs w:val="21"/>
              </w:rPr>
              <w:t xml:space="preserve">   </w:t>
            </w:r>
            <w:r>
              <w:rPr>
                <w:rFonts w:hint="eastAsia" w:ascii="Helvetica Neue" w:hAnsi="Helvetica Neue" w:eastAsia="宋体" w:cs="Helvetica Neue"/>
                <w:b/>
                <w:bCs/>
                <w:color w:val="404040"/>
                <w:sz w:val="24"/>
              </w:rPr>
              <w:t>专题十：身体作为媒介——行为艺术的表达维度</w:t>
            </w:r>
          </w:p>
          <w:p w14:paraId="70008D4E">
            <w:pPr>
              <w:numPr>
                <w:ilvl w:val="0"/>
                <w:numId w:val="20"/>
              </w:numPr>
              <w:rPr>
                <w:rFonts w:ascii="Helvetica Neue" w:hAnsi="Helvetica Neue" w:eastAsia="宋体" w:cs="Helvetica Neue"/>
                <w:color w:val="404040"/>
                <w:szCs w:val="21"/>
              </w:rPr>
            </w:pPr>
            <w:r>
              <w:rPr>
                <w:rFonts w:hint="eastAsia" w:ascii="Helvetica Neue" w:hAnsi="Helvetica Neue" w:eastAsia="宋体" w:cs="Helvetica Neue"/>
                <w:color w:val="404040"/>
                <w:szCs w:val="21"/>
              </w:rPr>
              <w:t>行为艺术关键词（身体、现场、叙事、观念）</w:t>
            </w:r>
          </w:p>
          <w:p w14:paraId="1A05B6C1">
            <w:pPr>
              <w:numPr>
                <w:ilvl w:val="0"/>
                <w:numId w:val="20"/>
              </w:numPr>
              <w:rPr>
                <w:rFonts w:hint="eastAsia" w:ascii="Helvetica Neue" w:hAnsi="Helvetica Neue" w:eastAsia="宋体" w:cs="Helvetica Neue"/>
                <w:color w:val="404040"/>
                <w:szCs w:val="21"/>
              </w:rPr>
            </w:pPr>
            <w:r>
              <w:rPr>
                <w:rFonts w:hint="eastAsia" w:ascii="Helvetica Neue" w:hAnsi="Helvetica Neue" w:eastAsia="宋体" w:cs="Helvetica Neue"/>
                <w:color w:val="404040"/>
                <w:szCs w:val="21"/>
              </w:rPr>
              <w:t>“行为艺术之母”玛丽娜·阿布拉莫维奇生平及艺术脉络</w:t>
            </w:r>
          </w:p>
          <w:p w14:paraId="6A062617">
            <w:pPr>
              <w:numPr>
                <w:ilvl w:val="0"/>
                <w:numId w:val="20"/>
              </w:numPr>
              <w:rPr>
                <w:rFonts w:hint="eastAsia" w:ascii="Helvetica Neue" w:hAnsi="Helvetica Neue" w:eastAsia="宋体" w:cs="Helvetica Neue"/>
                <w:color w:val="404040"/>
                <w:szCs w:val="21"/>
              </w:rPr>
            </w:pPr>
            <w:r>
              <w:rPr>
                <w:rFonts w:hint="eastAsia" w:ascii="Helvetica Neue" w:hAnsi="Helvetica Neue" w:eastAsia="宋体" w:cs="Helvetica Neue"/>
                <w:color w:val="404040"/>
                <w:szCs w:val="21"/>
              </w:rPr>
              <w:t>《情人·长城告别》及其表现手法</w:t>
            </w:r>
          </w:p>
          <w:p w14:paraId="2B45A4F5">
            <w:pPr>
              <w:numPr>
                <w:ilvl w:val="0"/>
                <w:numId w:val="20"/>
              </w:numPr>
              <w:rPr>
                <w:rFonts w:ascii="Helvetica Neue" w:hAnsi="Helvetica Neue" w:eastAsia="宋体" w:cs="Helvetica Neue"/>
                <w:color w:val="404040"/>
                <w:szCs w:val="21"/>
              </w:rPr>
            </w:pPr>
            <w:r>
              <w:rPr>
                <w:rFonts w:hint="eastAsia" w:ascii="Helvetica Neue" w:hAnsi="Helvetica Neue" w:eastAsia="宋体" w:cs="Helvetica Neue"/>
                <w:color w:val="404040"/>
                <w:szCs w:val="21"/>
              </w:rPr>
              <w:t>《艺术家在现场》及其表现手法</w:t>
            </w:r>
          </w:p>
          <w:p w14:paraId="7F5E38B7">
            <w:pPr>
              <w:numPr>
                <w:ilvl w:val="0"/>
                <w:numId w:val="20"/>
              </w:numPr>
              <w:rPr>
                <w:rFonts w:ascii="Helvetica Neue" w:hAnsi="Helvetica Neue" w:eastAsia="宋体" w:cs="Helvetica Neue"/>
                <w:color w:val="404040"/>
                <w:szCs w:val="21"/>
              </w:rPr>
            </w:pPr>
            <w:r>
              <w:rPr>
                <w:rFonts w:hint="eastAsia" w:ascii="Helvetica Neue" w:hAnsi="Helvetica Neue" w:eastAsia="宋体" w:cs="Helvetica Neue"/>
                <w:color w:val="404040"/>
                <w:szCs w:val="21"/>
              </w:rPr>
              <w:t>中国艺术家谢德庆《“五年计划”》及其表现手法</w:t>
            </w:r>
          </w:p>
          <w:p w14:paraId="288354F9">
            <w:pPr>
              <w:numPr>
                <w:ilvl w:val="0"/>
                <w:numId w:val="20"/>
              </w:numPr>
              <w:rPr>
                <w:rFonts w:ascii="Helvetica Neue" w:hAnsi="Helvetica Neue" w:eastAsia="宋体" w:cs="Helvetica Neue"/>
                <w:color w:val="404040"/>
                <w:szCs w:val="21"/>
              </w:rPr>
            </w:pPr>
            <w:r>
              <w:rPr>
                <w:rFonts w:hint="eastAsia" w:ascii="Helvetica Neue" w:hAnsi="Helvetica Neue" w:eastAsia="宋体" w:cs="Helvetica Neue"/>
                <w:color w:val="404040"/>
                <w:szCs w:val="21"/>
              </w:rPr>
              <w:t>中国艺术家张洹《为无名山增高一米》和《为鱼塘增高水位》</w:t>
            </w:r>
          </w:p>
          <w:p w14:paraId="5C333146">
            <w:pPr>
              <w:numPr>
                <w:ilvl w:val="0"/>
                <w:numId w:val="20"/>
              </w:numPr>
              <w:rPr>
                <w:rFonts w:ascii="Helvetica Neue" w:hAnsi="Helvetica Neue" w:eastAsia="宋体" w:cs="Helvetica Neue"/>
                <w:color w:val="404040"/>
                <w:szCs w:val="21"/>
              </w:rPr>
            </w:pPr>
            <w:r>
              <w:rPr>
                <w:rFonts w:hint="eastAsia" w:ascii="Helvetica Neue" w:hAnsi="Helvetica Neue" w:eastAsia="宋体" w:cs="Helvetica Neue"/>
                <w:color w:val="404040"/>
                <w:szCs w:val="21"/>
              </w:rPr>
              <w:t>争议与回响</w:t>
            </w:r>
          </w:p>
          <w:p w14:paraId="2F023ADF">
            <w:pPr>
              <w:ind w:left="420"/>
              <w:rPr>
                <w:rFonts w:hint="eastAsia" w:ascii="Helvetica Neue" w:hAnsi="Helvetica Neue" w:eastAsia="宋体" w:cs="Helvetica Neue"/>
                <w:color w:val="404040"/>
                <w:szCs w:val="21"/>
              </w:rPr>
            </w:pPr>
          </w:p>
          <w:p w14:paraId="0585FCF5">
            <w:pPr>
              <w:pStyle w:val="12"/>
              <w:numPr>
                <w:ilvl w:val="0"/>
                <w:numId w:val="21"/>
              </w:numPr>
              <w:ind w:firstLineChars="0"/>
              <w:rPr>
                <w:rFonts w:hint="eastAsia" w:ascii="Helvetica Neue" w:hAnsi="Helvetica Neue" w:eastAsia="宋体" w:cs="Helvetica Neue"/>
                <w:color w:val="404040"/>
                <w:szCs w:val="21"/>
              </w:rPr>
            </w:pPr>
            <w:r>
              <w:rPr>
                <w:rFonts w:hint="eastAsia" w:ascii="Helvetica Neue" w:hAnsi="Helvetica Neue" w:eastAsia="宋体" w:cs="Helvetica Neue"/>
                <w:color w:val="404040"/>
                <w:szCs w:val="21"/>
              </w:rPr>
              <w:t>课内思考和讨论：以课堂所举案例，解释行为艺术中“身体与空间的张力关系”。</w:t>
            </w:r>
          </w:p>
          <w:p w14:paraId="03B2282E">
            <w:pPr>
              <w:rPr>
                <w:rFonts w:ascii="Helvetica Neue" w:hAnsi="Helvetica Neue" w:eastAsia="宋体" w:cs="Helvetica Neue"/>
                <w:color w:val="404040"/>
                <w:szCs w:val="21"/>
              </w:rPr>
            </w:pPr>
          </w:p>
          <w:p w14:paraId="479268A2">
            <w:pPr>
              <w:ind w:firstLine="420"/>
              <w:rPr>
                <w:rFonts w:hint="eastAsia" w:ascii="Helvetica Neue" w:hAnsi="Helvetica Neue" w:eastAsia="宋体" w:cs="Helvetica Neue"/>
                <w:b/>
                <w:bCs/>
                <w:color w:val="404040"/>
                <w:sz w:val="24"/>
              </w:rPr>
            </w:pPr>
            <w:r>
              <w:rPr>
                <w:rFonts w:hint="eastAsia" w:ascii="Helvetica Neue" w:hAnsi="Helvetica Neue" w:eastAsia="宋体" w:cs="Helvetica Neue"/>
                <w:b/>
                <w:bCs/>
                <w:color w:val="404040"/>
                <w:sz w:val="24"/>
              </w:rPr>
              <w:t>专题十一：与观众对话——后现代艺术</w:t>
            </w:r>
          </w:p>
          <w:p w14:paraId="247840E4">
            <w:pPr>
              <w:ind w:firstLine="420"/>
              <w:rPr>
                <w:rFonts w:ascii="Helvetica Neue" w:hAnsi="Helvetica Neue" w:eastAsia="宋体" w:cs="Helvetica Neue"/>
                <w:color w:val="404040"/>
                <w:szCs w:val="21"/>
              </w:rPr>
            </w:pPr>
            <w:r>
              <w:rPr>
                <w:rFonts w:hint="eastAsia" w:ascii="Helvetica Neue" w:hAnsi="Helvetica Neue" w:eastAsia="宋体" w:cs="Helvetica Neue"/>
                <w:color w:val="404040"/>
                <w:szCs w:val="21"/>
              </w:rPr>
              <w:t>1、草间弥生的波点宇宙</w:t>
            </w:r>
          </w:p>
          <w:p w14:paraId="20442267">
            <w:p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2、涂鸦艺术家班克斯</w:t>
            </w:r>
          </w:p>
          <w:p w14:paraId="0B83C112">
            <w:p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3、冈萨雷斯《无题》系列</w:t>
            </w:r>
          </w:p>
          <w:p w14:paraId="57CC3783">
            <w:pPr>
              <w:ind w:firstLine="420" w:firstLineChars="200"/>
              <w:rPr>
                <w:rFonts w:ascii="Helvetica Neue" w:hAnsi="Helvetica Neue" w:eastAsia="宋体" w:cs="Helvetica Neue"/>
                <w:color w:val="404040"/>
                <w:szCs w:val="21"/>
              </w:rPr>
            </w:pPr>
            <w:r>
              <w:rPr>
                <w:rFonts w:hint="eastAsia" w:ascii="Helvetica Neue" w:hAnsi="Helvetica Neue" w:eastAsia="宋体" w:cs="Helvetica Neue"/>
                <w:color w:val="404040"/>
                <w:szCs w:val="21"/>
              </w:rPr>
              <w:t>4、卡特兰“天价香蕉”</w:t>
            </w:r>
          </w:p>
          <w:p w14:paraId="73075C4B">
            <w:pPr>
              <w:ind w:firstLine="420" w:firstLineChars="200"/>
              <w:rPr>
                <w:rFonts w:hint="eastAsia" w:ascii="Helvetica Neue" w:hAnsi="Helvetica Neue" w:eastAsia="宋体" w:cs="Helvetica Neue"/>
                <w:color w:val="404040"/>
                <w:szCs w:val="21"/>
              </w:rPr>
            </w:pPr>
            <w:r>
              <w:rPr>
                <w:rFonts w:hint="eastAsia" w:ascii="Helvetica Neue" w:hAnsi="Helvetica Neue" w:eastAsia="宋体" w:cs="Helvetica Neue"/>
                <w:color w:val="404040"/>
                <w:szCs w:val="21"/>
              </w:rPr>
              <w:t>5、克里斯托《被包裹的凯旋门》</w:t>
            </w:r>
          </w:p>
          <w:p w14:paraId="00380256">
            <w:pPr>
              <w:ind w:firstLine="420" w:firstLineChars="200"/>
              <w:rPr>
                <w:rFonts w:hint="eastAsia" w:ascii="Helvetica Neue" w:hAnsi="Helvetica Neue" w:eastAsia="宋体" w:cs="Helvetica Neue"/>
                <w:color w:val="404040"/>
                <w:szCs w:val="21"/>
              </w:rPr>
            </w:pPr>
            <w:r>
              <w:rPr>
                <w:rFonts w:ascii="Helvetica Neue" w:hAnsi="Helvetica Neue" w:eastAsia="宋体" w:cs="Helvetica Neue"/>
                <w:color w:val="404040"/>
                <w:szCs w:val="21"/>
              </w:rPr>
              <w:t>6</w:t>
            </w:r>
            <w:r>
              <w:rPr>
                <w:rFonts w:hint="eastAsia" w:ascii="Helvetica Neue" w:hAnsi="Helvetica Neue" w:eastAsia="宋体" w:cs="Helvetica Neue"/>
                <w:color w:val="404040"/>
                <w:szCs w:val="21"/>
              </w:rPr>
              <w:t>、蔡国强的“天梯”烟花秀</w:t>
            </w:r>
          </w:p>
          <w:p w14:paraId="3C30FEE6">
            <w:pPr>
              <w:ind w:firstLine="420" w:firstLineChars="200"/>
              <w:rPr>
                <w:rFonts w:hint="eastAsia" w:ascii="Helvetica Neue" w:hAnsi="Helvetica Neue" w:eastAsia="宋体" w:cs="Helvetica Neue"/>
                <w:color w:val="404040"/>
                <w:szCs w:val="21"/>
              </w:rPr>
            </w:pPr>
          </w:p>
          <w:p w14:paraId="63893674">
            <w:pPr>
              <w:pStyle w:val="12"/>
              <w:numPr>
                <w:ilvl w:val="0"/>
                <w:numId w:val="21"/>
              </w:numPr>
              <w:ind w:firstLineChars="0"/>
              <w:rPr>
                <w:rFonts w:hint="eastAsia" w:ascii="Helvetica Neue" w:hAnsi="Helvetica Neue" w:eastAsia="宋体" w:cs="Helvetica Neue"/>
                <w:color w:val="404040"/>
                <w:szCs w:val="21"/>
              </w:rPr>
            </w:pPr>
            <w:r>
              <w:rPr>
                <w:rFonts w:hint="eastAsia" w:ascii="Helvetica Neue" w:hAnsi="Helvetica Neue" w:eastAsia="宋体" w:cs="Helvetica Neue"/>
                <w:color w:val="404040"/>
                <w:szCs w:val="21"/>
              </w:rPr>
              <w:t>课内思考和讨论：试比较草间弥生、班克斯、卡特兰、克里斯托四种与观众对话的方式的区别和特点。</w:t>
            </w:r>
          </w:p>
          <w:bookmarkEnd w:id="1"/>
          <w:bookmarkEnd w:id="2"/>
          <w:p w14:paraId="1E110D53">
            <w:pPr>
              <w:spacing w:line="300" w:lineRule="auto"/>
              <w:ind w:firstLine="480" w:firstLineChars="200"/>
              <w:rPr>
                <w:rFonts w:ascii="宋体" w:hAnsi="宋体"/>
                <w:sz w:val="24"/>
              </w:rPr>
            </w:pPr>
          </w:p>
          <w:p w14:paraId="776D50F8">
            <w:pPr>
              <w:ind w:firstLine="480" w:firstLineChars="200"/>
              <w:rPr>
                <w:rFonts w:ascii="宋体" w:hAnsi="宋体"/>
                <w:sz w:val="24"/>
              </w:rPr>
            </w:pPr>
          </w:p>
        </w:tc>
      </w:tr>
      <w:tr w14:paraId="3AA1B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2500DA39"/>
          <w:p w14:paraId="6E745F78">
            <w:pPr>
              <w:jc w:val="center"/>
            </w:pPr>
            <w:r>
              <w:rPr>
                <w:rFonts w:hint="eastAsia"/>
              </w:rPr>
              <w:t>教</w:t>
            </w:r>
          </w:p>
          <w:p w14:paraId="161005F4">
            <w:pPr>
              <w:jc w:val="center"/>
            </w:pPr>
            <w:r>
              <w:rPr>
                <w:rFonts w:hint="eastAsia"/>
              </w:rPr>
              <w:t>师</w:t>
            </w:r>
          </w:p>
          <w:p w14:paraId="77737150">
            <w:pPr>
              <w:jc w:val="center"/>
            </w:pPr>
            <w:r>
              <w:rPr>
                <w:rFonts w:hint="eastAsia"/>
              </w:rPr>
              <w:t>简</w:t>
            </w:r>
          </w:p>
          <w:p w14:paraId="0FC9C2A3">
            <w:pPr>
              <w:jc w:val="center"/>
            </w:pPr>
            <w:r>
              <w:rPr>
                <w:rFonts w:hint="eastAsia"/>
              </w:rPr>
              <w:t>介</w:t>
            </w:r>
          </w:p>
          <w:p w14:paraId="30CD5C35"/>
        </w:tc>
        <w:tc>
          <w:tcPr>
            <w:tcW w:w="7740" w:type="dxa"/>
            <w:gridSpan w:val="3"/>
            <w:vAlign w:val="center"/>
          </w:tcPr>
          <w:p w14:paraId="6875B1EC">
            <w:pPr>
              <w:ind w:firstLine="420" w:firstLineChars="200"/>
              <w:rPr>
                <w:rFonts w:ascii="宋体" w:hAnsi="宋体"/>
                <w:sz w:val="24"/>
                <w:lang w:eastAsia="zh-Hans"/>
              </w:rPr>
            </w:pPr>
            <w:r>
              <w:t> </w:t>
            </w:r>
            <w:r>
              <w:rPr>
                <w:rFonts w:hint="eastAsia" w:ascii="宋体" w:hAnsi="宋体"/>
                <w:szCs w:val="21"/>
                <w:lang w:eastAsia="zh-Hans"/>
              </w:rPr>
              <w:t>胡栋，男，</w:t>
            </w:r>
            <w:r>
              <w:rPr>
                <w:rFonts w:ascii="宋体" w:hAnsi="宋体"/>
                <w:szCs w:val="21"/>
                <w:lang w:eastAsia="zh-Hans"/>
              </w:rPr>
              <w:t>4</w:t>
            </w:r>
            <w:r>
              <w:rPr>
                <w:rFonts w:hint="eastAsia" w:ascii="宋体" w:hAnsi="宋体"/>
                <w:szCs w:val="21"/>
              </w:rPr>
              <w:t>4</w:t>
            </w:r>
            <w:r>
              <w:rPr>
                <w:rFonts w:hint="eastAsia" w:ascii="宋体" w:hAnsi="宋体"/>
                <w:szCs w:val="21"/>
                <w:lang w:eastAsia="zh-Hans"/>
              </w:rPr>
              <w:t>岁，浙江大学美术学硕士，讲师。美术史学者</w:t>
            </w:r>
            <w:r>
              <w:rPr>
                <w:rFonts w:hint="eastAsia" w:ascii="宋体" w:hAnsi="宋体"/>
                <w:szCs w:val="21"/>
              </w:rPr>
              <w:t>。</w:t>
            </w:r>
            <w:r>
              <w:rPr>
                <w:rFonts w:hint="eastAsia" w:ascii="宋体" w:hAnsi="宋体"/>
                <w:szCs w:val="21"/>
                <w:lang w:eastAsia="zh-Hans"/>
              </w:rPr>
              <w:t>除开设</w:t>
            </w:r>
            <w:r>
              <w:rPr>
                <w:rFonts w:hint="eastAsia" w:ascii="宋体" w:hAnsi="宋体"/>
                <w:szCs w:val="21"/>
              </w:rPr>
              <w:t>本课程</w:t>
            </w:r>
            <w:r>
              <w:rPr>
                <w:rFonts w:hint="eastAsia" w:ascii="宋体" w:hAnsi="宋体"/>
                <w:szCs w:val="21"/>
                <w:lang w:eastAsia="zh-Hans"/>
              </w:rPr>
              <w:t>外，还有《丝绸之路艺术</w:t>
            </w:r>
            <w:r>
              <w:rPr>
                <w:rFonts w:hint="eastAsia" w:ascii="宋体" w:hAnsi="宋体"/>
                <w:szCs w:val="21"/>
              </w:rPr>
              <w:t>通识</w:t>
            </w:r>
            <w:r>
              <w:rPr>
                <w:rFonts w:hint="eastAsia" w:ascii="宋体" w:hAnsi="宋体"/>
                <w:szCs w:val="21"/>
                <w:lang w:eastAsia="zh-Hans"/>
              </w:rPr>
              <w:t>》</w:t>
            </w:r>
            <w:r>
              <w:rPr>
                <w:rFonts w:hint="eastAsia" w:ascii="宋体" w:hAnsi="宋体"/>
                <w:szCs w:val="21"/>
              </w:rPr>
              <w:t>、</w:t>
            </w:r>
            <w:r>
              <w:rPr>
                <w:rFonts w:hint="eastAsia" w:ascii="宋体" w:hAnsi="宋体"/>
                <w:szCs w:val="21"/>
                <w:lang w:eastAsia="zh-Hans"/>
              </w:rPr>
              <w:t>《敦煌艺术</w:t>
            </w:r>
            <w:r>
              <w:rPr>
                <w:rFonts w:hint="eastAsia" w:ascii="宋体" w:hAnsi="宋体"/>
                <w:szCs w:val="21"/>
              </w:rPr>
              <w:t>通识</w:t>
            </w:r>
            <w:r>
              <w:rPr>
                <w:rFonts w:hint="eastAsia" w:ascii="宋体" w:hAnsi="宋体"/>
                <w:szCs w:val="21"/>
                <w:lang w:eastAsia="zh-Hans"/>
              </w:rPr>
              <w:t>》课程。</w:t>
            </w:r>
          </w:p>
        </w:tc>
      </w:tr>
      <w:tr w14:paraId="28BA5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2B133DD3">
            <w:pPr>
              <w:jc w:val="center"/>
            </w:pPr>
            <w:r>
              <w:rPr>
                <w:rFonts w:hint="eastAsia"/>
              </w:rPr>
              <w:t>教</w:t>
            </w:r>
          </w:p>
          <w:p w14:paraId="6EE89815">
            <w:pPr>
              <w:jc w:val="center"/>
            </w:pPr>
            <w:r>
              <w:rPr>
                <w:rFonts w:hint="eastAsia"/>
              </w:rPr>
              <w:t>材</w:t>
            </w:r>
          </w:p>
          <w:p w14:paraId="0D8C844D">
            <w:pPr>
              <w:jc w:val="center"/>
            </w:pPr>
            <w:r>
              <w:rPr>
                <w:rFonts w:hint="eastAsia"/>
              </w:rPr>
              <w:t>或</w:t>
            </w:r>
          </w:p>
          <w:p w14:paraId="35E114B9">
            <w:pPr>
              <w:jc w:val="center"/>
            </w:pPr>
            <w:r>
              <w:rPr>
                <w:rFonts w:hint="eastAsia"/>
              </w:rPr>
              <w:t>参</w:t>
            </w:r>
          </w:p>
          <w:p w14:paraId="3D7F66DE">
            <w:pPr>
              <w:jc w:val="center"/>
            </w:pPr>
            <w:r>
              <w:rPr>
                <w:rFonts w:hint="eastAsia"/>
              </w:rPr>
              <w:t>考</w:t>
            </w:r>
          </w:p>
          <w:p w14:paraId="7AB3D161">
            <w:pPr>
              <w:jc w:val="center"/>
            </w:pPr>
            <w:r>
              <w:rPr>
                <w:rFonts w:hint="eastAsia"/>
              </w:rPr>
              <w:t>书</w:t>
            </w:r>
          </w:p>
        </w:tc>
        <w:tc>
          <w:tcPr>
            <w:tcW w:w="1924" w:type="dxa"/>
            <w:vAlign w:val="center"/>
          </w:tcPr>
          <w:p w14:paraId="1D32E4B7"/>
          <w:p w14:paraId="19CF5E72">
            <w:pPr>
              <w:jc w:val="center"/>
            </w:pPr>
            <w:r>
              <w:rPr>
                <w:rFonts w:hint="eastAsia"/>
              </w:rPr>
              <w:t>教材名称</w:t>
            </w:r>
          </w:p>
        </w:tc>
        <w:tc>
          <w:tcPr>
            <w:tcW w:w="5816" w:type="dxa"/>
            <w:gridSpan w:val="2"/>
            <w:vAlign w:val="center"/>
          </w:tcPr>
          <w:p w14:paraId="18FFF5E1">
            <w:pPr>
              <w:jc w:val="center"/>
              <w:rPr>
                <w:szCs w:val="21"/>
              </w:rPr>
            </w:pPr>
          </w:p>
        </w:tc>
      </w:tr>
      <w:tr w14:paraId="54D77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0D415F0D">
            <w:pPr>
              <w:jc w:val="center"/>
            </w:pPr>
          </w:p>
        </w:tc>
        <w:tc>
          <w:tcPr>
            <w:tcW w:w="1924" w:type="dxa"/>
            <w:vAlign w:val="center"/>
          </w:tcPr>
          <w:p w14:paraId="2FB77BDD">
            <w:pPr>
              <w:jc w:val="center"/>
            </w:pPr>
            <w:r>
              <w:rPr>
                <w:rFonts w:hint="eastAsia"/>
              </w:rPr>
              <w:t>主编、出版社</w:t>
            </w:r>
          </w:p>
        </w:tc>
        <w:tc>
          <w:tcPr>
            <w:tcW w:w="5816" w:type="dxa"/>
            <w:gridSpan w:val="2"/>
            <w:vAlign w:val="center"/>
          </w:tcPr>
          <w:p w14:paraId="54B6B665">
            <w:pPr>
              <w:spacing w:line="300" w:lineRule="auto"/>
              <w:rPr>
                <w:szCs w:val="21"/>
              </w:rPr>
            </w:pPr>
            <w:r>
              <w:rPr>
                <w:rFonts w:hint="eastAsia"/>
                <w:szCs w:val="21"/>
              </w:rPr>
              <w:t>一、主要参考书目</w:t>
            </w:r>
          </w:p>
          <w:p w14:paraId="666DF39D">
            <w:pPr>
              <w:pStyle w:val="3"/>
              <w:spacing w:line="300" w:lineRule="auto"/>
              <w:rPr>
                <w:szCs w:val="21"/>
              </w:rPr>
            </w:pPr>
            <w:r>
              <w:rPr>
                <w:rFonts w:hint="eastAsia"/>
                <w:szCs w:val="21"/>
              </w:rPr>
              <w:t>「英」诺伯特·林顿（N</w:t>
            </w:r>
            <w:r>
              <w:rPr>
                <w:szCs w:val="21"/>
              </w:rPr>
              <w:t xml:space="preserve">orbert </w:t>
            </w:r>
            <w:r>
              <w:rPr>
                <w:rFonts w:hint="eastAsia"/>
                <w:szCs w:val="21"/>
              </w:rPr>
              <w:t>L</w:t>
            </w:r>
            <w:r>
              <w:rPr>
                <w:szCs w:val="21"/>
              </w:rPr>
              <w:t>ynton</w:t>
            </w:r>
            <w:r>
              <w:rPr>
                <w:rFonts w:hint="eastAsia"/>
                <w:szCs w:val="21"/>
              </w:rPr>
              <w:t>），《现代艺术的故事》（</w:t>
            </w:r>
            <w:r>
              <w:rPr>
                <w:rFonts w:hint="eastAsia"/>
                <w:i/>
                <w:iCs/>
                <w:szCs w:val="21"/>
              </w:rPr>
              <w:t>T</w:t>
            </w:r>
            <w:r>
              <w:rPr>
                <w:i/>
                <w:iCs/>
                <w:szCs w:val="21"/>
              </w:rPr>
              <w:t xml:space="preserve">he </w:t>
            </w:r>
            <w:r>
              <w:rPr>
                <w:rFonts w:hint="eastAsia"/>
                <w:i/>
                <w:iCs/>
                <w:szCs w:val="21"/>
              </w:rPr>
              <w:t>S</w:t>
            </w:r>
            <w:r>
              <w:rPr>
                <w:i/>
                <w:iCs/>
                <w:szCs w:val="21"/>
              </w:rPr>
              <w:t xml:space="preserve">tory of </w:t>
            </w:r>
            <w:r>
              <w:rPr>
                <w:rFonts w:hint="eastAsia"/>
                <w:i/>
                <w:iCs/>
                <w:szCs w:val="21"/>
              </w:rPr>
              <w:t>M</w:t>
            </w:r>
            <w:r>
              <w:rPr>
                <w:i/>
                <w:iCs/>
                <w:szCs w:val="21"/>
              </w:rPr>
              <w:t xml:space="preserve">odern </w:t>
            </w:r>
            <w:r>
              <w:rPr>
                <w:rFonts w:hint="eastAsia"/>
                <w:i/>
                <w:iCs/>
                <w:szCs w:val="21"/>
              </w:rPr>
              <w:t>A</w:t>
            </w:r>
            <w:r>
              <w:rPr>
                <w:i/>
                <w:iCs/>
                <w:szCs w:val="21"/>
              </w:rPr>
              <w:t>rt</w:t>
            </w:r>
            <w:r>
              <w:rPr>
                <w:rFonts w:hint="eastAsia"/>
                <w:szCs w:val="21"/>
              </w:rPr>
              <w:t>），杨昊成译，广西美术出版社，2</w:t>
            </w:r>
            <w:r>
              <w:rPr>
                <w:szCs w:val="21"/>
              </w:rPr>
              <w:t>006</w:t>
            </w:r>
          </w:p>
          <w:p w14:paraId="6C689495">
            <w:pPr>
              <w:pStyle w:val="3"/>
              <w:rPr>
                <w:szCs w:val="21"/>
              </w:rPr>
            </w:pPr>
            <w:r>
              <w:rPr>
                <w:rFonts w:hint="eastAsia"/>
              </w:rPr>
              <w:t>「美」费恩伯格（Jonathan Fineberg）著，《艺术史：1940年至今天》（</w:t>
            </w:r>
            <w:r>
              <w:rPr>
                <w:rFonts w:hint="eastAsia"/>
                <w:i/>
                <w:iCs/>
              </w:rPr>
              <w:t>Art Since 1940</w:t>
            </w:r>
            <w:r>
              <w:rPr>
                <w:rFonts w:hint="eastAsia"/>
              </w:rPr>
              <w:t>），陈颖等译，上海社会科学院出版社，2015</w:t>
            </w:r>
          </w:p>
          <w:p w14:paraId="35402968">
            <w:pPr>
              <w:pStyle w:val="3"/>
            </w:pPr>
            <w:r>
              <w:rPr>
                <w:rFonts w:hint="eastAsia"/>
              </w:rPr>
              <w:t>「英」威尔·贡培兹（Will Gompertz），《现代艺术150年：一个未完成的故事》（</w:t>
            </w:r>
            <w:r>
              <w:rPr>
                <w:rFonts w:hint="eastAsia"/>
                <w:i/>
                <w:iCs/>
              </w:rPr>
              <w:t>What Are You Looking At：150 Years of Modern Art in the Blink of an Eye）</w:t>
            </w:r>
            <w:r>
              <w:rPr>
                <w:rFonts w:hint="eastAsia"/>
              </w:rPr>
              <w:t>，王烁、王同乐译，广西师范大学出版社，2017</w:t>
            </w:r>
          </w:p>
          <w:p w14:paraId="4331161C">
            <w:pPr>
              <w:pStyle w:val="3"/>
              <w:spacing w:line="300" w:lineRule="auto"/>
              <w:rPr>
                <w:szCs w:val="21"/>
              </w:rPr>
            </w:pPr>
            <w:r>
              <w:rPr>
                <w:rFonts w:hint="eastAsia"/>
                <w:szCs w:val="21"/>
              </w:rPr>
              <w:t>「美」H.H.阿纳森（H.H.Arnason），「美」伊丽莎白·C.曼斯菲尔德（Elizabeth C.Mansfield） 著，钱志坚译：《现代艺术史》（</w:t>
            </w:r>
            <w:r>
              <w:rPr>
                <w:rFonts w:hint="eastAsia"/>
                <w:i/>
                <w:iCs/>
                <w:szCs w:val="21"/>
              </w:rPr>
              <w:t>History of Modern Art</w:t>
            </w:r>
            <w:r>
              <w:rPr>
                <w:rFonts w:hint="eastAsia"/>
                <w:szCs w:val="21"/>
              </w:rPr>
              <w:t>）插图第六版，后浪出版社，2</w:t>
            </w:r>
            <w:r>
              <w:rPr>
                <w:szCs w:val="21"/>
              </w:rPr>
              <w:t>0</w:t>
            </w:r>
            <w:r>
              <w:rPr>
                <w:rFonts w:hint="eastAsia"/>
                <w:szCs w:val="21"/>
              </w:rPr>
              <w:t>20</w:t>
            </w:r>
          </w:p>
          <w:p w14:paraId="5B785EE2">
            <w:pPr>
              <w:pStyle w:val="3"/>
              <w:spacing w:line="300" w:lineRule="auto"/>
              <w:rPr>
                <w:szCs w:val="21"/>
              </w:rPr>
            </w:pPr>
            <w:r>
              <w:rPr>
                <w:rFonts w:hint="eastAsia"/>
              </w:rPr>
              <w:t>「英」贡布里希（E</w:t>
            </w:r>
            <w:r>
              <w:t>.H.</w:t>
            </w:r>
            <w:r>
              <w:rPr>
                <w:rFonts w:hint="eastAsia"/>
              </w:rPr>
              <w:t xml:space="preserve"> Gombrich）《艺术的故事》（</w:t>
            </w:r>
            <w:r>
              <w:rPr>
                <w:rFonts w:hint="eastAsia"/>
                <w:i/>
                <w:iCs/>
              </w:rPr>
              <w:t>T</w:t>
            </w:r>
            <w:r>
              <w:rPr>
                <w:i/>
                <w:iCs/>
              </w:rPr>
              <w:t>he Story of Art</w:t>
            </w:r>
            <w:r>
              <w:rPr>
                <w:rFonts w:hint="eastAsia"/>
              </w:rPr>
              <w:t>），范景中译，三联书店，1</w:t>
            </w:r>
            <w:r>
              <w:t>999</w:t>
            </w:r>
          </w:p>
          <w:p w14:paraId="777A346F">
            <w:pPr>
              <w:pStyle w:val="3"/>
              <w:spacing w:line="300" w:lineRule="auto"/>
              <w:rPr>
                <w:i/>
                <w:iCs/>
                <w:szCs w:val="21"/>
              </w:rPr>
            </w:pPr>
            <w:r>
              <w:rPr>
                <w:rFonts w:hint="eastAsia"/>
              </w:rPr>
              <w:t>R</w:t>
            </w:r>
            <w:r>
              <w:t xml:space="preserve">obert Hughes, </w:t>
            </w:r>
            <w:r>
              <w:rPr>
                <w:i/>
                <w:iCs/>
              </w:rPr>
              <w:t xml:space="preserve">“The Shock of the New”, </w:t>
            </w:r>
            <w:r>
              <w:t>Alfred A. Knopf, New York,2013</w:t>
            </w:r>
          </w:p>
          <w:p w14:paraId="6669A8F2">
            <w:pPr>
              <w:pStyle w:val="3"/>
              <w:numPr>
                <w:ilvl w:val="0"/>
                <w:numId w:val="0"/>
              </w:numPr>
              <w:spacing w:line="300" w:lineRule="auto"/>
              <w:ind w:left="360"/>
              <w:rPr>
                <w:i/>
                <w:iCs/>
                <w:szCs w:val="21"/>
              </w:rPr>
            </w:pPr>
          </w:p>
          <w:p w14:paraId="4ED4FF6A">
            <w:pPr>
              <w:pStyle w:val="3"/>
              <w:numPr>
                <w:ilvl w:val="0"/>
                <w:numId w:val="0"/>
              </w:numPr>
              <w:tabs>
                <w:tab w:val="clear" w:pos="360"/>
              </w:tabs>
              <w:spacing w:line="300" w:lineRule="auto"/>
              <w:ind w:left="395" w:leftChars="17" w:hanging="359" w:hangingChars="171"/>
              <w:rPr>
                <w:szCs w:val="21"/>
              </w:rPr>
            </w:pPr>
            <w:r>
              <w:rPr>
                <w:rFonts w:hint="eastAsia"/>
                <w:szCs w:val="21"/>
              </w:rPr>
              <w:t>二、</w:t>
            </w:r>
            <w:r>
              <w:rPr>
                <w:rFonts w:hint="eastAsia"/>
                <w:szCs w:val="21"/>
                <w:lang w:eastAsia="zh-Hans"/>
              </w:rPr>
              <w:t>网络数字资源</w:t>
            </w:r>
          </w:p>
          <w:p w14:paraId="50CB07E9">
            <w:pPr>
              <w:pStyle w:val="3"/>
              <w:numPr>
                <w:ilvl w:val="0"/>
                <w:numId w:val="22"/>
              </w:numPr>
              <w:tabs>
                <w:tab w:val="clear" w:pos="360"/>
              </w:tabs>
              <w:spacing w:line="300" w:lineRule="auto"/>
              <w:ind w:left="570"/>
              <w:jc w:val="left"/>
              <w:rPr>
                <w:szCs w:val="21"/>
                <w:lang w:eastAsia="zh-Hans"/>
              </w:rPr>
            </w:pPr>
            <w:r>
              <w:rPr>
                <w:rFonts w:hint="eastAsia"/>
                <w:szCs w:val="21"/>
              </w:rPr>
              <w:t>BBC纪录片《新艺术的震撼》（</w:t>
            </w:r>
            <w:r>
              <w:rPr>
                <w:rFonts w:hint="eastAsia"/>
                <w:i/>
                <w:iCs/>
                <w:szCs w:val="21"/>
              </w:rPr>
              <w:t>The Shock of the New）</w:t>
            </w:r>
            <w:r>
              <w:rPr>
                <w:rFonts w:hint="eastAsia"/>
                <w:szCs w:val="21"/>
              </w:rPr>
              <w:t>,</w:t>
            </w:r>
            <w:r>
              <w:rPr>
                <w:szCs w:val="21"/>
              </w:rPr>
              <w:t xml:space="preserve"> </w:t>
            </w:r>
            <w:r>
              <w:rPr>
                <w:rFonts w:hint="eastAsia"/>
                <w:szCs w:val="21"/>
              </w:rPr>
              <w:t>Robert Hughes，1</w:t>
            </w:r>
            <w:r>
              <w:rPr>
                <w:szCs w:val="21"/>
              </w:rPr>
              <w:t>982</w:t>
            </w:r>
          </w:p>
          <w:p w14:paraId="57C507CC">
            <w:pPr>
              <w:pStyle w:val="3"/>
              <w:numPr>
                <w:ilvl w:val="0"/>
                <w:numId w:val="22"/>
              </w:numPr>
              <w:tabs>
                <w:tab w:val="clear" w:pos="360"/>
              </w:tabs>
              <w:spacing w:line="300" w:lineRule="auto"/>
              <w:ind w:left="570"/>
              <w:jc w:val="left"/>
              <w:rPr>
                <w:szCs w:val="21"/>
                <w:lang w:eastAsia="zh-Hans"/>
              </w:rPr>
            </w:pPr>
            <w:r>
              <w:rPr>
                <w:rFonts w:hint="eastAsia"/>
                <w:szCs w:val="21"/>
              </w:rPr>
              <w:t>BBC纪录片《艺术的力量》（</w:t>
            </w:r>
            <w:r>
              <w:rPr>
                <w:rFonts w:hint="eastAsia"/>
                <w:i/>
                <w:iCs/>
                <w:szCs w:val="21"/>
              </w:rPr>
              <w:t>Simon Schama</w:t>
            </w:r>
            <w:r>
              <w:rPr>
                <w:i/>
                <w:iCs/>
                <w:szCs w:val="21"/>
              </w:rPr>
              <w:t xml:space="preserve">’s </w:t>
            </w:r>
            <w:r>
              <w:rPr>
                <w:rFonts w:hint="eastAsia"/>
                <w:i/>
                <w:iCs/>
                <w:szCs w:val="21"/>
              </w:rPr>
              <w:t>Power of Art，2006</w:t>
            </w:r>
            <w:r>
              <w:rPr>
                <w:rFonts w:hint="eastAsia"/>
                <w:szCs w:val="21"/>
              </w:rPr>
              <w:t>）</w:t>
            </w:r>
          </w:p>
          <w:p w14:paraId="18E72182">
            <w:pPr>
              <w:pStyle w:val="3"/>
              <w:numPr>
                <w:ilvl w:val="0"/>
                <w:numId w:val="22"/>
              </w:numPr>
              <w:tabs>
                <w:tab w:val="clear" w:pos="360"/>
              </w:tabs>
              <w:spacing w:line="300" w:lineRule="auto"/>
              <w:ind w:left="570"/>
              <w:jc w:val="left"/>
              <w:rPr>
                <w:szCs w:val="21"/>
                <w:lang w:eastAsia="zh-Hans"/>
              </w:rPr>
            </w:pPr>
            <w:r>
              <w:rPr>
                <w:rFonts w:hint="eastAsia"/>
                <w:szCs w:val="21"/>
              </w:rPr>
              <w:t>BBC纪录片《现代艺术大师》（</w:t>
            </w:r>
            <w:r>
              <w:rPr>
                <w:rFonts w:hint="eastAsia"/>
                <w:i/>
                <w:iCs/>
                <w:szCs w:val="21"/>
              </w:rPr>
              <w:t>Modern Masters），Alastair</w:t>
            </w:r>
            <w:r>
              <w:rPr>
                <w:i/>
                <w:iCs/>
                <w:szCs w:val="21"/>
              </w:rPr>
              <w:t xml:space="preserve"> </w:t>
            </w:r>
            <w:r>
              <w:rPr>
                <w:rFonts w:hint="eastAsia"/>
                <w:i/>
                <w:iCs/>
                <w:szCs w:val="21"/>
              </w:rPr>
              <w:t>Sooke，2010</w:t>
            </w:r>
          </w:p>
          <w:p w14:paraId="3350DA92">
            <w:pPr>
              <w:pStyle w:val="3"/>
              <w:numPr>
                <w:ilvl w:val="0"/>
                <w:numId w:val="22"/>
              </w:numPr>
              <w:tabs>
                <w:tab w:val="clear" w:pos="360"/>
              </w:tabs>
              <w:spacing w:line="300" w:lineRule="auto"/>
              <w:ind w:left="570"/>
              <w:jc w:val="left"/>
              <w:rPr>
                <w:szCs w:val="21"/>
              </w:rPr>
            </w:pPr>
            <w:r>
              <w:rPr>
                <w:rFonts w:hint="eastAsia"/>
                <w:szCs w:val="21"/>
              </w:rPr>
              <w:t>BBC纪录片《印象派绘画与革命〉</w:t>
            </w:r>
            <w:r>
              <w:rPr>
                <w:rFonts w:hint="eastAsia"/>
                <w:i/>
                <w:iCs/>
                <w:szCs w:val="21"/>
              </w:rPr>
              <w:t>（The</w:t>
            </w:r>
            <w:r>
              <w:rPr>
                <w:i/>
                <w:iCs/>
                <w:szCs w:val="21"/>
              </w:rPr>
              <w:t xml:space="preserve"> </w:t>
            </w:r>
            <w:r>
              <w:rPr>
                <w:rFonts w:hint="eastAsia"/>
                <w:i/>
                <w:iCs/>
                <w:szCs w:val="21"/>
              </w:rPr>
              <w:t>Impressionists</w:t>
            </w:r>
            <w:r>
              <w:rPr>
                <w:i/>
                <w:iCs/>
                <w:szCs w:val="21"/>
              </w:rPr>
              <w:t>-</w:t>
            </w:r>
            <w:r>
              <w:rPr>
                <w:rFonts w:hint="eastAsia"/>
                <w:i/>
                <w:iCs/>
                <w:szCs w:val="21"/>
              </w:rPr>
              <w:t>Painting</w:t>
            </w:r>
            <w:r>
              <w:rPr>
                <w:i/>
                <w:iCs/>
                <w:szCs w:val="21"/>
              </w:rPr>
              <w:t xml:space="preserve"> </w:t>
            </w:r>
            <w:r>
              <w:rPr>
                <w:rFonts w:hint="eastAsia"/>
                <w:i/>
                <w:iCs/>
                <w:szCs w:val="21"/>
              </w:rPr>
              <w:t>and</w:t>
            </w:r>
            <w:r>
              <w:rPr>
                <w:i/>
                <w:iCs/>
                <w:szCs w:val="21"/>
              </w:rPr>
              <w:t xml:space="preserve"> </w:t>
            </w:r>
            <w:r>
              <w:rPr>
                <w:rFonts w:hint="eastAsia"/>
                <w:i/>
                <w:iCs/>
                <w:szCs w:val="21"/>
              </w:rPr>
              <w:t>Revolution），Waldemar</w:t>
            </w:r>
            <w:r>
              <w:rPr>
                <w:i/>
                <w:iCs/>
                <w:szCs w:val="21"/>
              </w:rPr>
              <w:t xml:space="preserve"> </w:t>
            </w:r>
            <w:r>
              <w:rPr>
                <w:rFonts w:hint="eastAsia"/>
                <w:i/>
                <w:iCs/>
                <w:szCs w:val="21"/>
              </w:rPr>
              <w:t>Januszczak，2</w:t>
            </w:r>
            <w:r>
              <w:rPr>
                <w:i/>
                <w:iCs/>
                <w:szCs w:val="21"/>
              </w:rPr>
              <w:t>011</w:t>
            </w:r>
          </w:p>
          <w:p w14:paraId="67A3E2D6">
            <w:pPr>
              <w:pStyle w:val="3"/>
              <w:numPr>
                <w:ilvl w:val="0"/>
                <w:numId w:val="22"/>
              </w:numPr>
              <w:tabs>
                <w:tab w:val="clear" w:pos="360"/>
              </w:tabs>
              <w:spacing w:line="300" w:lineRule="auto"/>
              <w:ind w:left="570"/>
              <w:jc w:val="left"/>
              <w:rPr>
                <w:szCs w:val="21"/>
              </w:rPr>
            </w:pPr>
            <w:r>
              <w:rPr>
                <w:rFonts w:hint="eastAsia"/>
                <w:szCs w:val="21"/>
              </w:rPr>
              <w:t>I</w:t>
            </w:r>
            <w:r>
              <w:rPr>
                <w:szCs w:val="21"/>
              </w:rPr>
              <w:t>TV</w:t>
            </w:r>
            <w:r>
              <w:rPr>
                <w:rFonts w:hint="eastAsia"/>
                <w:szCs w:val="21"/>
              </w:rPr>
              <w:t>纪录片《伟大艺术》</w:t>
            </w:r>
            <w:r>
              <w:rPr>
                <w:rFonts w:hint="eastAsia"/>
                <w:i/>
                <w:iCs/>
                <w:szCs w:val="21"/>
              </w:rPr>
              <w:t>（Great</w:t>
            </w:r>
            <w:r>
              <w:rPr>
                <w:i/>
                <w:iCs/>
                <w:szCs w:val="21"/>
              </w:rPr>
              <w:t xml:space="preserve"> </w:t>
            </w:r>
            <w:r>
              <w:rPr>
                <w:rFonts w:hint="eastAsia"/>
                <w:i/>
                <w:iCs/>
                <w:szCs w:val="21"/>
              </w:rPr>
              <w:t>art）</w:t>
            </w:r>
            <w:r>
              <w:rPr>
                <w:rFonts w:hint="eastAsia"/>
                <w:szCs w:val="21"/>
              </w:rPr>
              <w:t>，</w:t>
            </w:r>
            <w:r>
              <w:rPr>
                <w:szCs w:val="21"/>
              </w:rPr>
              <w:t>Tim Marlow</w:t>
            </w:r>
            <w:r>
              <w:rPr>
                <w:rFonts w:hint="eastAsia"/>
                <w:szCs w:val="21"/>
              </w:rPr>
              <w:t>，</w:t>
            </w:r>
            <w:r>
              <w:rPr>
                <w:szCs w:val="21"/>
              </w:rPr>
              <w:t xml:space="preserve"> 2017-2020</w:t>
            </w:r>
          </w:p>
          <w:p w14:paraId="62CF32B7">
            <w:pPr>
              <w:pStyle w:val="3"/>
              <w:numPr>
                <w:ilvl w:val="0"/>
                <w:numId w:val="22"/>
              </w:numPr>
              <w:tabs>
                <w:tab w:val="clear" w:pos="360"/>
              </w:tabs>
              <w:spacing w:line="300" w:lineRule="auto"/>
              <w:ind w:left="570"/>
              <w:jc w:val="left"/>
              <w:rPr>
                <w:szCs w:val="21"/>
              </w:rPr>
            </w:pPr>
            <w:r>
              <w:rPr>
                <w:rFonts w:hint="eastAsia"/>
                <w:szCs w:val="21"/>
              </w:rPr>
              <w:t>杰夫·昆斯（Jeff Koons）《艺术创造大师课》</w:t>
            </w:r>
          </w:p>
          <w:p w14:paraId="53AAB441">
            <w:pPr>
              <w:pStyle w:val="3"/>
              <w:numPr>
                <w:ilvl w:val="0"/>
                <w:numId w:val="22"/>
              </w:numPr>
              <w:tabs>
                <w:tab w:val="clear" w:pos="360"/>
              </w:tabs>
              <w:spacing w:line="300" w:lineRule="auto"/>
              <w:ind w:left="570"/>
              <w:rPr>
                <w:szCs w:val="21"/>
              </w:rPr>
            </w:pPr>
            <w:r>
              <w:rPr>
                <w:rFonts w:hint="eastAsia"/>
                <w:szCs w:val="21"/>
              </w:rPr>
              <w:t>美国MOMA现代艺术博物馆收藏目录</w:t>
            </w:r>
          </w:p>
          <w:p w14:paraId="76EB42FC">
            <w:pPr>
              <w:pStyle w:val="3"/>
              <w:numPr>
                <w:ilvl w:val="0"/>
                <w:numId w:val="0"/>
              </w:numPr>
              <w:tabs>
                <w:tab w:val="clear" w:pos="360"/>
              </w:tabs>
              <w:spacing w:line="300" w:lineRule="auto"/>
              <w:ind w:left="210"/>
              <w:rPr>
                <w:szCs w:val="21"/>
              </w:rPr>
            </w:pPr>
            <w:r>
              <w:fldChar w:fldCharType="begin"/>
            </w:r>
            <w:r>
              <w:instrText xml:space="preserve"> HYPERLINK "https://www.moma.org/collection/" </w:instrText>
            </w:r>
            <w:r>
              <w:fldChar w:fldCharType="separate"/>
            </w:r>
            <w:r>
              <w:rPr>
                <w:rStyle w:val="11"/>
                <w:rFonts w:hint="eastAsia"/>
                <w:szCs w:val="21"/>
              </w:rPr>
              <w:t>https://www.moma.org/collection/</w:t>
            </w:r>
            <w:r>
              <w:rPr>
                <w:rStyle w:val="11"/>
                <w:rFonts w:hint="eastAsia"/>
                <w:szCs w:val="21"/>
              </w:rPr>
              <w:fldChar w:fldCharType="end"/>
            </w:r>
          </w:p>
          <w:p w14:paraId="45B1493D">
            <w:pPr>
              <w:pStyle w:val="3"/>
              <w:numPr>
                <w:ilvl w:val="0"/>
                <w:numId w:val="22"/>
              </w:numPr>
              <w:tabs>
                <w:tab w:val="clear" w:pos="360"/>
              </w:tabs>
              <w:spacing w:line="300" w:lineRule="auto"/>
              <w:ind w:left="570"/>
              <w:rPr>
                <w:szCs w:val="21"/>
              </w:rPr>
            </w:pPr>
            <w:r>
              <w:rPr>
                <w:rFonts w:hint="eastAsia"/>
                <w:szCs w:val="21"/>
              </w:rPr>
              <w:t>英国泰特现代艺术博物馆收藏目录</w:t>
            </w:r>
          </w:p>
          <w:p w14:paraId="0DFEF5E1">
            <w:pPr>
              <w:pStyle w:val="3"/>
              <w:numPr>
                <w:ilvl w:val="0"/>
                <w:numId w:val="0"/>
              </w:numPr>
              <w:tabs>
                <w:tab w:val="clear" w:pos="360"/>
              </w:tabs>
              <w:spacing w:line="300" w:lineRule="auto"/>
              <w:ind w:left="210"/>
              <w:rPr>
                <w:szCs w:val="21"/>
              </w:rPr>
            </w:pPr>
            <w:r>
              <w:fldChar w:fldCharType="begin"/>
            </w:r>
            <w:r>
              <w:instrText xml:space="preserve"> HYPERLINK "https://www.tate.org.uk/whats-on" </w:instrText>
            </w:r>
            <w:r>
              <w:fldChar w:fldCharType="separate"/>
            </w:r>
            <w:r>
              <w:rPr>
                <w:rStyle w:val="11"/>
                <w:szCs w:val="21"/>
              </w:rPr>
              <w:t>https://www.tate.org.uk/whats-on</w:t>
            </w:r>
            <w:r>
              <w:rPr>
                <w:rStyle w:val="11"/>
                <w:szCs w:val="21"/>
              </w:rPr>
              <w:fldChar w:fldCharType="end"/>
            </w:r>
          </w:p>
          <w:p w14:paraId="2FC119E9">
            <w:pPr>
              <w:pStyle w:val="3"/>
              <w:numPr>
                <w:ilvl w:val="0"/>
                <w:numId w:val="22"/>
              </w:numPr>
              <w:tabs>
                <w:tab w:val="clear" w:pos="360"/>
              </w:tabs>
              <w:spacing w:line="300" w:lineRule="auto"/>
              <w:ind w:firstLine="0"/>
              <w:rPr>
                <w:szCs w:val="21"/>
              </w:rPr>
            </w:pPr>
            <w:r>
              <w:rPr>
                <w:rFonts w:hint="eastAsia"/>
                <w:szCs w:val="21"/>
              </w:rPr>
              <w:t>法国奥赛博物馆收藏目录</w:t>
            </w:r>
          </w:p>
          <w:p w14:paraId="6C9D2DE1">
            <w:pPr>
              <w:pStyle w:val="3"/>
              <w:numPr>
                <w:ilvl w:val="0"/>
                <w:numId w:val="0"/>
              </w:numPr>
              <w:tabs>
                <w:tab w:val="clear" w:pos="360"/>
              </w:tabs>
              <w:spacing w:line="300" w:lineRule="auto"/>
              <w:ind w:left="210"/>
              <w:rPr>
                <w:szCs w:val="21"/>
              </w:rPr>
            </w:pPr>
            <w:r>
              <w:fldChar w:fldCharType="begin"/>
            </w:r>
            <w:r>
              <w:instrText xml:space="preserve"> HYPERLINK "https://www.musee-orsay.fr/en/collections" </w:instrText>
            </w:r>
            <w:r>
              <w:fldChar w:fldCharType="separate"/>
            </w:r>
            <w:r>
              <w:rPr>
                <w:rStyle w:val="11"/>
                <w:szCs w:val="21"/>
              </w:rPr>
              <w:t>https://www.musee-orsay.fr/en/collections</w:t>
            </w:r>
            <w:r>
              <w:rPr>
                <w:rStyle w:val="11"/>
                <w:szCs w:val="21"/>
              </w:rPr>
              <w:fldChar w:fldCharType="end"/>
            </w:r>
          </w:p>
          <w:p w14:paraId="5A2AD86C">
            <w:pPr>
              <w:pStyle w:val="3"/>
              <w:numPr>
                <w:ilvl w:val="0"/>
                <w:numId w:val="22"/>
              </w:numPr>
              <w:tabs>
                <w:tab w:val="clear" w:pos="360"/>
              </w:tabs>
              <w:spacing w:line="300" w:lineRule="auto"/>
              <w:ind w:firstLine="0"/>
              <w:rPr>
                <w:szCs w:val="21"/>
              </w:rPr>
            </w:pPr>
            <w:r>
              <w:rPr>
                <w:rFonts w:hint="eastAsia"/>
                <w:szCs w:val="21"/>
              </w:rPr>
              <w:t>华盛顿国家美术馆收藏目录</w:t>
            </w:r>
          </w:p>
          <w:p w14:paraId="523A9CDC">
            <w:pPr>
              <w:pStyle w:val="3"/>
              <w:numPr>
                <w:ilvl w:val="0"/>
                <w:numId w:val="0"/>
              </w:numPr>
              <w:tabs>
                <w:tab w:val="clear" w:pos="360"/>
              </w:tabs>
              <w:spacing w:line="300" w:lineRule="auto"/>
              <w:ind w:left="210"/>
              <w:rPr>
                <w:szCs w:val="21"/>
              </w:rPr>
            </w:pPr>
            <w:r>
              <w:fldChar w:fldCharType="begin"/>
            </w:r>
            <w:r>
              <w:instrText xml:space="preserve"> HYPERLINK "https://www.nga.gov/artworks" </w:instrText>
            </w:r>
            <w:r>
              <w:fldChar w:fldCharType="separate"/>
            </w:r>
            <w:r>
              <w:rPr>
                <w:rStyle w:val="11"/>
                <w:szCs w:val="21"/>
              </w:rPr>
              <w:t>https://www.nga.gov/artworks</w:t>
            </w:r>
            <w:r>
              <w:rPr>
                <w:rStyle w:val="11"/>
                <w:szCs w:val="21"/>
              </w:rPr>
              <w:fldChar w:fldCharType="end"/>
            </w:r>
          </w:p>
          <w:p w14:paraId="0BEFB699">
            <w:pPr>
              <w:pStyle w:val="3"/>
              <w:numPr>
                <w:ilvl w:val="0"/>
                <w:numId w:val="22"/>
              </w:numPr>
              <w:tabs>
                <w:tab w:val="clear" w:pos="360"/>
              </w:tabs>
              <w:spacing w:line="300" w:lineRule="auto"/>
              <w:ind w:firstLine="0"/>
              <w:rPr>
                <w:szCs w:val="21"/>
              </w:rPr>
            </w:pPr>
            <w:r>
              <w:rPr>
                <w:rFonts w:hint="eastAsia"/>
                <w:szCs w:val="21"/>
              </w:rPr>
              <w:t>伦敦国家美术馆收藏目录</w:t>
            </w:r>
          </w:p>
          <w:p w14:paraId="23E0AFE4">
            <w:pPr>
              <w:pStyle w:val="12"/>
              <w:rPr>
                <w:szCs w:val="21"/>
              </w:rPr>
            </w:pPr>
            <w:r>
              <w:fldChar w:fldCharType="begin"/>
            </w:r>
            <w:r>
              <w:instrText xml:space="preserve"> HYPERLINK "https://www.nationalgallery.org.uk/paintings/explore-the-collection" \l "q=&amp;sfi=&amp;swo=&amp;ob=Random&amp;obiuc=0&amp;tpf=&amp;tpt=&amp;acf=&amp;act=" </w:instrText>
            </w:r>
            <w:r>
              <w:fldChar w:fldCharType="separate"/>
            </w:r>
            <w:r>
              <w:rPr>
                <w:rStyle w:val="11"/>
                <w:szCs w:val="21"/>
              </w:rPr>
              <w:t>https://www.nationalgallery.org.uk/paintings/explore-the-collection</w:t>
            </w:r>
            <w:r>
              <w:rPr>
                <w:rStyle w:val="11"/>
                <w:szCs w:val="21"/>
              </w:rPr>
              <w:fldChar w:fldCharType="end"/>
            </w:r>
          </w:p>
          <w:p w14:paraId="7A76C25E">
            <w:pPr>
              <w:pStyle w:val="3"/>
              <w:numPr>
                <w:ilvl w:val="0"/>
                <w:numId w:val="22"/>
              </w:numPr>
              <w:tabs>
                <w:tab w:val="clear" w:pos="360"/>
              </w:tabs>
              <w:spacing w:line="300" w:lineRule="auto"/>
              <w:ind w:firstLine="0"/>
              <w:rPr>
                <w:szCs w:val="21"/>
              </w:rPr>
            </w:pPr>
            <w:r>
              <w:rPr>
                <w:rFonts w:hint="eastAsia"/>
                <w:szCs w:val="21"/>
              </w:rPr>
              <w:t>美国盖蒂中心收藏目录</w:t>
            </w:r>
          </w:p>
          <w:p w14:paraId="7043AB1C">
            <w:pPr>
              <w:pStyle w:val="3"/>
              <w:numPr>
                <w:ilvl w:val="0"/>
                <w:numId w:val="0"/>
              </w:numPr>
              <w:tabs>
                <w:tab w:val="clear" w:pos="360"/>
              </w:tabs>
              <w:spacing w:line="300" w:lineRule="auto"/>
              <w:ind w:left="210"/>
              <w:rPr>
                <w:szCs w:val="21"/>
              </w:rPr>
            </w:pPr>
            <w:r>
              <w:fldChar w:fldCharType="begin"/>
            </w:r>
            <w:r>
              <w:instrText xml:space="preserve"> HYPERLINK "https://www.getty.edu/art/collection/" </w:instrText>
            </w:r>
            <w:r>
              <w:fldChar w:fldCharType="separate"/>
            </w:r>
            <w:r>
              <w:rPr>
                <w:rStyle w:val="11"/>
                <w:szCs w:val="21"/>
              </w:rPr>
              <w:t>https://www.getty.edu/art/collection/</w:t>
            </w:r>
            <w:r>
              <w:rPr>
                <w:rStyle w:val="11"/>
                <w:szCs w:val="21"/>
              </w:rPr>
              <w:fldChar w:fldCharType="end"/>
            </w:r>
          </w:p>
          <w:p w14:paraId="7AD3DCD1">
            <w:pPr>
              <w:pStyle w:val="3"/>
              <w:numPr>
                <w:ilvl w:val="0"/>
                <w:numId w:val="22"/>
              </w:numPr>
              <w:tabs>
                <w:tab w:val="clear" w:pos="360"/>
              </w:tabs>
              <w:spacing w:line="300" w:lineRule="auto"/>
              <w:ind w:firstLine="0"/>
              <w:rPr>
                <w:szCs w:val="21"/>
              </w:rPr>
            </w:pPr>
            <w:r>
              <w:rPr>
                <w:rFonts w:hint="eastAsia"/>
                <w:szCs w:val="21"/>
              </w:rPr>
              <w:t>美国巴恩斯博物馆收藏目录</w:t>
            </w:r>
          </w:p>
          <w:p w14:paraId="7454F9C6">
            <w:pPr>
              <w:pStyle w:val="3"/>
              <w:numPr>
                <w:ilvl w:val="0"/>
                <w:numId w:val="0"/>
              </w:numPr>
              <w:tabs>
                <w:tab w:val="clear" w:pos="360"/>
              </w:tabs>
              <w:spacing w:line="300" w:lineRule="auto"/>
              <w:ind w:left="210"/>
              <w:rPr>
                <w:szCs w:val="21"/>
              </w:rPr>
            </w:pPr>
            <w:r>
              <w:fldChar w:fldCharType="begin"/>
            </w:r>
            <w:r>
              <w:instrText xml:space="preserve"> HYPERLINK "https://collection.barnesfoundation.org/" </w:instrText>
            </w:r>
            <w:r>
              <w:fldChar w:fldCharType="separate"/>
            </w:r>
            <w:r>
              <w:rPr>
                <w:rStyle w:val="11"/>
                <w:szCs w:val="21"/>
              </w:rPr>
              <w:t>https://collection.barnesfoundation.org/</w:t>
            </w:r>
            <w:r>
              <w:rPr>
                <w:rStyle w:val="11"/>
                <w:szCs w:val="21"/>
              </w:rPr>
              <w:fldChar w:fldCharType="end"/>
            </w:r>
          </w:p>
          <w:p w14:paraId="5BF95B29">
            <w:pPr>
              <w:spacing w:line="300" w:lineRule="auto"/>
              <w:rPr>
                <w:rFonts w:ascii="宋体" w:hAnsi="宋体"/>
                <w:szCs w:val="21"/>
                <w:lang w:eastAsia="zh-Hans"/>
              </w:rPr>
            </w:pPr>
          </w:p>
          <w:p w14:paraId="0F18D485">
            <w:pPr>
              <w:jc w:val="center"/>
              <w:rPr>
                <w:szCs w:val="21"/>
              </w:rPr>
            </w:pPr>
          </w:p>
        </w:tc>
      </w:tr>
    </w:tbl>
    <w:p w14:paraId="345D7195">
      <w:r>
        <w:rPr>
          <w:rFonts w:hint="eastAsia"/>
        </w:rPr>
        <w:t>备注：1.课程内容简介包括：课程的性质；学习本课程的目标；学习本课程的要求；</w:t>
      </w:r>
    </w:p>
    <w:p w14:paraId="75F9256F">
      <w:pPr>
        <w:numPr>
          <w:ilvl w:val="0"/>
          <w:numId w:val="23"/>
        </w:numPr>
        <w:ind w:left="630" w:leftChars="0" w:firstLine="0" w:firstLineChars="0"/>
        <w:rPr>
          <w:rFonts w:hint="eastAsia"/>
        </w:rPr>
      </w:pPr>
      <w:r>
        <w:rPr>
          <w:rFonts w:hint="eastAsia"/>
        </w:rPr>
        <w:t>主讲教师简介包括：姓名，性别，年龄，学历学位，职称职务，学术情况，获奖情况等。</w:t>
      </w:r>
    </w:p>
    <w:p w14:paraId="3840ACE0">
      <w:pPr>
        <w:numPr>
          <w:ilvl w:val="0"/>
          <w:numId w:val="0"/>
        </w:numPr>
        <w:ind w:left="630" w:leftChars="0"/>
        <w:rPr>
          <w:rFonts w:hint="eastAsia"/>
        </w:rPr>
      </w:pPr>
    </w:p>
    <w:p w14:paraId="49DEB876">
      <w:pPr>
        <w:jc w:val="center"/>
        <w:rPr>
          <w:b/>
          <w:bCs/>
          <w:sz w:val="28"/>
        </w:rPr>
      </w:pPr>
      <w:r>
        <w:rPr>
          <w:rFonts w:hint="eastAsia" w:ascii="仿宋_GB2312" w:hAnsi="仿宋_GB2312" w:eastAsia="仿宋_GB2312" w:cs="仿宋_GB2312"/>
          <w:b/>
          <w:bCs/>
          <w:sz w:val="28"/>
        </w:rPr>
        <w:br w:type="page"/>
      </w:r>
      <w:r>
        <w:rPr>
          <w:rFonts w:hint="eastAsia"/>
          <w:b/>
          <w:bCs/>
          <w:sz w:val="28"/>
        </w:rPr>
        <w:t>下沙高教园区校际选修课程信息一览表</w:t>
      </w:r>
    </w:p>
    <w:p w14:paraId="63F22D77">
      <w:pPr>
        <w:ind w:firstLine="2400" w:firstLineChars="800"/>
        <w:rPr>
          <w:rFonts w:hint="eastAsia" w:ascii="宋体" w:hAnsi="宋体"/>
          <w:b/>
          <w:bCs/>
          <w:sz w:val="28"/>
        </w:rPr>
      </w:pPr>
      <w:r>
        <w:rPr>
          <w:rFonts w:hint="eastAsia" w:ascii="楷体_GB2312" w:eastAsia="楷体_GB2312"/>
          <w:sz w:val="30"/>
        </w:rPr>
        <w:t>(2025-2026学年第</w:t>
      </w:r>
      <w:r>
        <w:rPr>
          <w:rFonts w:hint="eastAsia" w:ascii="楷体_GB2312" w:eastAsia="楷体_GB2312"/>
          <w:sz w:val="30"/>
          <w:lang w:eastAsia="zh-CN"/>
        </w:rPr>
        <w:t>二</w:t>
      </w:r>
      <w:r>
        <w:rPr>
          <w:rFonts w:hint="eastAsia" w:ascii="楷体_GB2312" w:eastAsia="楷体_GB2312"/>
          <w:sz w:val="30"/>
        </w:rPr>
        <w:t>学期)</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38970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0EDBC3A">
            <w:pPr>
              <w:jc w:val="center"/>
              <w:rPr>
                <w:szCs w:val="21"/>
              </w:rPr>
            </w:pPr>
            <w:r>
              <w:rPr>
                <w:rFonts w:hint="eastAsia"/>
                <w:szCs w:val="21"/>
              </w:rPr>
              <w:t>课程名称</w:t>
            </w:r>
          </w:p>
        </w:tc>
        <w:tc>
          <w:tcPr>
            <w:tcW w:w="3420" w:type="dxa"/>
            <w:vAlign w:val="center"/>
          </w:tcPr>
          <w:p w14:paraId="2383588C">
            <w:pPr>
              <w:jc w:val="center"/>
              <w:rPr>
                <w:rFonts w:hint="eastAsia"/>
                <w:szCs w:val="21"/>
              </w:rPr>
            </w:pPr>
            <w:r>
              <w:rPr>
                <w:rFonts w:hint="eastAsia" w:ascii="宋体" w:hAnsi="宋体"/>
                <w:sz w:val="24"/>
              </w:rPr>
              <w:t>《AI时代创新与DeepSeek系列工具应用》</w:t>
            </w:r>
          </w:p>
        </w:tc>
        <w:tc>
          <w:tcPr>
            <w:tcW w:w="1603" w:type="dxa"/>
            <w:vAlign w:val="center"/>
          </w:tcPr>
          <w:p w14:paraId="163125C5">
            <w:pPr>
              <w:jc w:val="center"/>
              <w:rPr>
                <w:szCs w:val="21"/>
              </w:rPr>
            </w:pPr>
            <w:r>
              <w:rPr>
                <w:rFonts w:hint="eastAsia"/>
                <w:szCs w:val="21"/>
              </w:rPr>
              <w:t>主讲教师</w:t>
            </w:r>
          </w:p>
        </w:tc>
        <w:tc>
          <w:tcPr>
            <w:tcW w:w="2717" w:type="dxa"/>
            <w:vAlign w:val="center"/>
          </w:tcPr>
          <w:p w14:paraId="0F930258">
            <w:pPr>
              <w:jc w:val="center"/>
              <w:rPr>
                <w:szCs w:val="21"/>
              </w:rPr>
            </w:pPr>
            <w:r>
              <w:rPr>
                <w:rFonts w:hint="eastAsia" w:ascii="宋体" w:hAnsi="宋体"/>
                <w:szCs w:val="21"/>
              </w:rPr>
              <w:t>万建峰</w:t>
            </w:r>
          </w:p>
        </w:tc>
      </w:tr>
      <w:tr w14:paraId="36C2D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2768D9B9">
            <w:pPr>
              <w:jc w:val="center"/>
              <w:rPr>
                <w:szCs w:val="21"/>
              </w:rPr>
            </w:pPr>
            <w:r>
              <w:rPr>
                <w:rFonts w:hint="eastAsia"/>
                <w:szCs w:val="21"/>
              </w:rPr>
              <w:t>课程英文名称</w:t>
            </w:r>
          </w:p>
        </w:tc>
        <w:tc>
          <w:tcPr>
            <w:tcW w:w="7740" w:type="dxa"/>
            <w:gridSpan w:val="3"/>
            <w:vAlign w:val="center"/>
          </w:tcPr>
          <w:p w14:paraId="27592D8B">
            <w:pPr>
              <w:jc w:val="center"/>
              <w:rPr>
                <w:szCs w:val="21"/>
              </w:rPr>
            </w:pPr>
            <w:r>
              <w:rPr>
                <w:rFonts w:hint="eastAsia" w:ascii="宋体" w:hAnsi="宋体"/>
                <w:sz w:val="22"/>
                <w:szCs w:val="22"/>
              </w:rPr>
              <w:t>《</w:t>
            </w:r>
            <w:bookmarkStart w:id="5" w:name="OLE_LINK7"/>
            <w:r>
              <w:rPr>
                <w:rFonts w:hint="eastAsia" w:ascii="宋体" w:hAnsi="宋体"/>
                <w:sz w:val="22"/>
                <w:szCs w:val="22"/>
              </w:rPr>
              <w:t xml:space="preserve">Innovation in the AI Era and Application of DeepSeek </w:t>
            </w:r>
            <w:r>
              <w:rPr>
                <w:rFonts w:ascii="宋体" w:hAnsi="宋体"/>
                <w:sz w:val="22"/>
                <w:szCs w:val="22"/>
              </w:rPr>
              <w:t xml:space="preserve">Series </w:t>
            </w:r>
            <w:r>
              <w:rPr>
                <w:rFonts w:hint="eastAsia" w:ascii="宋体" w:hAnsi="宋体"/>
                <w:sz w:val="22"/>
                <w:szCs w:val="22"/>
              </w:rPr>
              <w:t>T</w:t>
            </w:r>
            <w:r>
              <w:rPr>
                <w:rFonts w:ascii="宋体" w:hAnsi="宋体"/>
                <w:sz w:val="22"/>
                <w:szCs w:val="22"/>
              </w:rPr>
              <w:t>ool</w:t>
            </w:r>
            <w:r>
              <w:rPr>
                <w:rFonts w:hint="eastAsia" w:ascii="宋体" w:hAnsi="宋体"/>
                <w:sz w:val="22"/>
                <w:szCs w:val="22"/>
              </w:rPr>
              <w:t>s</w:t>
            </w:r>
            <w:bookmarkEnd w:id="5"/>
            <w:r>
              <w:rPr>
                <w:rFonts w:hint="eastAsia" w:ascii="宋体" w:hAnsi="宋体"/>
                <w:sz w:val="22"/>
                <w:szCs w:val="22"/>
              </w:rPr>
              <w:t>》</w:t>
            </w:r>
          </w:p>
        </w:tc>
      </w:tr>
      <w:tr w14:paraId="66E55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B7FEBB2">
            <w:pPr>
              <w:jc w:val="center"/>
              <w:rPr>
                <w:szCs w:val="21"/>
              </w:rPr>
            </w:pPr>
            <w:r>
              <w:rPr>
                <w:rFonts w:hint="eastAsia"/>
                <w:szCs w:val="21"/>
              </w:rPr>
              <w:t>课程开设学校</w:t>
            </w:r>
          </w:p>
        </w:tc>
        <w:tc>
          <w:tcPr>
            <w:tcW w:w="3420" w:type="dxa"/>
            <w:vAlign w:val="center"/>
          </w:tcPr>
          <w:p w14:paraId="2E7C10D7">
            <w:pPr>
              <w:jc w:val="center"/>
              <w:rPr>
                <w:szCs w:val="21"/>
              </w:rPr>
            </w:pPr>
            <w:r>
              <w:rPr>
                <w:rFonts w:hint="eastAsia" w:ascii="宋体" w:hAnsi="宋体"/>
                <w:szCs w:val="21"/>
              </w:rPr>
              <w:t>浙江经贸职业技术学院</w:t>
            </w:r>
          </w:p>
        </w:tc>
        <w:tc>
          <w:tcPr>
            <w:tcW w:w="1603" w:type="dxa"/>
            <w:vAlign w:val="center"/>
          </w:tcPr>
          <w:p w14:paraId="0D09C67F">
            <w:pPr>
              <w:jc w:val="center"/>
              <w:rPr>
                <w:szCs w:val="21"/>
              </w:rPr>
            </w:pPr>
            <w:r>
              <w:rPr>
                <w:rFonts w:hint="eastAsia"/>
                <w:szCs w:val="21"/>
              </w:rPr>
              <w:t>各校限选人数</w:t>
            </w:r>
          </w:p>
        </w:tc>
        <w:tc>
          <w:tcPr>
            <w:tcW w:w="2717" w:type="dxa"/>
            <w:vAlign w:val="center"/>
          </w:tcPr>
          <w:p w14:paraId="6E323983">
            <w:pPr>
              <w:jc w:val="center"/>
              <w:rPr>
                <w:rFonts w:hint="eastAsia"/>
                <w:szCs w:val="21"/>
              </w:rPr>
            </w:pPr>
            <w:r>
              <w:rPr>
                <w:rFonts w:hint="eastAsia"/>
                <w:szCs w:val="21"/>
              </w:rPr>
              <w:t>50</w:t>
            </w:r>
          </w:p>
        </w:tc>
      </w:tr>
      <w:tr w14:paraId="40591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4E54F4B">
            <w:pPr>
              <w:jc w:val="center"/>
              <w:rPr>
                <w:szCs w:val="21"/>
              </w:rPr>
            </w:pPr>
            <w:r>
              <w:rPr>
                <w:rFonts w:hint="eastAsia"/>
                <w:szCs w:val="21"/>
              </w:rPr>
              <w:t>考核方式</w:t>
            </w:r>
          </w:p>
        </w:tc>
        <w:tc>
          <w:tcPr>
            <w:tcW w:w="3420" w:type="dxa"/>
            <w:vAlign w:val="center"/>
          </w:tcPr>
          <w:p w14:paraId="1F14B7FC">
            <w:pPr>
              <w:jc w:val="center"/>
              <w:rPr>
                <w:szCs w:val="21"/>
              </w:rPr>
            </w:pPr>
            <w:r>
              <w:rPr>
                <w:rFonts w:hint="eastAsia" w:ascii="宋体" w:hAnsi="宋体"/>
                <w:szCs w:val="21"/>
              </w:rPr>
              <w:t>考查</w:t>
            </w:r>
          </w:p>
        </w:tc>
        <w:tc>
          <w:tcPr>
            <w:tcW w:w="1603" w:type="dxa"/>
            <w:vAlign w:val="center"/>
          </w:tcPr>
          <w:p w14:paraId="770B4CE1">
            <w:pPr>
              <w:jc w:val="center"/>
              <w:rPr>
                <w:szCs w:val="21"/>
              </w:rPr>
            </w:pPr>
            <w:r>
              <w:rPr>
                <w:rFonts w:hint="eastAsia"/>
                <w:szCs w:val="21"/>
              </w:rPr>
              <w:t>上课时间</w:t>
            </w:r>
          </w:p>
        </w:tc>
        <w:tc>
          <w:tcPr>
            <w:tcW w:w="2717" w:type="dxa"/>
            <w:vAlign w:val="center"/>
          </w:tcPr>
          <w:p w14:paraId="1C6A8D62">
            <w:pPr>
              <w:jc w:val="center"/>
              <w:rPr>
                <w:szCs w:val="21"/>
              </w:rPr>
            </w:pPr>
            <w:r>
              <w:rPr>
                <w:rFonts w:hint="eastAsia" w:ascii="宋体" w:hAnsi="宋体"/>
                <w:szCs w:val="21"/>
              </w:rPr>
              <w:t>周四或周二晚</w:t>
            </w:r>
          </w:p>
        </w:tc>
      </w:tr>
      <w:tr w14:paraId="27B4E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22BA1EE4">
            <w:pPr>
              <w:jc w:val="center"/>
              <w:rPr>
                <w:szCs w:val="21"/>
              </w:rPr>
            </w:pPr>
            <w:r>
              <w:rPr>
                <w:rFonts w:hint="eastAsia"/>
                <w:szCs w:val="21"/>
              </w:rPr>
              <w:t>上课方式</w:t>
            </w:r>
          </w:p>
        </w:tc>
        <w:tc>
          <w:tcPr>
            <w:tcW w:w="7740" w:type="dxa"/>
            <w:gridSpan w:val="3"/>
            <w:vAlign w:val="center"/>
          </w:tcPr>
          <w:p w14:paraId="0E285C46">
            <w:pPr>
              <w:jc w:val="center"/>
              <w:rPr>
                <w:b/>
                <w:color w:val="FF0000"/>
                <w:szCs w:val="21"/>
              </w:rPr>
            </w:pPr>
            <w:r>
              <w:rPr>
                <w:rFonts w:hint="eastAsia"/>
                <w:b/>
                <w:color w:val="FF0000"/>
                <w:szCs w:val="21"/>
              </w:rPr>
              <w:t>线下课程/在线课程（线上线下相结合）</w:t>
            </w:r>
          </w:p>
        </w:tc>
      </w:tr>
      <w:tr w14:paraId="062EE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B7A9733">
            <w:pPr>
              <w:jc w:val="center"/>
            </w:pPr>
          </w:p>
          <w:p w14:paraId="273AF274">
            <w:pPr>
              <w:jc w:val="center"/>
            </w:pPr>
          </w:p>
          <w:p w14:paraId="77E5B1EE">
            <w:pPr>
              <w:jc w:val="center"/>
            </w:pPr>
          </w:p>
          <w:p w14:paraId="352940CD">
            <w:pPr>
              <w:jc w:val="center"/>
            </w:pPr>
            <w:r>
              <w:rPr>
                <w:rFonts w:hint="eastAsia"/>
              </w:rPr>
              <w:t>课</w:t>
            </w:r>
          </w:p>
          <w:p w14:paraId="7E84617E">
            <w:pPr>
              <w:jc w:val="center"/>
            </w:pPr>
            <w:r>
              <w:rPr>
                <w:rFonts w:hint="eastAsia"/>
              </w:rPr>
              <w:t>程</w:t>
            </w:r>
          </w:p>
          <w:p w14:paraId="708CC782">
            <w:pPr>
              <w:jc w:val="center"/>
            </w:pPr>
            <w:r>
              <w:rPr>
                <w:rFonts w:hint="eastAsia"/>
              </w:rPr>
              <w:t>内</w:t>
            </w:r>
          </w:p>
          <w:p w14:paraId="154B5FBB">
            <w:pPr>
              <w:jc w:val="center"/>
            </w:pPr>
            <w:r>
              <w:rPr>
                <w:rFonts w:hint="eastAsia"/>
              </w:rPr>
              <w:t>容</w:t>
            </w:r>
          </w:p>
          <w:p w14:paraId="72164363">
            <w:pPr>
              <w:jc w:val="center"/>
            </w:pPr>
            <w:r>
              <w:rPr>
                <w:rFonts w:hint="eastAsia"/>
              </w:rPr>
              <w:t>简</w:t>
            </w:r>
          </w:p>
          <w:p w14:paraId="64AFFE5A">
            <w:pPr>
              <w:jc w:val="center"/>
            </w:pPr>
            <w:r>
              <w:rPr>
                <w:rFonts w:hint="eastAsia"/>
              </w:rPr>
              <w:t>介</w:t>
            </w:r>
          </w:p>
          <w:p w14:paraId="0B8658F5">
            <w:pPr>
              <w:ind w:firstLine="840" w:firstLineChars="400"/>
            </w:pPr>
          </w:p>
          <w:p w14:paraId="34BD30F9">
            <w:pPr>
              <w:ind w:firstLine="840" w:firstLineChars="400"/>
            </w:pPr>
          </w:p>
        </w:tc>
        <w:tc>
          <w:tcPr>
            <w:tcW w:w="7740" w:type="dxa"/>
            <w:gridSpan w:val="3"/>
            <w:vAlign w:val="center"/>
          </w:tcPr>
          <w:p w14:paraId="5255E084">
            <w:pPr>
              <w:ind w:firstLine="535" w:firstLineChars="255"/>
              <w:rPr>
                <w:rFonts w:ascii="宋体" w:hAnsi="宋体"/>
                <w:szCs w:val="21"/>
              </w:rPr>
            </w:pPr>
            <w:r>
              <w:rPr>
                <w:rFonts w:ascii="宋体" w:hAnsi="宋体"/>
                <w:szCs w:val="21"/>
              </w:rPr>
              <w:t>课程简介</w:t>
            </w:r>
          </w:p>
          <w:p w14:paraId="05160CF0">
            <w:pPr>
              <w:ind w:firstLine="535" w:firstLineChars="255"/>
              <w:rPr>
                <w:rFonts w:ascii="宋体" w:hAnsi="宋体"/>
                <w:szCs w:val="21"/>
              </w:rPr>
            </w:pPr>
            <w:r>
              <w:rPr>
                <w:rFonts w:ascii="宋体" w:hAnsi="宋体"/>
                <w:szCs w:val="21"/>
              </w:rPr>
              <w:t>在人工智能快速发展的今天，数字营销领域正经历前所未有的变革。本课程旨在帮助学员</w:t>
            </w:r>
            <w:r>
              <w:rPr>
                <w:rFonts w:hint="eastAsia" w:ascii="宋体" w:hAnsi="宋体"/>
                <w:szCs w:val="21"/>
              </w:rPr>
              <w:t>提升AI时代的创新意识，并互相探讨、实践，构建学习型班级，并</w:t>
            </w:r>
            <w:r>
              <w:rPr>
                <w:rFonts w:ascii="宋体" w:hAnsi="宋体"/>
                <w:szCs w:val="21"/>
              </w:rPr>
              <w:t>掌握</w:t>
            </w:r>
            <w:r>
              <w:rPr>
                <w:rFonts w:hint="eastAsia" w:ascii="宋体" w:hAnsi="宋体"/>
                <w:szCs w:val="21"/>
              </w:rPr>
              <w:t>学会并应用AI系列工具：DeepSeek、Kimi、mubu、AISE、utools……</w:t>
            </w:r>
            <w:r>
              <w:rPr>
                <w:rFonts w:ascii="宋体" w:hAnsi="宋体"/>
                <w:szCs w:val="21"/>
              </w:rPr>
              <w:t>，打造竞争优势。</w:t>
            </w:r>
          </w:p>
          <w:p w14:paraId="4DE701B6">
            <w:pPr>
              <w:ind w:firstLine="535" w:firstLineChars="255"/>
              <w:rPr>
                <w:rFonts w:ascii="宋体" w:hAnsi="宋体"/>
                <w:szCs w:val="21"/>
              </w:rPr>
            </w:pPr>
            <w:r>
              <w:rPr>
                <w:rFonts w:ascii="宋体" w:hAnsi="宋体"/>
                <w:szCs w:val="21"/>
              </w:rPr>
              <w:t>课程亮点</w:t>
            </w:r>
          </w:p>
          <w:p w14:paraId="307BABFF">
            <w:pPr>
              <w:tabs>
                <w:tab w:val="left" w:pos="720"/>
              </w:tabs>
              <w:ind w:firstLine="535" w:firstLineChars="255"/>
              <w:rPr>
                <w:rFonts w:ascii="宋体" w:hAnsi="宋体"/>
                <w:szCs w:val="21"/>
              </w:rPr>
            </w:pPr>
            <w:r>
              <w:rPr>
                <w:rFonts w:ascii="宋体" w:hAnsi="宋体"/>
                <w:szCs w:val="21"/>
              </w:rPr>
              <w:t>实战导向：通过真实案例和实操演练，掌握AI营销工具的使用方法</w:t>
            </w:r>
          </w:p>
          <w:p w14:paraId="0ADA9400">
            <w:pPr>
              <w:ind w:firstLine="420" w:firstLineChars="200"/>
            </w:pPr>
            <w:r>
              <w:rPr>
                <w:rFonts w:hint="eastAsia" w:ascii="宋体" w:hAnsi="宋体"/>
                <w:szCs w:val="21"/>
              </w:rPr>
              <w:t>选课建议：建议同学们先看一下万老师的视频号“万建峰老师”的在线内容。</w:t>
            </w:r>
          </w:p>
        </w:tc>
      </w:tr>
      <w:tr w14:paraId="0C677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90F59BD"/>
          <w:p w14:paraId="4852A14C">
            <w:pPr>
              <w:jc w:val="center"/>
            </w:pPr>
            <w:r>
              <w:rPr>
                <w:rFonts w:hint="eastAsia"/>
              </w:rPr>
              <w:t>教</w:t>
            </w:r>
          </w:p>
          <w:p w14:paraId="7715D390">
            <w:pPr>
              <w:jc w:val="center"/>
            </w:pPr>
            <w:r>
              <w:rPr>
                <w:rFonts w:hint="eastAsia"/>
              </w:rPr>
              <w:t>师</w:t>
            </w:r>
          </w:p>
          <w:p w14:paraId="5E95E4C5">
            <w:pPr>
              <w:jc w:val="center"/>
            </w:pPr>
            <w:r>
              <w:rPr>
                <w:rFonts w:hint="eastAsia"/>
              </w:rPr>
              <w:t>简</w:t>
            </w:r>
          </w:p>
          <w:p w14:paraId="1B96B471">
            <w:pPr>
              <w:jc w:val="center"/>
            </w:pPr>
            <w:r>
              <w:rPr>
                <w:rFonts w:hint="eastAsia"/>
              </w:rPr>
              <w:t>介</w:t>
            </w:r>
          </w:p>
          <w:p w14:paraId="20670C20"/>
        </w:tc>
        <w:tc>
          <w:tcPr>
            <w:tcW w:w="7740" w:type="dxa"/>
            <w:gridSpan w:val="3"/>
            <w:vAlign w:val="center"/>
          </w:tcPr>
          <w:p w14:paraId="30D8AE35">
            <w:pPr>
              <w:spacing w:line="380" w:lineRule="exact"/>
              <w:ind w:firstLine="420" w:firstLineChars="200"/>
              <w:jc w:val="left"/>
              <w:rPr>
                <w:rFonts w:hint="eastAsia" w:ascii="宋体" w:hAnsi="宋体"/>
                <w:szCs w:val="21"/>
              </w:rPr>
            </w:pPr>
            <w:r>
              <w:t>        </w:t>
            </w:r>
            <w:r>
              <w:rPr>
                <w:rFonts w:ascii="宋体" w:hAnsi="宋体"/>
                <w:szCs w:val="21"/>
              </w:rPr>
              <w:t>万建峰老师，</w:t>
            </w:r>
            <w:r>
              <w:rPr>
                <w:rFonts w:hint="eastAsia" w:ascii="宋体" w:hAnsi="宋体"/>
                <w:szCs w:val="21"/>
              </w:rPr>
              <w:t>男，</w:t>
            </w:r>
            <w:r>
              <w:rPr>
                <w:rFonts w:ascii="宋体" w:hAnsi="宋体"/>
                <w:szCs w:val="21"/>
              </w:rPr>
              <w:t>高级工程师</w:t>
            </w:r>
            <w:r>
              <w:rPr>
                <w:rFonts w:hint="eastAsia" w:ascii="宋体" w:hAnsi="宋体"/>
                <w:szCs w:val="21"/>
              </w:rPr>
              <w:t>、副教授；</w:t>
            </w:r>
            <w:r>
              <w:rPr>
                <w:rFonts w:ascii="宋体" w:hAnsi="宋体"/>
                <w:szCs w:val="21"/>
              </w:rPr>
              <w:t>知名互联网实战专家，网络创新营销独立研究者；</w:t>
            </w:r>
          </w:p>
          <w:p w14:paraId="2DBB3C75">
            <w:pPr>
              <w:spacing w:line="380" w:lineRule="exact"/>
              <w:ind w:firstLine="420" w:firstLineChars="200"/>
              <w:jc w:val="left"/>
              <w:rPr>
                <w:rFonts w:hint="eastAsia" w:ascii="宋体" w:hAnsi="宋体"/>
                <w:szCs w:val="21"/>
              </w:rPr>
            </w:pPr>
            <w:r>
              <w:rPr>
                <w:rFonts w:hint="eastAsia" w:ascii="宋体" w:hAnsi="宋体"/>
                <w:szCs w:val="21"/>
              </w:rPr>
              <w:t>浙江省经济和信息化厅：浙江省企业管理现代化对标提升工程专家；浙江卫视·中国蓝T</w:t>
            </w:r>
            <w:r>
              <w:rPr>
                <w:rFonts w:ascii="宋体" w:hAnsi="宋体"/>
                <w:szCs w:val="21"/>
              </w:rPr>
              <w:t>V</w:t>
            </w:r>
            <w:r>
              <w:rPr>
                <w:rFonts w:hint="eastAsia" w:ascii="宋体" w:hAnsi="宋体"/>
                <w:szCs w:val="21"/>
              </w:rPr>
              <w:t>《发现商机》栏目创业导师，在浙江卫视直播在线1</w:t>
            </w:r>
            <w:r>
              <w:rPr>
                <w:rFonts w:ascii="宋体" w:hAnsi="宋体"/>
                <w:szCs w:val="21"/>
              </w:rPr>
              <w:t>9</w:t>
            </w:r>
            <w:r>
              <w:rPr>
                <w:rFonts w:hint="eastAsia" w:ascii="宋体" w:hAnsi="宋体"/>
                <w:szCs w:val="21"/>
              </w:rPr>
              <w:t>.</w:t>
            </w:r>
            <w:r>
              <w:rPr>
                <w:rFonts w:ascii="宋体" w:hAnsi="宋体"/>
                <w:szCs w:val="21"/>
              </w:rPr>
              <w:t>6</w:t>
            </w:r>
            <w:r>
              <w:rPr>
                <w:rFonts w:hint="eastAsia" w:ascii="宋体" w:hAnsi="宋体"/>
                <w:szCs w:val="21"/>
              </w:rPr>
              <w:t>万观众量。</w:t>
            </w:r>
          </w:p>
          <w:p w14:paraId="45D8C105">
            <w:pPr>
              <w:spacing w:line="380" w:lineRule="exact"/>
              <w:ind w:firstLine="420" w:firstLineChars="200"/>
              <w:jc w:val="left"/>
              <w:rPr>
                <w:rFonts w:hint="eastAsia" w:ascii="宋体" w:hAnsi="宋体"/>
                <w:szCs w:val="21"/>
              </w:rPr>
            </w:pPr>
            <w:r>
              <w:rPr>
                <w:rFonts w:ascii="宋体" w:hAnsi="宋体"/>
                <w:szCs w:val="21"/>
              </w:rPr>
              <w:t>《喜马拉雅大学》认证讲师</w:t>
            </w:r>
            <w:r>
              <w:rPr>
                <w:rFonts w:hint="eastAsia" w:ascii="宋体" w:hAnsi="宋体"/>
                <w:szCs w:val="21"/>
              </w:rPr>
              <w:t>，</w:t>
            </w:r>
            <w:r>
              <w:rPr>
                <w:rFonts w:ascii="宋体" w:hAnsi="宋体"/>
                <w:szCs w:val="21"/>
              </w:rPr>
              <w:t>“出现思维”、“后置筛选”等商业理论创始人；互联网畅销书《非常网赢-不一样的互联网思维解读》</w:t>
            </w:r>
            <w:r>
              <w:rPr>
                <w:rFonts w:hint="eastAsia" w:ascii="宋体" w:hAnsi="宋体"/>
                <w:szCs w:val="21"/>
              </w:rPr>
              <w:t>（“得到”A</w:t>
            </w:r>
            <w:r>
              <w:rPr>
                <w:rFonts w:ascii="宋体" w:hAnsi="宋体"/>
                <w:szCs w:val="21"/>
              </w:rPr>
              <w:t>PP</w:t>
            </w:r>
            <w:r>
              <w:rPr>
                <w:rFonts w:hint="eastAsia" w:ascii="宋体" w:hAnsi="宋体"/>
                <w:szCs w:val="21"/>
              </w:rPr>
              <w:t>在售）</w:t>
            </w:r>
            <w:r>
              <w:rPr>
                <w:rFonts w:ascii="宋体" w:hAnsi="宋体"/>
                <w:szCs w:val="21"/>
              </w:rPr>
              <w:t>作者；</w:t>
            </w:r>
          </w:p>
          <w:p w14:paraId="522C5858">
            <w:pPr>
              <w:ind w:firstLine="420" w:firstLineChars="200"/>
            </w:pPr>
            <w:r>
              <w:rPr>
                <w:rFonts w:ascii="宋体" w:hAnsi="宋体"/>
                <w:szCs w:val="21"/>
              </w:rPr>
              <w:t>浙江大学、上海交通大学、厦门大学、西安交大、湖南大学、山东大学、南京大学等多个211/985院校MBA总裁班特聘讲师；</w:t>
            </w:r>
            <w:r>
              <w:t>  </w:t>
            </w:r>
          </w:p>
        </w:tc>
      </w:tr>
      <w:tr w14:paraId="24C23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6E84EC9D">
            <w:pPr>
              <w:jc w:val="center"/>
            </w:pPr>
            <w:r>
              <w:rPr>
                <w:rFonts w:hint="eastAsia"/>
              </w:rPr>
              <w:t>教</w:t>
            </w:r>
          </w:p>
          <w:p w14:paraId="6DAE2C5D">
            <w:pPr>
              <w:jc w:val="center"/>
            </w:pPr>
            <w:r>
              <w:rPr>
                <w:rFonts w:hint="eastAsia"/>
              </w:rPr>
              <w:t>材</w:t>
            </w:r>
          </w:p>
          <w:p w14:paraId="5CB77193">
            <w:pPr>
              <w:jc w:val="center"/>
            </w:pPr>
            <w:r>
              <w:rPr>
                <w:rFonts w:hint="eastAsia"/>
              </w:rPr>
              <w:t>或</w:t>
            </w:r>
          </w:p>
          <w:p w14:paraId="181D39A0">
            <w:pPr>
              <w:jc w:val="center"/>
            </w:pPr>
            <w:r>
              <w:rPr>
                <w:rFonts w:hint="eastAsia"/>
              </w:rPr>
              <w:t>参</w:t>
            </w:r>
          </w:p>
          <w:p w14:paraId="0AE7AF3D">
            <w:pPr>
              <w:jc w:val="center"/>
            </w:pPr>
            <w:r>
              <w:rPr>
                <w:rFonts w:hint="eastAsia"/>
              </w:rPr>
              <w:t>考</w:t>
            </w:r>
          </w:p>
          <w:p w14:paraId="1E761718">
            <w:pPr>
              <w:jc w:val="center"/>
            </w:pPr>
            <w:r>
              <w:rPr>
                <w:rFonts w:hint="eastAsia"/>
              </w:rPr>
              <w:t>书</w:t>
            </w:r>
          </w:p>
        </w:tc>
        <w:tc>
          <w:tcPr>
            <w:tcW w:w="3420" w:type="dxa"/>
            <w:vAlign w:val="center"/>
          </w:tcPr>
          <w:p w14:paraId="537A4B8F">
            <w:pPr>
              <w:jc w:val="center"/>
            </w:pPr>
            <w:r>
              <w:rPr>
                <w:rFonts w:hint="eastAsia"/>
              </w:rPr>
              <w:t>教材名称</w:t>
            </w:r>
          </w:p>
        </w:tc>
        <w:tc>
          <w:tcPr>
            <w:tcW w:w="4320" w:type="dxa"/>
            <w:gridSpan w:val="2"/>
            <w:vAlign w:val="center"/>
          </w:tcPr>
          <w:p w14:paraId="02A7F491">
            <w:pPr>
              <w:jc w:val="center"/>
              <w:rPr>
                <w:szCs w:val="21"/>
              </w:rPr>
            </w:pPr>
            <w:r>
              <w:rPr>
                <w:rFonts w:hint="eastAsia" w:ascii="宋体" w:hAnsi="宋体"/>
                <w:szCs w:val="21"/>
              </w:rPr>
              <w:t xml:space="preserve"> </w:t>
            </w:r>
            <w:r>
              <w:rPr>
                <w:rFonts w:ascii="宋体" w:hAnsi="宋体"/>
                <w:szCs w:val="21"/>
              </w:rPr>
              <w:t>《非常网赢-不一样的互联网思维解读》</w:t>
            </w:r>
          </w:p>
        </w:tc>
      </w:tr>
      <w:tr w14:paraId="220B3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7E49A6D0">
            <w:pPr>
              <w:jc w:val="center"/>
            </w:pPr>
          </w:p>
        </w:tc>
        <w:tc>
          <w:tcPr>
            <w:tcW w:w="3420" w:type="dxa"/>
            <w:vAlign w:val="center"/>
          </w:tcPr>
          <w:p w14:paraId="3937F46D">
            <w:pPr>
              <w:jc w:val="center"/>
            </w:pPr>
            <w:r>
              <w:rPr>
                <w:rFonts w:hint="eastAsia"/>
              </w:rPr>
              <w:t>主编、出版社</w:t>
            </w:r>
          </w:p>
        </w:tc>
        <w:tc>
          <w:tcPr>
            <w:tcW w:w="4320" w:type="dxa"/>
            <w:gridSpan w:val="2"/>
            <w:vAlign w:val="center"/>
          </w:tcPr>
          <w:p w14:paraId="4BAC0885">
            <w:pPr>
              <w:jc w:val="center"/>
              <w:rPr>
                <w:szCs w:val="21"/>
              </w:rPr>
            </w:pPr>
            <w:r>
              <w:rPr>
                <w:rFonts w:hint="eastAsia" w:ascii="宋体" w:hAnsi="宋体"/>
                <w:szCs w:val="21"/>
              </w:rPr>
              <w:t>万建峰，浙江科学技术出版社</w:t>
            </w:r>
          </w:p>
        </w:tc>
      </w:tr>
    </w:tbl>
    <w:p w14:paraId="4D49781B">
      <w:r>
        <w:rPr>
          <w:rFonts w:hint="eastAsia"/>
        </w:rPr>
        <w:t>备注：1.课程内容简介包括：课程的性质；学习本课程的目标；学习本课程的要求；</w:t>
      </w:r>
    </w:p>
    <w:p w14:paraId="18E97896">
      <w:pPr>
        <w:rPr>
          <w:b/>
          <w:color w:val="FF0000"/>
        </w:rPr>
      </w:pPr>
      <w:r>
        <w:rPr>
          <w:rFonts w:hint="eastAsia"/>
        </w:rPr>
        <w:t xml:space="preserve">      2.主讲教师简介包括：姓名，性别，年龄，学历学位，职称职务，学术情况，获奖情况等。</w:t>
      </w:r>
    </w:p>
    <w:p w14:paraId="75C646E1">
      <w:pPr>
        <w:rPr>
          <w:rFonts w:hint="eastAsia" w:ascii="仿宋_GB2312" w:hAnsi="仿宋_GB2312" w:eastAsia="仿宋_GB2312" w:cs="仿宋_GB2312"/>
          <w:b/>
          <w:bCs/>
          <w:sz w:val="28"/>
        </w:rPr>
      </w:pPr>
      <w:r>
        <w:rPr>
          <w:rFonts w:hint="eastAsia" w:ascii="仿宋_GB2312" w:hAnsi="仿宋_GB2312" w:eastAsia="仿宋_GB2312" w:cs="仿宋_GB2312"/>
          <w:b/>
          <w:bCs/>
          <w:sz w:val="28"/>
        </w:rPr>
        <w:br w:type="page"/>
      </w:r>
    </w:p>
    <w:p w14:paraId="14B23299">
      <w:pPr>
        <w:jc w:val="center"/>
        <w:rPr>
          <w:rFonts w:hint="eastAsia" w:ascii="仿宋_GB2312" w:hAnsi="仿宋_GB2312" w:eastAsia="仿宋_GB2312" w:cs="仿宋_GB2312"/>
          <w:b/>
          <w:bCs/>
          <w:sz w:val="36"/>
          <w:szCs w:val="36"/>
        </w:rPr>
      </w:pPr>
      <w:r>
        <w:rPr>
          <w:rFonts w:hint="eastAsia" w:ascii="仿宋_GB2312" w:hAnsi="仿宋_GB2312" w:eastAsia="仿宋_GB2312" w:cs="仿宋_GB2312"/>
          <w:b/>
          <w:bCs/>
          <w:sz w:val="36"/>
          <w:szCs w:val="36"/>
        </w:rPr>
        <w:t>下沙高教园区校际选修课程信息一览表</w:t>
      </w:r>
    </w:p>
    <w:p w14:paraId="2D973790">
      <w:pPr>
        <w:jc w:val="center"/>
        <w:rPr>
          <w:rFonts w:hint="eastAsia" w:ascii="仿宋_GB2312" w:hAnsi="仿宋_GB2312" w:eastAsia="仿宋_GB2312" w:cs="仿宋_GB2312"/>
          <w:sz w:val="20"/>
        </w:rPr>
      </w:pPr>
      <w:r>
        <w:rPr>
          <w:rFonts w:hint="eastAsia" w:ascii="仿宋_GB2312" w:hAnsi="仿宋_GB2312" w:eastAsia="仿宋_GB2312" w:cs="仿宋_GB2312"/>
          <w:bCs/>
          <w:sz w:val="28"/>
          <w:szCs w:val="28"/>
        </w:rPr>
        <w:t>（2025-2026学年第</w:t>
      </w:r>
      <w:r>
        <w:rPr>
          <w:rFonts w:hint="eastAsia" w:ascii="仿宋_GB2312" w:hAnsi="仿宋_GB2312" w:eastAsia="仿宋_GB2312" w:cs="仿宋_GB2312"/>
          <w:bCs/>
          <w:sz w:val="28"/>
          <w:szCs w:val="28"/>
          <w:lang w:val="en-US" w:eastAsia="zh-CN"/>
        </w:rPr>
        <w:t>二</w:t>
      </w:r>
      <w:r>
        <w:rPr>
          <w:rFonts w:hint="eastAsia" w:ascii="仿宋_GB2312" w:hAnsi="仿宋_GB2312" w:eastAsia="仿宋_GB2312" w:cs="仿宋_GB2312"/>
          <w:bCs/>
          <w:sz w:val="28"/>
          <w:szCs w:val="28"/>
        </w:rPr>
        <w:t>学期）</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7"/>
        <w:gridCol w:w="3623"/>
        <w:gridCol w:w="1603"/>
        <w:gridCol w:w="2717"/>
      </w:tblGrid>
      <w:tr w14:paraId="3D47E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7" w:type="dxa"/>
            <w:tcBorders>
              <w:top w:val="single" w:color="auto" w:sz="4" w:space="0"/>
              <w:left w:val="single" w:color="auto" w:sz="4" w:space="0"/>
              <w:bottom w:val="single" w:color="auto" w:sz="4" w:space="0"/>
              <w:right w:val="single" w:color="auto" w:sz="4" w:space="0"/>
            </w:tcBorders>
            <w:vAlign w:val="center"/>
          </w:tcPr>
          <w:p w14:paraId="49BD5E57">
            <w:pPr>
              <w:jc w:val="center"/>
              <w:rPr>
                <w:szCs w:val="21"/>
              </w:rPr>
            </w:pPr>
            <w:r>
              <w:rPr>
                <w:rFonts w:hint="eastAsia"/>
                <w:szCs w:val="21"/>
              </w:rPr>
              <w:t>课程名称</w:t>
            </w:r>
          </w:p>
        </w:tc>
        <w:tc>
          <w:tcPr>
            <w:tcW w:w="3623" w:type="dxa"/>
            <w:tcBorders>
              <w:top w:val="single" w:color="auto" w:sz="4" w:space="0"/>
              <w:left w:val="single" w:color="auto" w:sz="4" w:space="0"/>
              <w:bottom w:val="single" w:color="auto" w:sz="4" w:space="0"/>
              <w:right w:val="single" w:color="auto" w:sz="4" w:space="0"/>
            </w:tcBorders>
            <w:vAlign w:val="center"/>
          </w:tcPr>
          <w:p w14:paraId="7DDFB50C">
            <w:pPr>
              <w:jc w:val="center"/>
              <w:rPr>
                <w:szCs w:val="21"/>
              </w:rPr>
            </w:pPr>
            <w:r>
              <w:rPr>
                <w:rFonts w:hint="eastAsia"/>
                <w:szCs w:val="21"/>
              </w:rPr>
              <w:t>车辆驾驶技术</w:t>
            </w:r>
          </w:p>
        </w:tc>
        <w:tc>
          <w:tcPr>
            <w:tcW w:w="1603" w:type="dxa"/>
            <w:tcBorders>
              <w:top w:val="single" w:color="auto" w:sz="4" w:space="0"/>
              <w:left w:val="single" w:color="auto" w:sz="4" w:space="0"/>
              <w:bottom w:val="single" w:color="auto" w:sz="4" w:space="0"/>
              <w:right w:val="single" w:color="auto" w:sz="4" w:space="0"/>
            </w:tcBorders>
            <w:vAlign w:val="center"/>
          </w:tcPr>
          <w:p w14:paraId="7DDF3AB0">
            <w:pPr>
              <w:jc w:val="center"/>
              <w:rPr>
                <w:szCs w:val="21"/>
              </w:rPr>
            </w:pPr>
            <w:r>
              <w:rPr>
                <w:rFonts w:hint="eastAsia"/>
                <w:szCs w:val="21"/>
              </w:rPr>
              <w:t>主讲教师</w:t>
            </w:r>
          </w:p>
        </w:tc>
        <w:tc>
          <w:tcPr>
            <w:tcW w:w="2717" w:type="dxa"/>
            <w:tcBorders>
              <w:top w:val="single" w:color="auto" w:sz="4" w:space="0"/>
              <w:left w:val="single" w:color="auto" w:sz="4" w:space="0"/>
              <w:bottom w:val="single" w:color="auto" w:sz="4" w:space="0"/>
              <w:right w:val="single" w:color="auto" w:sz="4" w:space="0"/>
            </w:tcBorders>
            <w:vAlign w:val="center"/>
          </w:tcPr>
          <w:p w14:paraId="41F08C98">
            <w:pPr>
              <w:jc w:val="center"/>
              <w:rPr>
                <w:szCs w:val="21"/>
              </w:rPr>
            </w:pPr>
            <w:r>
              <w:rPr>
                <w:rFonts w:hint="eastAsia"/>
                <w:szCs w:val="21"/>
              </w:rPr>
              <w:t>汽车驾驶培训中心</w:t>
            </w:r>
          </w:p>
        </w:tc>
      </w:tr>
      <w:tr w14:paraId="697E7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7" w:type="dxa"/>
            <w:tcBorders>
              <w:top w:val="single" w:color="auto" w:sz="4" w:space="0"/>
              <w:left w:val="single" w:color="auto" w:sz="4" w:space="0"/>
              <w:bottom w:val="single" w:color="auto" w:sz="4" w:space="0"/>
              <w:right w:val="single" w:color="auto" w:sz="4" w:space="0"/>
            </w:tcBorders>
            <w:vAlign w:val="center"/>
          </w:tcPr>
          <w:p w14:paraId="275E6554">
            <w:pPr>
              <w:jc w:val="center"/>
              <w:rPr>
                <w:szCs w:val="21"/>
              </w:rPr>
            </w:pPr>
            <w:r>
              <w:rPr>
                <w:rFonts w:hint="eastAsia"/>
                <w:szCs w:val="21"/>
              </w:rPr>
              <w:t>课程英文名称</w:t>
            </w:r>
          </w:p>
        </w:tc>
        <w:tc>
          <w:tcPr>
            <w:tcW w:w="7943" w:type="dxa"/>
            <w:gridSpan w:val="3"/>
            <w:tcBorders>
              <w:top w:val="single" w:color="auto" w:sz="4" w:space="0"/>
              <w:left w:val="single" w:color="auto" w:sz="4" w:space="0"/>
              <w:bottom w:val="single" w:color="auto" w:sz="4" w:space="0"/>
              <w:right w:val="single" w:color="auto" w:sz="4" w:space="0"/>
            </w:tcBorders>
            <w:vAlign w:val="center"/>
          </w:tcPr>
          <w:p w14:paraId="118B38E9">
            <w:pPr>
              <w:jc w:val="center"/>
              <w:rPr>
                <w:szCs w:val="21"/>
              </w:rPr>
            </w:pPr>
            <w:r>
              <w:rPr>
                <w:rFonts w:hint="eastAsia"/>
                <w:szCs w:val="21"/>
              </w:rPr>
              <w:t>无</w:t>
            </w:r>
          </w:p>
        </w:tc>
      </w:tr>
      <w:tr w14:paraId="63A6E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7" w:type="dxa"/>
            <w:tcBorders>
              <w:top w:val="single" w:color="auto" w:sz="4" w:space="0"/>
              <w:left w:val="single" w:color="auto" w:sz="4" w:space="0"/>
              <w:bottom w:val="single" w:color="auto" w:sz="4" w:space="0"/>
              <w:right w:val="single" w:color="auto" w:sz="4" w:space="0"/>
            </w:tcBorders>
            <w:vAlign w:val="center"/>
          </w:tcPr>
          <w:p w14:paraId="52793181">
            <w:pPr>
              <w:jc w:val="center"/>
              <w:rPr>
                <w:szCs w:val="21"/>
              </w:rPr>
            </w:pPr>
            <w:r>
              <w:rPr>
                <w:rFonts w:hint="eastAsia"/>
                <w:szCs w:val="21"/>
              </w:rPr>
              <w:t>课程开设学校</w:t>
            </w:r>
          </w:p>
        </w:tc>
        <w:tc>
          <w:tcPr>
            <w:tcW w:w="3623" w:type="dxa"/>
            <w:tcBorders>
              <w:top w:val="single" w:color="auto" w:sz="4" w:space="0"/>
              <w:left w:val="single" w:color="auto" w:sz="4" w:space="0"/>
              <w:bottom w:val="single" w:color="auto" w:sz="4" w:space="0"/>
              <w:right w:val="single" w:color="auto" w:sz="4" w:space="0"/>
            </w:tcBorders>
            <w:vAlign w:val="center"/>
          </w:tcPr>
          <w:p w14:paraId="22E458E1">
            <w:pPr>
              <w:jc w:val="center"/>
              <w:rPr>
                <w:szCs w:val="21"/>
              </w:rPr>
            </w:pPr>
            <w:r>
              <w:rPr>
                <w:rFonts w:hint="eastAsia"/>
                <w:szCs w:val="21"/>
              </w:rPr>
              <w:t>浙江警官职业学院</w:t>
            </w:r>
          </w:p>
        </w:tc>
        <w:tc>
          <w:tcPr>
            <w:tcW w:w="1603" w:type="dxa"/>
            <w:tcBorders>
              <w:top w:val="single" w:color="auto" w:sz="4" w:space="0"/>
              <w:left w:val="single" w:color="auto" w:sz="4" w:space="0"/>
              <w:bottom w:val="single" w:color="auto" w:sz="4" w:space="0"/>
              <w:right w:val="single" w:color="auto" w:sz="4" w:space="0"/>
            </w:tcBorders>
            <w:vAlign w:val="center"/>
          </w:tcPr>
          <w:p w14:paraId="36DAC553">
            <w:pPr>
              <w:jc w:val="center"/>
              <w:rPr>
                <w:szCs w:val="21"/>
              </w:rPr>
            </w:pPr>
            <w:r>
              <w:rPr>
                <w:rFonts w:hint="eastAsia"/>
                <w:szCs w:val="21"/>
              </w:rPr>
              <w:t>各校限选人数</w:t>
            </w:r>
          </w:p>
        </w:tc>
        <w:tc>
          <w:tcPr>
            <w:tcW w:w="2717" w:type="dxa"/>
            <w:tcBorders>
              <w:top w:val="single" w:color="auto" w:sz="4" w:space="0"/>
              <w:left w:val="single" w:color="auto" w:sz="4" w:space="0"/>
              <w:bottom w:val="single" w:color="auto" w:sz="4" w:space="0"/>
              <w:right w:val="single" w:color="auto" w:sz="4" w:space="0"/>
            </w:tcBorders>
            <w:vAlign w:val="center"/>
          </w:tcPr>
          <w:p w14:paraId="07129D7F">
            <w:pPr>
              <w:jc w:val="center"/>
              <w:rPr>
                <w:szCs w:val="21"/>
              </w:rPr>
            </w:pPr>
            <w:r>
              <w:rPr>
                <w:rFonts w:hint="eastAsia"/>
                <w:szCs w:val="21"/>
              </w:rPr>
              <w:t>不限</w:t>
            </w:r>
          </w:p>
        </w:tc>
      </w:tr>
      <w:tr w14:paraId="64C1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7" w:type="dxa"/>
            <w:tcBorders>
              <w:top w:val="single" w:color="auto" w:sz="4" w:space="0"/>
              <w:left w:val="single" w:color="auto" w:sz="4" w:space="0"/>
              <w:bottom w:val="single" w:color="auto" w:sz="4" w:space="0"/>
              <w:right w:val="single" w:color="auto" w:sz="4" w:space="0"/>
            </w:tcBorders>
            <w:vAlign w:val="center"/>
          </w:tcPr>
          <w:p w14:paraId="0600ED35">
            <w:pPr>
              <w:jc w:val="center"/>
              <w:rPr>
                <w:szCs w:val="21"/>
              </w:rPr>
            </w:pPr>
            <w:r>
              <w:rPr>
                <w:rFonts w:hint="eastAsia"/>
                <w:szCs w:val="21"/>
              </w:rPr>
              <w:t>考核方式</w:t>
            </w:r>
          </w:p>
        </w:tc>
        <w:tc>
          <w:tcPr>
            <w:tcW w:w="3623" w:type="dxa"/>
            <w:tcBorders>
              <w:top w:val="single" w:color="auto" w:sz="4" w:space="0"/>
              <w:left w:val="single" w:color="auto" w:sz="4" w:space="0"/>
              <w:bottom w:val="single" w:color="auto" w:sz="4" w:space="0"/>
              <w:right w:val="single" w:color="auto" w:sz="4" w:space="0"/>
            </w:tcBorders>
            <w:vAlign w:val="center"/>
          </w:tcPr>
          <w:p w14:paraId="7DFD5B3A">
            <w:pPr>
              <w:jc w:val="center"/>
              <w:rPr>
                <w:b w:val="0"/>
                <w:bCs w:val="0"/>
                <w:color w:val="auto"/>
                <w:szCs w:val="21"/>
              </w:rPr>
            </w:pPr>
            <w:r>
              <w:rPr>
                <w:rFonts w:hint="eastAsia"/>
                <w:b w:val="0"/>
                <w:bCs w:val="0"/>
                <w:color w:val="auto"/>
                <w:szCs w:val="21"/>
              </w:rPr>
              <w:t>考试</w:t>
            </w:r>
          </w:p>
        </w:tc>
        <w:tc>
          <w:tcPr>
            <w:tcW w:w="1603" w:type="dxa"/>
            <w:tcBorders>
              <w:top w:val="single" w:color="auto" w:sz="4" w:space="0"/>
              <w:left w:val="single" w:color="auto" w:sz="4" w:space="0"/>
              <w:bottom w:val="single" w:color="auto" w:sz="4" w:space="0"/>
              <w:right w:val="single" w:color="auto" w:sz="4" w:space="0"/>
            </w:tcBorders>
            <w:vAlign w:val="center"/>
          </w:tcPr>
          <w:p w14:paraId="2BFAB2F8">
            <w:pPr>
              <w:jc w:val="center"/>
              <w:rPr>
                <w:b w:val="0"/>
                <w:bCs w:val="0"/>
                <w:color w:val="auto"/>
                <w:szCs w:val="21"/>
              </w:rPr>
            </w:pPr>
            <w:r>
              <w:rPr>
                <w:rFonts w:hint="eastAsia"/>
                <w:b w:val="0"/>
                <w:bCs w:val="0"/>
                <w:color w:val="auto"/>
                <w:szCs w:val="21"/>
              </w:rPr>
              <w:t>上课时间、地点</w:t>
            </w:r>
          </w:p>
        </w:tc>
        <w:tc>
          <w:tcPr>
            <w:tcW w:w="2717" w:type="dxa"/>
            <w:tcBorders>
              <w:top w:val="single" w:color="auto" w:sz="4" w:space="0"/>
              <w:left w:val="single" w:color="auto" w:sz="4" w:space="0"/>
              <w:bottom w:val="single" w:color="auto" w:sz="4" w:space="0"/>
              <w:right w:val="single" w:color="auto" w:sz="4" w:space="0"/>
            </w:tcBorders>
            <w:vAlign w:val="center"/>
          </w:tcPr>
          <w:p w14:paraId="1BF7D661">
            <w:pPr>
              <w:jc w:val="center"/>
              <w:rPr>
                <w:b w:val="0"/>
                <w:bCs w:val="0"/>
                <w:color w:val="auto"/>
                <w:szCs w:val="21"/>
              </w:rPr>
            </w:pPr>
            <w:r>
              <w:rPr>
                <w:rFonts w:hint="eastAsia"/>
                <w:b w:val="0"/>
                <w:bCs w:val="0"/>
                <w:color w:val="auto"/>
                <w:szCs w:val="21"/>
              </w:rPr>
              <w:t>浙警院警体馆东侧</w:t>
            </w:r>
          </w:p>
          <w:p w14:paraId="3DB69622">
            <w:pPr>
              <w:jc w:val="center"/>
              <w:rPr>
                <w:b w:val="0"/>
                <w:bCs w:val="0"/>
                <w:color w:val="auto"/>
                <w:szCs w:val="21"/>
              </w:rPr>
            </w:pPr>
            <w:r>
              <w:rPr>
                <w:rFonts w:hint="eastAsia"/>
                <w:b w:val="0"/>
                <w:bCs w:val="0"/>
                <w:color w:val="auto"/>
                <w:szCs w:val="21"/>
              </w:rPr>
              <w:t>联系电话：</w:t>
            </w:r>
            <w:r>
              <w:rPr>
                <w:b w:val="0"/>
                <w:bCs w:val="0"/>
                <w:color w:val="auto"/>
                <w:szCs w:val="21"/>
              </w:rPr>
              <w:t>86836621</w:t>
            </w:r>
          </w:p>
        </w:tc>
      </w:tr>
      <w:tr w14:paraId="24F78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2" w:hRule="atLeast"/>
        </w:trPr>
        <w:tc>
          <w:tcPr>
            <w:tcW w:w="1597" w:type="dxa"/>
            <w:tcBorders>
              <w:top w:val="single" w:color="auto" w:sz="4" w:space="0"/>
              <w:left w:val="single" w:color="auto" w:sz="4" w:space="0"/>
              <w:bottom w:val="single" w:color="auto" w:sz="4" w:space="0"/>
              <w:right w:val="single" w:color="auto" w:sz="4" w:space="0"/>
            </w:tcBorders>
            <w:vAlign w:val="center"/>
          </w:tcPr>
          <w:p w14:paraId="09C2EE55">
            <w:pPr>
              <w:jc w:val="center"/>
              <w:rPr>
                <w:szCs w:val="21"/>
              </w:rPr>
            </w:pPr>
            <w:r>
              <w:rPr>
                <w:rFonts w:hint="eastAsia"/>
                <w:szCs w:val="21"/>
              </w:rPr>
              <w:t>上课方式</w:t>
            </w:r>
          </w:p>
        </w:tc>
        <w:tc>
          <w:tcPr>
            <w:tcW w:w="7943" w:type="dxa"/>
            <w:gridSpan w:val="3"/>
            <w:tcBorders>
              <w:top w:val="single" w:color="auto" w:sz="4" w:space="0"/>
              <w:left w:val="single" w:color="auto" w:sz="4" w:space="0"/>
              <w:bottom w:val="single" w:color="auto" w:sz="4" w:space="0"/>
              <w:right w:val="single" w:color="auto" w:sz="4" w:space="0"/>
            </w:tcBorders>
            <w:vAlign w:val="center"/>
          </w:tcPr>
          <w:p w14:paraId="19E090C6">
            <w:pPr>
              <w:pStyle w:val="7"/>
              <w:widowControl/>
              <w:numPr>
                <w:ilvl w:val="0"/>
                <w:numId w:val="24"/>
              </w:numPr>
              <w:spacing w:before="0" w:beforeAutospacing="0" w:after="0" w:afterAutospacing="0" w:line="345" w:lineRule="atLeast"/>
              <w:rPr>
                <w:rFonts w:ascii="宋体" w:hAnsi="宋体" w:cs="宋体"/>
                <w:b w:val="0"/>
                <w:bCs w:val="0"/>
                <w:color w:val="auto"/>
                <w:sz w:val="21"/>
                <w:szCs w:val="21"/>
              </w:rPr>
            </w:pPr>
            <w:r>
              <w:rPr>
                <w:rFonts w:hint="eastAsia" w:ascii="宋体" w:hAnsi="宋体" w:cs="宋体"/>
                <w:b w:val="0"/>
                <w:bCs w:val="0"/>
                <w:color w:val="auto"/>
                <w:sz w:val="21"/>
                <w:szCs w:val="21"/>
              </w:rPr>
              <w:t xml:space="preserve">线上视频课和线下实践课相结合  </w:t>
            </w:r>
          </w:p>
          <w:p w14:paraId="68EC6AA9">
            <w:pPr>
              <w:pStyle w:val="7"/>
              <w:widowControl/>
              <w:spacing w:before="0" w:beforeAutospacing="0" w:after="0" w:afterAutospacing="0" w:line="345" w:lineRule="atLeast"/>
              <w:rPr>
                <w:b w:val="0"/>
                <w:bCs w:val="0"/>
                <w:color w:val="auto"/>
                <w:szCs w:val="21"/>
              </w:rPr>
            </w:pPr>
            <w:r>
              <w:rPr>
                <w:rFonts w:hint="eastAsia" w:ascii="宋体" w:hAnsi="宋体" w:cs="宋体"/>
                <w:b w:val="0"/>
                <w:bCs w:val="0"/>
                <w:color w:val="auto"/>
                <w:sz w:val="21"/>
                <w:szCs w:val="21"/>
              </w:rPr>
              <w:t xml:space="preserve">2、QQ班级群号：461636453    </w:t>
            </w:r>
          </w:p>
        </w:tc>
      </w:tr>
      <w:tr w14:paraId="686AB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9" w:hRule="atLeast"/>
        </w:trPr>
        <w:tc>
          <w:tcPr>
            <w:tcW w:w="1597" w:type="dxa"/>
            <w:tcBorders>
              <w:top w:val="single" w:color="auto" w:sz="4" w:space="0"/>
              <w:left w:val="single" w:color="auto" w:sz="4" w:space="0"/>
              <w:bottom w:val="single" w:color="auto" w:sz="4" w:space="0"/>
              <w:right w:val="single" w:color="auto" w:sz="4" w:space="0"/>
            </w:tcBorders>
            <w:vAlign w:val="center"/>
          </w:tcPr>
          <w:p w14:paraId="578A8373">
            <w:pPr>
              <w:jc w:val="center"/>
            </w:pPr>
          </w:p>
          <w:p w14:paraId="4CA11721">
            <w:pPr>
              <w:jc w:val="center"/>
            </w:pPr>
          </w:p>
          <w:p w14:paraId="55714210">
            <w:pPr>
              <w:jc w:val="center"/>
            </w:pPr>
          </w:p>
          <w:p w14:paraId="50805CE0">
            <w:pPr>
              <w:jc w:val="center"/>
            </w:pPr>
            <w:r>
              <w:rPr>
                <w:rFonts w:hint="eastAsia"/>
              </w:rPr>
              <w:t>课程内容简介</w:t>
            </w:r>
          </w:p>
          <w:p w14:paraId="348B2301">
            <w:pPr>
              <w:ind w:firstLine="840" w:firstLineChars="400"/>
            </w:pPr>
          </w:p>
          <w:p w14:paraId="7D18D54E">
            <w:pPr>
              <w:ind w:firstLine="840" w:firstLineChars="400"/>
            </w:pPr>
          </w:p>
          <w:p w14:paraId="44AE1603">
            <w:pPr>
              <w:ind w:firstLine="840" w:firstLineChars="400"/>
            </w:pPr>
          </w:p>
        </w:tc>
        <w:tc>
          <w:tcPr>
            <w:tcW w:w="7943" w:type="dxa"/>
            <w:gridSpan w:val="3"/>
            <w:tcBorders>
              <w:top w:val="single" w:color="auto" w:sz="4" w:space="0"/>
              <w:left w:val="single" w:color="auto" w:sz="4" w:space="0"/>
              <w:bottom w:val="single" w:color="auto" w:sz="4" w:space="0"/>
              <w:right w:val="single" w:color="auto" w:sz="4" w:space="0"/>
            </w:tcBorders>
            <w:vAlign w:val="center"/>
          </w:tcPr>
          <w:p w14:paraId="3A75F434">
            <w:pPr>
              <w:ind w:firstLine="420" w:firstLineChars="200"/>
            </w:pPr>
            <w:r>
              <w:rPr>
                <w:rFonts w:hint="eastAsia"/>
              </w:rPr>
              <w:t>浙江警官职业学院汽车驾驶培训中心隶属于浙江警官职业学院，成立于</w:t>
            </w:r>
            <w:r>
              <w:t>2003</w:t>
            </w:r>
            <w:r>
              <w:rPr>
                <w:rFonts w:hint="eastAsia"/>
              </w:rPr>
              <w:t>年</w:t>
            </w:r>
            <w:r>
              <w:t>9</w:t>
            </w:r>
            <w:r>
              <w:rPr>
                <w:rFonts w:hint="eastAsia"/>
              </w:rPr>
              <w:t>月，其“车辆驾驶技术”课程为警察类学生的必修课，非警察类学生的选修课。</w:t>
            </w:r>
            <w:r>
              <w:t>  </w:t>
            </w:r>
          </w:p>
          <w:p w14:paraId="611C3644">
            <w:pPr>
              <w:ind w:firstLine="420" w:firstLineChars="200"/>
            </w:pPr>
            <w:r>
              <w:t>20</w:t>
            </w:r>
            <w:r>
              <w:rPr>
                <w:rFonts w:hint="eastAsia"/>
              </w:rPr>
              <w:t>余年来，我院学生通过中心严格的车辆驾驶技术培训，能够扎实地掌握驾驶技能，并取得驾驶证，并且在进入工作岗位后都能独立开车，取得了司法系统用人单位以及其他社会企业的一致好评。</w:t>
            </w:r>
            <w:r>
              <w:t xml:space="preserve"> </w:t>
            </w:r>
          </w:p>
          <w:p w14:paraId="4D813F0A">
            <w:pPr>
              <w:ind w:firstLine="420" w:firstLineChars="200"/>
            </w:pPr>
            <w:r>
              <w:rPr>
                <w:rFonts w:hint="eastAsia"/>
              </w:rPr>
              <w:t>车辆驾驶培训课程分为科目一（理论）、科目二（倒车入库、曲线行驶、坡道停车）、科目三（道路驾驶）三个阶段的培训。科目一在办理完手续后，网络教学，考试自理。科目二、科目三培训及考试，由学院安排。</w:t>
            </w:r>
          </w:p>
          <w:p w14:paraId="2EC580E8">
            <w:pPr>
              <w:ind w:firstLine="420" w:firstLineChars="200"/>
            </w:pPr>
            <w:r>
              <w:rPr>
                <w:rFonts w:hint="eastAsia"/>
              </w:rPr>
              <w:t>驾驶培训费</w:t>
            </w:r>
            <w:r>
              <w:t>3800</w:t>
            </w:r>
            <w:r>
              <w:rPr>
                <w:rFonts w:hint="eastAsia"/>
              </w:rPr>
              <w:t>元，体检</w:t>
            </w:r>
            <w:r>
              <w:t>30</w:t>
            </w:r>
            <w:r>
              <w:rPr>
                <w:rFonts w:hint="eastAsia"/>
              </w:rPr>
              <w:t>元，理科培训费</w:t>
            </w:r>
            <w:r>
              <w:t>385</w:t>
            </w:r>
            <w:r>
              <w:rPr>
                <w:rFonts w:hint="eastAsia"/>
              </w:rPr>
              <w:t>元，科目二场租费</w:t>
            </w:r>
            <w:r>
              <w:t>255</w:t>
            </w:r>
            <w:r>
              <w:rPr>
                <w:rFonts w:hint="eastAsia"/>
              </w:rPr>
              <w:t>元，考试费</w:t>
            </w:r>
            <w:r>
              <w:t>360</w:t>
            </w:r>
            <w:r>
              <w:rPr>
                <w:rFonts w:hint="eastAsia"/>
              </w:rPr>
              <w:t>元，保险费</w:t>
            </w:r>
            <w:r>
              <w:t>50</w:t>
            </w:r>
            <w:r>
              <w:rPr>
                <w:rFonts w:hint="eastAsia"/>
              </w:rPr>
              <w:t>元，合计</w:t>
            </w:r>
            <w:r>
              <w:t>4880</w:t>
            </w:r>
            <w:r>
              <w:rPr>
                <w:rFonts w:hint="eastAsia"/>
              </w:rPr>
              <w:t>元，费用自理。</w:t>
            </w:r>
          </w:p>
          <w:p w14:paraId="46587062">
            <w:pPr>
              <w:ind w:firstLine="422" w:firstLineChars="200"/>
              <w:rPr>
                <w:b/>
                <w:bCs/>
              </w:rPr>
            </w:pPr>
            <w:r>
              <w:rPr>
                <w:rFonts w:hint="eastAsia"/>
                <w:b/>
                <w:bCs/>
                <w:color w:val="FF0000"/>
              </w:rPr>
              <w:t>特别说明：汽训中心实操课程训练场将于</w:t>
            </w:r>
            <w:r>
              <w:rPr>
                <w:b/>
                <w:bCs/>
                <w:color w:val="FF0000"/>
              </w:rPr>
              <w:t>2026</w:t>
            </w:r>
            <w:r>
              <w:rPr>
                <w:rFonts w:hint="eastAsia"/>
                <w:b/>
                <w:bCs/>
                <w:color w:val="FF0000"/>
              </w:rPr>
              <w:t>年</w:t>
            </w:r>
            <w:r>
              <w:rPr>
                <w:b/>
                <w:bCs/>
                <w:color w:val="FF0000"/>
              </w:rPr>
              <w:t>2</w:t>
            </w:r>
            <w:r>
              <w:rPr>
                <w:rFonts w:hint="eastAsia"/>
                <w:b/>
                <w:bCs/>
                <w:color w:val="FF0000"/>
              </w:rPr>
              <w:t>月搬迁到乔司新校区，上课由教练员上门接送，理论课程保持不变，依旧在钱塘校区开展。</w:t>
            </w:r>
          </w:p>
        </w:tc>
      </w:tr>
      <w:tr w14:paraId="47128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7" w:type="dxa"/>
            <w:tcBorders>
              <w:top w:val="single" w:color="auto" w:sz="4" w:space="0"/>
              <w:left w:val="single" w:color="auto" w:sz="4" w:space="0"/>
              <w:bottom w:val="single" w:color="auto" w:sz="4" w:space="0"/>
              <w:right w:val="single" w:color="auto" w:sz="4" w:space="0"/>
            </w:tcBorders>
            <w:vAlign w:val="center"/>
          </w:tcPr>
          <w:p w14:paraId="293F61B5"/>
          <w:p w14:paraId="687260E1">
            <w:pPr>
              <w:jc w:val="center"/>
            </w:pPr>
            <w:r>
              <w:rPr>
                <w:rFonts w:hint="eastAsia"/>
              </w:rPr>
              <w:t>教师简介</w:t>
            </w:r>
          </w:p>
          <w:p w14:paraId="4080BF5F"/>
        </w:tc>
        <w:tc>
          <w:tcPr>
            <w:tcW w:w="7943" w:type="dxa"/>
            <w:gridSpan w:val="3"/>
            <w:tcBorders>
              <w:top w:val="single" w:color="auto" w:sz="4" w:space="0"/>
              <w:left w:val="single" w:color="auto" w:sz="4" w:space="0"/>
              <w:bottom w:val="single" w:color="auto" w:sz="4" w:space="0"/>
              <w:right w:val="single" w:color="auto" w:sz="4" w:space="0"/>
            </w:tcBorders>
            <w:vAlign w:val="center"/>
          </w:tcPr>
          <w:p w14:paraId="0A88F74A">
            <w:pPr>
              <w:ind w:firstLine="420" w:firstLineChars="200"/>
            </w:pPr>
            <w:r>
              <w:rPr>
                <w:rFonts w:hint="eastAsia"/>
              </w:rPr>
              <w:t>中心管理体制完善，师资力量雄厚，所有教练员都具有中、高级驾驶技术等级证书，注重学生实践操作技能的训练，考试合格率在</w:t>
            </w:r>
            <w:r>
              <w:t>95</w:t>
            </w:r>
            <w:r>
              <w:rPr>
                <w:rFonts w:hint="eastAsia"/>
              </w:rPr>
              <w:t>％以上。</w:t>
            </w:r>
          </w:p>
          <w:p w14:paraId="0D3079E9">
            <w:pPr>
              <w:ind w:firstLine="420" w:firstLineChars="200"/>
            </w:pPr>
            <w:r>
              <w:rPr>
                <w:rFonts w:hint="eastAsia"/>
              </w:rPr>
              <w:t>中心秉着</w:t>
            </w:r>
            <w:r>
              <w:t>“</w:t>
            </w:r>
            <w:r>
              <w:rPr>
                <w:rFonts w:hint="eastAsia"/>
              </w:rPr>
              <w:t>服务教学、服务学生、安全施教、文明施教</w:t>
            </w:r>
            <w:r>
              <w:t>”</w:t>
            </w:r>
            <w:r>
              <w:rPr>
                <w:rFonts w:hint="eastAsia"/>
              </w:rPr>
              <w:t>的宗旨，严格管理，规范办学，所有教练员都由学院统一选拔、培训，并且注重其思想政治教育，狠抓廉政建设，教练员就餐由中心发放学院饭卡和考场饭票，坚决杜绝“吃、拿、卡、要”等现象。</w:t>
            </w:r>
            <w:r>
              <w:t xml:space="preserve"> </w:t>
            </w:r>
          </w:p>
          <w:p w14:paraId="22427844">
            <w:pPr>
              <w:ind w:firstLine="420" w:firstLineChars="200"/>
            </w:pPr>
            <w:r>
              <w:rPr>
                <w:rFonts w:hint="eastAsia"/>
              </w:rPr>
              <w:t>中心教学硬件、设施及教练场地齐全，现有教练车（</w:t>
            </w:r>
            <w:r>
              <w:t>C1</w:t>
            </w:r>
            <w:r>
              <w:rPr>
                <w:rFonts w:hint="eastAsia"/>
              </w:rPr>
              <w:t>）</w:t>
            </w:r>
            <w:r>
              <w:t>20</w:t>
            </w:r>
            <w:r>
              <w:rPr>
                <w:rFonts w:hint="eastAsia"/>
              </w:rPr>
              <w:t>辆、自动档教练车</w:t>
            </w:r>
            <w:r>
              <w:t>(C2)3</w:t>
            </w:r>
            <w:r>
              <w:rPr>
                <w:rFonts w:hint="eastAsia"/>
              </w:rPr>
              <w:t>辆。训练场地面积</w:t>
            </w:r>
            <w:r>
              <w:t>14480.1</w:t>
            </w:r>
            <w:r>
              <w:rPr>
                <w:rFonts w:hint="eastAsia"/>
              </w:rPr>
              <w:t>平方米，场内设有所有考试项目的训练设施。并且于</w:t>
            </w:r>
            <w:r>
              <w:t>2006</w:t>
            </w:r>
            <w:r>
              <w:rPr>
                <w:rFonts w:hint="eastAsia"/>
              </w:rPr>
              <w:t>年</w:t>
            </w:r>
            <w:r>
              <w:t>8</w:t>
            </w:r>
            <w:r>
              <w:rPr>
                <w:rFonts w:hint="eastAsia"/>
              </w:rPr>
              <w:t>月在本行业中率先通过</w:t>
            </w:r>
            <w:r>
              <w:t>ISO9001</w:t>
            </w:r>
            <w:r>
              <w:rPr>
                <w:rFonts w:hint="eastAsia"/>
              </w:rPr>
              <w:t>；</w:t>
            </w:r>
            <w:r>
              <w:t>2000</w:t>
            </w:r>
            <w:r>
              <w:rPr>
                <w:rFonts w:hint="eastAsia"/>
              </w:rPr>
              <w:t>国际质量管理体系认证，连续多年获得驾驶培训主管部门颁发的各类荣誉称号。</w:t>
            </w:r>
            <w:r>
              <w:t>        </w:t>
            </w:r>
          </w:p>
        </w:tc>
      </w:tr>
      <w:tr w14:paraId="21EA6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7" w:type="dxa"/>
            <w:vMerge w:val="restart"/>
            <w:tcBorders>
              <w:top w:val="single" w:color="auto" w:sz="4" w:space="0"/>
              <w:left w:val="single" w:color="auto" w:sz="4" w:space="0"/>
              <w:bottom w:val="single" w:color="auto" w:sz="4" w:space="0"/>
              <w:right w:val="single" w:color="auto" w:sz="4" w:space="0"/>
            </w:tcBorders>
            <w:vAlign w:val="center"/>
          </w:tcPr>
          <w:p w14:paraId="4BAC458F">
            <w:pPr>
              <w:jc w:val="center"/>
            </w:pPr>
            <w:r>
              <w:rPr>
                <w:rFonts w:hint="eastAsia"/>
              </w:rPr>
              <w:t>教材或参考书</w:t>
            </w:r>
          </w:p>
        </w:tc>
        <w:tc>
          <w:tcPr>
            <w:tcW w:w="3623" w:type="dxa"/>
            <w:tcBorders>
              <w:top w:val="single" w:color="auto" w:sz="4" w:space="0"/>
              <w:left w:val="single" w:color="auto" w:sz="4" w:space="0"/>
              <w:bottom w:val="single" w:color="auto" w:sz="4" w:space="0"/>
              <w:right w:val="single" w:color="auto" w:sz="4" w:space="0"/>
            </w:tcBorders>
            <w:vAlign w:val="center"/>
          </w:tcPr>
          <w:p w14:paraId="43DA112E">
            <w:pPr>
              <w:jc w:val="center"/>
            </w:pPr>
            <w:r>
              <w:rPr>
                <w:rFonts w:hint="eastAsia"/>
              </w:rPr>
              <w:t>教材名称</w:t>
            </w:r>
          </w:p>
        </w:tc>
        <w:tc>
          <w:tcPr>
            <w:tcW w:w="4320" w:type="dxa"/>
            <w:gridSpan w:val="2"/>
            <w:tcBorders>
              <w:top w:val="single" w:color="auto" w:sz="4" w:space="0"/>
              <w:left w:val="single" w:color="auto" w:sz="4" w:space="0"/>
              <w:bottom w:val="single" w:color="auto" w:sz="4" w:space="0"/>
              <w:right w:val="single" w:color="auto" w:sz="4" w:space="0"/>
            </w:tcBorders>
            <w:vAlign w:val="center"/>
          </w:tcPr>
          <w:p w14:paraId="70198685">
            <w:pPr>
              <w:jc w:val="center"/>
              <w:rPr>
                <w:szCs w:val="21"/>
              </w:rPr>
            </w:pPr>
            <w:r>
              <w:rPr>
                <w:rFonts w:hint="eastAsia"/>
                <w:szCs w:val="21"/>
              </w:rPr>
              <w:t>《安全驾驶从这里开始》</w:t>
            </w:r>
            <w:r>
              <w:rPr>
                <w:szCs w:val="21"/>
              </w:rPr>
              <w:t xml:space="preserve">                  </w:t>
            </w:r>
            <w:r>
              <w:rPr>
                <w:rFonts w:hint="eastAsia"/>
                <w:szCs w:val="21"/>
              </w:rPr>
              <w:t>《杭州市汽车驾驶人考试指南》</w:t>
            </w:r>
          </w:p>
        </w:tc>
      </w:tr>
      <w:tr w14:paraId="79697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0" w:hRule="atLeast"/>
        </w:trPr>
        <w:tc>
          <w:tcPr>
            <w:tcW w:w="1597" w:type="dxa"/>
            <w:vMerge w:val="continue"/>
            <w:tcBorders>
              <w:top w:val="single" w:color="auto" w:sz="4" w:space="0"/>
              <w:left w:val="single" w:color="auto" w:sz="4" w:space="0"/>
              <w:bottom w:val="single" w:color="auto" w:sz="4" w:space="0"/>
              <w:right w:val="single" w:color="auto" w:sz="4" w:space="0"/>
            </w:tcBorders>
            <w:vAlign w:val="center"/>
          </w:tcPr>
          <w:p w14:paraId="5D73F99F">
            <w:pPr>
              <w:widowControl/>
              <w:jc w:val="left"/>
            </w:pPr>
          </w:p>
        </w:tc>
        <w:tc>
          <w:tcPr>
            <w:tcW w:w="3623" w:type="dxa"/>
            <w:tcBorders>
              <w:top w:val="single" w:color="auto" w:sz="4" w:space="0"/>
              <w:left w:val="single" w:color="auto" w:sz="4" w:space="0"/>
              <w:bottom w:val="single" w:color="auto" w:sz="4" w:space="0"/>
              <w:right w:val="single" w:color="auto" w:sz="4" w:space="0"/>
            </w:tcBorders>
            <w:vAlign w:val="center"/>
          </w:tcPr>
          <w:p w14:paraId="6FBEEBB3">
            <w:pPr>
              <w:jc w:val="center"/>
            </w:pPr>
            <w:r>
              <w:rPr>
                <w:rFonts w:hint="eastAsia"/>
              </w:rPr>
              <w:t>主编、出版社</w:t>
            </w:r>
          </w:p>
        </w:tc>
        <w:tc>
          <w:tcPr>
            <w:tcW w:w="4320" w:type="dxa"/>
            <w:gridSpan w:val="2"/>
            <w:tcBorders>
              <w:top w:val="single" w:color="auto" w:sz="4" w:space="0"/>
              <w:left w:val="single" w:color="auto" w:sz="4" w:space="0"/>
              <w:bottom w:val="single" w:color="auto" w:sz="4" w:space="0"/>
              <w:right w:val="single" w:color="auto" w:sz="4" w:space="0"/>
            </w:tcBorders>
            <w:vAlign w:val="center"/>
          </w:tcPr>
          <w:p w14:paraId="267FBC9D">
            <w:pPr>
              <w:jc w:val="center"/>
              <w:rPr>
                <w:szCs w:val="21"/>
              </w:rPr>
            </w:pPr>
            <w:r>
              <w:rPr>
                <w:rFonts w:hint="eastAsia"/>
                <w:szCs w:val="21"/>
              </w:rPr>
              <w:t>人民交通出版社</w:t>
            </w:r>
            <w:r>
              <w:rPr>
                <w:szCs w:val="21"/>
              </w:rPr>
              <w:t xml:space="preserve">                                </w:t>
            </w:r>
            <w:r>
              <w:rPr>
                <w:rFonts w:hint="eastAsia"/>
                <w:szCs w:val="21"/>
              </w:rPr>
              <w:t>浙江科学技术出版社</w:t>
            </w:r>
          </w:p>
        </w:tc>
      </w:tr>
    </w:tbl>
    <w:p w14:paraId="2B18E443">
      <w:pPr>
        <w:rPr>
          <w:b/>
          <w:color w:val="FF0000"/>
        </w:rPr>
      </w:pPr>
      <w:r>
        <w:rPr>
          <w:rFonts w:hint="eastAsia"/>
          <w:b/>
          <w:bCs/>
          <w:color w:val="FF0000"/>
          <w:sz w:val="28"/>
          <w:szCs w:val="28"/>
          <w:highlight w:val="none"/>
        </w:rPr>
        <w:t>备注：已经有驾驶证、或已经在驾校学车且不打算转校、或不想考驾照的同学，请不要选择这门课。</w:t>
      </w:r>
      <w:r>
        <w:rPr>
          <w:b/>
          <w:bCs/>
          <w:color w:val="FF0000"/>
          <w:sz w:val="32"/>
          <w:szCs w:val="32"/>
          <w:highlight w:val="yellow"/>
        </w:rPr>
        <w:br w:type="page"/>
      </w:r>
    </w:p>
    <w:p w14:paraId="3C6372ED">
      <w:pPr>
        <w:jc w:val="center"/>
        <w:rPr>
          <w:rFonts w:hint="eastAsia" w:ascii="仿宋_GB2312" w:hAnsi="仿宋_GB2312" w:eastAsia="仿宋_GB2312" w:cs="仿宋_GB2312"/>
          <w:b/>
          <w:bCs/>
          <w:sz w:val="36"/>
        </w:rPr>
      </w:pPr>
      <w:r>
        <w:rPr>
          <w:rFonts w:hint="eastAsia" w:ascii="仿宋_GB2312" w:hAnsi="仿宋_GB2312" w:eastAsia="仿宋_GB2312" w:cs="仿宋_GB2312"/>
          <w:b/>
          <w:bCs/>
          <w:sz w:val="36"/>
        </w:rPr>
        <w:t>下沙高教园区校际选修课程信息一览表</w:t>
      </w:r>
    </w:p>
    <w:p w14:paraId="50A17086">
      <w:pPr>
        <w:jc w:val="center"/>
        <w:rPr>
          <w:rFonts w:hint="eastAsia" w:ascii="仿宋_GB2312" w:hAnsi="仿宋_GB2312" w:eastAsia="仿宋_GB2312" w:cs="仿宋_GB2312"/>
          <w:bCs/>
          <w:sz w:val="28"/>
          <w:szCs w:val="28"/>
          <w:lang w:eastAsia="zh-CN"/>
        </w:rPr>
      </w:pPr>
      <w:r>
        <w:rPr>
          <w:rFonts w:hint="eastAsia" w:ascii="仿宋_GB2312" w:hAnsi="仿宋_GB2312" w:eastAsia="仿宋_GB2312" w:cs="仿宋_GB2312"/>
          <w:bCs/>
          <w:sz w:val="28"/>
          <w:szCs w:val="28"/>
          <w:lang w:eastAsia="zh-CN"/>
        </w:rPr>
        <w:t>（</w:t>
      </w:r>
      <w:r>
        <w:rPr>
          <w:rFonts w:hint="eastAsia" w:ascii="仿宋_GB2312" w:hAnsi="仿宋_GB2312" w:eastAsia="仿宋_GB2312" w:cs="仿宋_GB2312"/>
          <w:bCs/>
          <w:sz w:val="28"/>
          <w:szCs w:val="28"/>
        </w:rPr>
        <w:t>202</w:t>
      </w:r>
      <w:r>
        <w:rPr>
          <w:rFonts w:hint="eastAsia" w:ascii="仿宋_GB2312" w:hAnsi="仿宋_GB2312" w:eastAsia="仿宋_GB2312" w:cs="仿宋_GB2312"/>
          <w:bCs/>
          <w:sz w:val="28"/>
          <w:szCs w:val="28"/>
          <w:lang w:val="en-US" w:eastAsia="zh-CN"/>
        </w:rPr>
        <w:t>5</w:t>
      </w:r>
      <w:r>
        <w:rPr>
          <w:rFonts w:hint="eastAsia" w:ascii="仿宋_GB2312" w:hAnsi="仿宋_GB2312" w:eastAsia="仿宋_GB2312" w:cs="仿宋_GB2312"/>
          <w:bCs/>
          <w:sz w:val="28"/>
          <w:szCs w:val="28"/>
        </w:rPr>
        <w:t>-202</w:t>
      </w:r>
      <w:r>
        <w:rPr>
          <w:rFonts w:hint="eastAsia" w:ascii="仿宋_GB2312" w:hAnsi="仿宋_GB2312" w:eastAsia="仿宋_GB2312" w:cs="仿宋_GB2312"/>
          <w:bCs/>
          <w:sz w:val="28"/>
          <w:szCs w:val="28"/>
          <w:lang w:val="en-US" w:eastAsia="zh-CN"/>
        </w:rPr>
        <w:t>6</w:t>
      </w:r>
      <w:r>
        <w:rPr>
          <w:rFonts w:hint="eastAsia" w:ascii="仿宋_GB2312" w:hAnsi="仿宋_GB2312" w:eastAsia="仿宋_GB2312" w:cs="仿宋_GB2312"/>
          <w:bCs/>
          <w:sz w:val="28"/>
          <w:szCs w:val="28"/>
        </w:rPr>
        <w:t>学年第</w:t>
      </w:r>
      <w:r>
        <w:rPr>
          <w:rFonts w:hint="eastAsia" w:ascii="仿宋_GB2312" w:hAnsi="仿宋_GB2312" w:eastAsia="仿宋_GB2312" w:cs="仿宋_GB2312"/>
          <w:bCs/>
          <w:sz w:val="28"/>
          <w:szCs w:val="28"/>
          <w:lang w:val="en-US" w:eastAsia="zh-CN"/>
        </w:rPr>
        <w:t>二</w:t>
      </w:r>
      <w:r>
        <w:rPr>
          <w:rFonts w:hint="eastAsia" w:ascii="仿宋_GB2312" w:hAnsi="仿宋_GB2312" w:eastAsia="仿宋_GB2312" w:cs="仿宋_GB2312"/>
          <w:bCs/>
          <w:sz w:val="28"/>
          <w:szCs w:val="28"/>
        </w:rPr>
        <w:t>学期</w:t>
      </w:r>
      <w:r>
        <w:rPr>
          <w:rFonts w:hint="eastAsia" w:ascii="仿宋_GB2312" w:hAnsi="仿宋_GB2312" w:eastAsia="仿宋_GB2312" w:cs="仿宋_GB2312"/>
          <w:bCs/>
          <w:sz w:val="28"/>
          <w:szCs w:val="28"/>
          <w:lang w:eastAsia="zh-CN"/>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1ABD4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00" w:type="dxa"/>
            <w:tcBorders>
              <w:top w:val="single" w:color="auto" w:sz="4" w:space="0"/>
              <w:left w:val="single" w:color="auto" w:sz="4" w:space="0"/>
              <w:bottom w:val="single" w:color="auto" w:sz="4" w:space="0"/>
              <w:right w:val="single" w:color="auto" w:sz="4" w:space="0"/>
            </w:tcBorders>
            <w:vAlign w:val="center"/>
          </w:tcPr>
          <w:p w14:paraId="7F254CAA">
            <w:pPr>
              <w:jc w:val="center"/>
              <w:rPr>
                <w:szCs w:val="21"/>
              </w:rPr>
            </w:pPr>
            <w:r>
              <w:rPr>
                <w:rFonts w:hint="eastAsia"/>
                <w:szCs w:val="21"/>
              </w:rPr>
              <w:t>课程名称</w:t>
            </w:r>
          </w:p>
        </w:tc>
        <w:tc>
          <w:tcPr>
            <w:tcW w:w="3420" w:type="dxa"/>
            <w:tcBorders>
              <w:top w:val="single" w:color="auto" w:sz="4" w:space="0"/>
              <w:left w:val="single" w:color="auto" w:sz="4" w:space="0"/>
              <w:bottom w:val="single" w:color="auto" w:sz="4" w:space="0"/>
              <w:right w:val="single" w:color="auto" w:sz="4" w:space="0"/>
            </w:tcBorders>
            <w:vAlign w:val="center"/>
          </w:tcPr>
          <w:p w14:paraId="31E51153">
            <w:pPr>
              <w:jc w:val="center"/>
              <w:rPr>
                <w:szCs w:val="21"/>
              </w:rPr>
            </w:pPr>
            <w:r>
              <w:rPr>
                <w:rFonts w:hint="eastAsia"/>
                <w:szCs w:val="21"/>
              </w:rPr>
              <w:t>浙江文化</w:t>
            </w:r>
          </w:p>
        </w:tc>
        <w:tc>
          <w:tcPr>
            <w:tcW w:w="1603" w:type="dxa"/>
            <w:tcBorders>
              <w:top w:val="single" w:color="auto" w:sz="4" w:space="0"/>
              <w:left w:val="single" w:color="auto" w:sz="4" w:space="0"/>
              <w:bottom w:val="single" w:color="auto" w:sz="4" w:space="0"/>
              <w:right w:val="single" w:color="auto" w:sz="4" w:space="0"/>
            </w:tcBorders>
            <w:vAlign w:val="center"/>
          </w:tcPr>
          <w:p w14:paraId="0B951BCF">
            <w:pPr>
              <w:jc w:val="center"/>
              <w:rPr>
                <w:szCs w:val="21"/>
              </w:rPr>
            </w:pPr>
            <w:r>
              <w:rPr>
                <w:rFonts w:hint="eastAsia"/>
                <w:szCs w:val="21"/>
              </w:rPr>
              <w:t>主讲教师</w:t>
            </w:r>
          </w:p>
        </w:tc>
        <w:tc>
          <w:tcPr>
            <w:tcW w:w="2717" w:type="dxa"/>
            <w:tcBorders>
              <w:top w:val="single" w:color="auto" w:sz="4" w:space="0"/>
              <w:left w:val="single" w:color="auto" w:sz="4" w:space="0"/>
              <w:bottom w:val="single" w:color="auto" w:sz="4" w:space="0"/>
              <w:right w:val="single" w:color="auto" w:sz="4" w:space="0"/>
            </w:tcBorders>
            <w:vAlign w:val="center"/>
          </w:tcPr>
          <w:p w14:paraId="7EA46DC0">
            <w:pPr>
              <w:jc w:val="center"/>
              <w:rPr>
                <w:szCs w:val="21"/>
              </w:rPr>
            </w:pPr>
            <w:r>
              <w:rPr>
                <w:rFonts w:hint="eastAsia"/>
                <w:szCs w:val="21"/>
              </w:rPr>
              <w:t>徐晓芳</w:t>
            </w:r>
          </w:p>
        </w:tc>
      </w:tr>
      <w:tr w14:paraId="3A08B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tcBorders>
              <w:top w:val="single" w:color="auto" w:sz="4" w:space="0"/>
              <w:left w:val="single" w:color="auto" w:sz="4" w:space="0"/>
              <w:bottom w:val="single" w:color="auto" w:sz="4" w:space="0"/>
              <w:right w:val="single" w:color="auto" w:sz="4" w:space="0"/>
            </w:tcBorders>
            <w:vAlign w:val="center"/>
          </w:tcPr>
          <w:p w14:paraId="67ABD091">
            <w:pPr>
              <w:jc w:val="center"/>
              <w:rPr>
                <w:szCs w:val="21"/>
              </w:rPr>
            </w:pPr>
            <w:r>
              <w:rPr>
                <w:rFonts w:hint="eastAsia"/>
                <w:szCs w:val="21"/>
              </w:rPr>
              <w:t>课程英文名称</w:t>
            </w:r>
          </w:p>
        </w:tc>
        <w:tc>
          <w:tcPr>
            <w:tcW w:w="7740" w:type="dxa"/>
            <w:gridSpan w:val="3"/>
            <w:tcBorders>
              <w:top w:val="single" w:color="auto" w:sz="4" w:space="0"/>
              <w:left w:val="single" w:color="auto" w:sz="4" w:space="0"/>
              <w:bottom w:val="single" w:color="auto" w:sz="4" w:space="0"/>
              <w:right w:val="single" w:color="auto" w:sz="4" w:space="0"/>
            </w:tcBorders>
            <w:vAlign w:val="center"/>
          </w:tcPr>
          <w:p w14:paraId="2AF39D51">
            <w:pPr>
              <w:jc w:val="center"/>
              <w:rPr>
                <w:szCs w:val="21"/>
              </w:rPr>
            </w:pPr>
            <w:r>
              <w:rPr>
                <w:rFonts w:ascii="Arial" w:hAnsi="Arial" w:cs="Arial"/>
                <w:color w:val="333333"/>
                <w:szCs w:val="21"/>
                <w:shd w:val="clear" w:color="auto" w:fill="FFFFFF"/>
              </w:rPr>
              <w:t>Zhejiang Culture</w:t>
            </w:r>
          </w:p>
        </w:tc>
      </w:tr>
      <w:tr w14:paraId="75BBD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tcBorders>
              <w:top w:val="single" w:color="auto" w:sz="4" w:space="0"/>
              <w:left w:val="single" w:color="auto" w:sz="4" w:space="0"/>
              <w:bottom w:val="single" w:color="auto" w:sz="4" w:space="0"/>
              <w:right w:val="single" w:color="auto" w:sz="4" w:space="0"/>
            </w:tcBorders>
            <w:vAlign w:val="center"/>
          </w:tcPr>
          <w:p w14:paraId="5CA518CE">
            <w:pPr>
              <w:jc w:val="center"/>
              <w:rPr>
                <w:szCs w:val="21"/>
              </w:rPr>
            </w:pPr>
            <w:r>
              <w:rPr>
                <w:rFonts w:hint="eastAsia"/>
                <w:szCs w:val="21"/>
              </w:rPr>
              <w:t>课程开设学校</w:t>
            </w:r>
          </w:p>
        </w:tc>
        <w:tc>
          <w:tcPr>
            <w:tcW w:w="3420" w:type="dxa"/>
            <w:tcBorders>
              <w:top w:val="single" w:color="auto" w:sz="4" w:space="0"/>
              <w:left w:val="single" w:color="auto" w:sz="4" w:space="0"/>
              <w:bottom w:val="single" w:color="auto" w:sz="4" w:space="0"/>
              <w:right w:val="single" w:color="auto" w:sz="4" w:space="0"/>
            </w:tcBorders>
            <w:vAlign w:val="center"/>
          </w:tcPr>
          <w:p w14:paraId="408EF47A">
            <w:pPr>
              <w:jc w:val="center"/>
              <w:rPr>
                <w:szCs w:val="21"/>
              </w:rPr>
            </w:pPr>
            <w:r>
              <w:rPr>
                <w:rFonts w:hint="eastAsia"/>
                <w:szCs w:val="21"/>
              </w:rPr>
              <w:t>浙江警官职业学院</w:t>
            </w:r>
          </w:p>
        </w:tc>
        <w:tc>
          <w:tcPr>
            <w:tcW w:w="1603" w:type="dxa"/>
            <w:tcBorders>
              <w:top w:val="single" w:color="auto" w:sz="4" w:space="0"/>
              <w:left w:val="single" w:color="auto" w:sz="4" w:space="0"/>
              <w:bottom w:val="single" w:color="auto" w:sz="4" w:space="0"/>
              <w:right w:val="single" w:color="auto" w:sz="4" w:space="0"/>
            </w:tcBorders>
            <w:vAlign w:val="center"/>
          </w:tcPr>
          <w:p w14:paraId="7BB45E5E">
            <w:pPr>
              <w:jc w:val="center"/>
              <w:rPr>
                <w:szCs w:val="21"/>
              </w:rPr>
            </w:pPr>
            <w:r>
              <w:rPr>
                <w:rFonts w:hint="eastAsia"/>
                <w:szCs w:val="21"/>
              </w:rPr>
              <w:t>各校限选人数</w:t>
            </w:r>
          </w:p>
        </w:tc>
        <w:tc>
          <w:tcPr>
            <w:tcW w:w="2717" w:type="dxa"/>
            <w:tcBorders>
              <w:top w:val="single" w:color="auto" w:sz="4" w:space="0"/>
              <w:left w:val="single" w:color="auto" w:sz="4" w:space="0"/>
              <w:bottom w:val="single" w:color="auto" w:sz="4" w:space="0"/>
              <w:right w:val="single" w:color="auto" w:sz="4" w:space="0"/>
            </w:tcBorders>
            <w:vAlign w:val="center"/>
          </w:tcPr>
          <w:p w14:paraId="7E187DFC">
            <w:pPr>
              <w:jc w:val="center"/>
              <w:rPr>
                <w:szCs w:val="21"/>
              </w:rPr>
            </w:pPr>
            <w:r>
              <w:rPr>
                <w:rFonts w:hint="eastAsia"/>
                <w:szCs w:val="21"/>
              </w:rPr>
              <w:t>20</w:t>
            </w:r>
          </w:p>
        </w:tc>
      </w:tr>
      <w:tr w14:paraId="02440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tcBorders>
              <w:top w:val="single" w:color="auto" w:sz="4" w:space="0"/>
              <w:left w:val="single" w:color="auto" w:sz="4" w:space="0"/>
              <w:bottom w:val="single" w:color="auto" w:sz="4" w:space="0"/>
              <w:right w:val="single" w:color="auto" w:sz="4" w:space="0"/>
            </w:tcBorders>
            <w:vAlign w:val="center"/>
          </w:tcPr>
          <w:p w14:paraId="2241C498">
            <w:pPr>
              <w:jc w:val="center"/>
              <w:rPr>
                <w:szCs w:val="21"/>
              </w:rPr>
            </w:pPr>
            <w:r>
              <w:rPr>
                <w:rFonts w:hint="eastAsia"/>
                <w:szCs w:val="21"/>
              </w:rPr>
              <w:t>考核方式</w:t>
            </w:r>
          </w:p>
        </w:tc>
        <w:tc>
          <w:tcPr>
            <w:tcW w:w="3420" w:type="dxa"/>
            <w:tcBorders>
              <w:top w:val="single" w:color="auto" w:sz="4" w:space="0"/>
              <w:left w:val="single" w:color="auto" w:sz="4" w:space="0"/>
              <w:bottom w:val="single" w:color="auto" w:sz="4" w:space="0"/>
              <w:right w:val="single" w:color="auto" w:sz="4" w:space="0"/>
            </w:tcBorders>
            <w:vAlign w:val="center"/>
          </w:tcPr>
          <w:p w14:paraId="2F54C341">
            <w:pPr>
              <w:jc w:val="center"/>
              <w:rPr>
                <w:szCs w:val="21"/>
              </w:rPr>
            </w:pPr>
            <w:r>
              <w:rPr>
                <w:rFonts w:hint="eastAsia"/>
                <w:szCs w:val="21"/>
              </w:rPr>
              <w:t>线上线下各占</w:t>
            </w:r>
            <w:r>
              <w:rPr>
                <w:szCs w:val="21"/>
              </w:rPr>
              <w:t>50%</w:t>
            </w:r>
          </w:p>
        </w:tc>
        <w:tc>
          <w:tcPr>
            <w:tcW w:w="1603" w:type="dxa"/>
            <w:tcBorders>
              <w:top w:val="single" w:color="auto" w:sz="4" w:space="0"/>
              <w:left w:val="single" w:color="auto" w:sz="4" w:space="0"/>
              <w:bottom w:val="single" w:color="auto" w:sz="4" w:space="0"/>
              <w:right w:val="single" w:color="auto" w:sz="4" w:space="0"/>
            </w:tcBorders>
            <w:vAlign w:val="center"/>
          </w:tcPr>
          <w:p w14:paraId="4F845ECC">
            <w:pPr>
              <w:jc w:val="center"/>
              <w:rPr>
                <w:szCs w:val="21"/>
              </w:rPr>
            </w:pPr>
            <w:r>
              <w:rPr>
                <w:rFonts w:hint="eastAsia"/>
                <w:szCs w:val="21"/>
              </w:rPr>
              <w:t>上课时间、地点</w:t>
            </w:r>
          </w:p>
        </w:tc>
        <w:tc>
          <w:tcPr>
            <w:tcW w:w="2717" w:type="dxa"/>
            <w:tcBorders>
              <w:top w:val="single" w:color="auto" w:sz="4" w:space="0"/>
              <w:left w:val="single" w:color="auto" w:sz="4" w:space="0"/>
              <w:bottom w:val="single" w:color="auto" w:sz="4" w:space="0"/>
              <w:right w:val="single" w:color="auto" w:sz="4" w:space="0"/>
            </w:tcBorders>
            <w:vAlign w:val="center"/>
          </w:tcPr>
          <w:p w14:paraId="1BC5D414">
            <w:pPr>
              <w:jc w:val="center"/>
              <w:rPr>
                <w:szCs w:val="21"/>
              </w:rPr>
            </w:pPr>
            <w:r>
              <w:rPr>
                <w:rFonts w:hint="eastAsia"/>
                <w:szCs w:val="21"/>
              </w:rPr>
              <w:t>周三</w:t>
            </w:r>
            <w:r>
              <w:rPr>
                <w:szCs w:val="21"/>
              </w:rPr>
              <w:t xml:space="preserve"> 18</w:t>
            </w:r>
            <w:r>
              <w:rPr>
                <w:rFonts w:hint="eastAsia"/>
                <w:szCs w:val="21"/>
              </w:rPr>
              <w:t>：</w:t>
            </w:r>
            <w:r>
              <w:rPr>
                <w:szCs w:val="21"/>
              </w:rPr>
              <w:t xml:space="preserve">00  </w:t>
            </w:r>
            <w:r>
              <w:rPr>
                <w:rFonts w:hint="eastAsia"/>
                <w:szCs w:val="21"/>
              </w:rPr>
              <w:t>钉钉上课</w:t>
            </w:r>
            <w:r>
              <w:rPr>
                <w:szCs w:val="21"/>
              </w:rPr>
              <w:t xml:space="preserve">                                                                                                 </w:t>
            </w:r>
          </w:p>
        </w:tc>
      </w:tr>
      <w:tr w14:paraId="17D63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3" w:hRule="atLeast"/>
        </w:trPr>
        <w:tc>
          <w:tcPr>
            <w:tcW w:w="1800" w:type="dxa"/>
            <w:tcBorders>
              <w:top w:val="single" w:color="auto" w:sz="4" w:space="0"/>
              <w:left w:val="single" w:color="auto" w:sz="4" w:space="0"/>
              <w:bottom w:val="single" w:color="auto" w:sz="4" w:space="0"/>
              <w:right w:val="single" w:color="auto" w:sz="4" w:space="0"/>
            </w:tcBorders>
            <w:vAlign w:val="center"/>
          </w:tcPr>
          <w:p w14:paraId="55B14A1B">
            <w:pPr>
              <w:jc w:val="center"/>
              <w:rPr>
                <w:szCs w:val="21"/>
              </w:rPr>
            </w:pPr>
            <w:r>
              <w:rPr>
                <w:rFonts w:hint="eastAsia"/>
                <w:szCs w:val="21"/>
              </w:rPr>
              <w:t>上课方式</w:t>
            </w:r>
          </w:p>
        </w:tc>
        <w:tc>
          <w:tcPr>
            <w:tcW w:w="7740" w:type="dxa"/>
            <w:gridSpan w:val="3"/>
            <w:tcBorders>
              <w:top w:val="single" w:color="auto" w:sz="4" w:space="0"/>
              <w:left w:val="single" w:color="auto" w:sz="4" w:space="0"/>
              <w:bottom w:val="single" w:color="auto" w:sz="4" w:space="0"/>
              <w:right w:val="single" w:color="auto" w:sz="4" w:space="0"/>
            </w:tcBorders>
          </w:tcPr>
          <w:p w14:paraId="616E2285">
            <w:pPr>
              <w:snapToGrid w:val="0"/>
              <w:ind w:firstLine="420"/>
              <w:jc w:val="left"/>
              <w:rPr>
                <w:rFonts w:ascii="Times New Roman" w:hAnsi="Times New Roman" w:eastAsia="宋体" w:cs="Times New Roman"/>
              </w:rPr>
            </w:pPr>
            <w:r>
              <w:rPr>
                <w:rFonts w:hint="eastAsia"/>
              </w:rPr>
              <w:t>线上线下相结合，其中线下以钉钉上课的方式，线上依托浙江省高等学校在线开放课程共享平台。请扫钉钉二维码进群：</w:t>
            </w:r>
          </w:p>
          <w:p w14:paraId="12743C70">
            <w:pPr>
              <w:snapToGrid w:val="0"/>
              <w:ind w:firstLine="420"/>
              <w:jc w:val="left"/>
            </w:pPr>
          </w:p>
          <w:p w14:paraId="2C169331">
            <w:pPr>
              <w:jc w:val="center"/>
              <w:rPr>
                <w:bCs/>
                <w:szCs w:val="21"/>
              </w:rPr>
            </w:pPr>
            <w:r>
              <w:drawing>
                <wp:anchor distT="0" distB="0" distL="114300" distR="114300" simplePos="0" relativeHeight="251661312" behindDoc="1" locked="0" layoutInCell="1" allowOverlap="1">
                  <wp:simplePos x="0" y="0"/>
                  <wp:positionH relativeFrom="column">
                    <wp:posOffset>1642745</wp:posOffset>
                  </wp:positionH>
                  <wp:positionV relativeFrom="paragraph">
                    <wp:posOffset>57150</wp:posOffset>
                  </wp:positionV>
                  <wp:extent cx="1492250" cy="1668780"/>
                  <wp:effectExtent l="0" t="0" r="12700" b="7620"/>
                  <wp:wrapTight wrapText="bothSides">
                    <wp:wrapPolygon>
                      <wp:start x="0" y="0"/>
                      <wp:lineTo x="0" y="21452"/>
                      <wp:lineTo x="21232" y="21452"/>
                      <wp:lineTo x="21232" y="0"/>
                      <wp:lineTo x="0" y="0"/>
                    </wp:wrapPolygon>
                  </wp:wrapTight>
                  <wp:docPr id="132" name="图片 132" descr="微信图片_20251112090212_8_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微信图片_20251112090212_8_79"/>
                          <pic:cNvPicPr>
                            <a:picLocks noChangeAspect="1" noChangeArrowheads="1"/>
                          </pic:cNvPicPr>
                        </pic:nvPicPr>
                        <pic:blipFill>
                          <a:blip r:embed="rId13"/>
                          <a:srcRect l="8345" t="9306" r="7121" b="7503"/>
                          <a:stretch>
                            <a:fillRect/>
                          </a:stretch>
                        </pic:blipFill>
                        <pic:spPr>
                          <a:xfrm>
                            <a:off x="0" y="0"/>
                            <a:ext cx="1492250" cy="1668780"/>
                          </a:xfrm>
                          <a:prstGeom prst="rect">
                            <a:avLst/>
                          </a:prstGeom>
                          <a:noFill/>
                        </pic:spPr>
                      </pic:pic>
                    </a:graphicData>
                  </a:graphic>
                </wp:anchor>
              </w:drawing>
            </w:r>
          </w:p>
          <w:p w14:paraId="328442D3">
            <w:pPr>
              <w:jc w:val="center"/>
              <w:rPr>
                <w:bCs/>
                <w:szCs w:val="21"/>
              </w:rPr>
            </w:pPr>
          </w:p>
          <w:p w14:paraId="0E6D40FE">
            <w:pPr>
              <w:jc w:val="center"/>
              <w:rPr>
                <w:b/>
                <w:color w:val="FF0000"/>
                <w:szCs w:val="21"/>
              </w:rPr>
            </w:pPr>
          </w:p>
        </w:tc>
      </w:tr>
      <w:tr w14:paraId="7D2E0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9" w:hRule="atLeast"/>
        </w:trPr>
        <w:tc>
          <w:tcPr>
            <w:tcW w:w="1800" w:type="dxa"/>
            <w:tcBorders>
              <w:top w:val="single" w:color="auto" w:sz="4" w:space="0"/>
              <w:left w:val="single" w:color="auto" w:sz="4" w:space="0"/>
              <w:bottom w:val="single" w:color="auto" w:sz="4" w:space="0"/>
              <w:right w:val="single" w:color="auto" w:sz="4" w:space="0"/>
            </w:tcBorders>
            <w:vAlign w:val="center"/>
          </w:tcPr>
          <w:p w14:paraId="2A64B497">
            <w:pPr>
              <w:jc w:val="center"/>
              <w:rPr>
                <w:rFonts w:ascii="Times New Roman" w:hAnsi="Times New Roman" w:eastAsia="宋体" w:cs="Times New Roman"/>
              </w:rPr>
            </w:pPr>
          </w:p>
          <w:p w14:paraId="7CF6415C">
            <w:pPr>
              <w:jc w:val="center"/>
            </w:pPr>
          </w:p>
          <w:p w14:paraId="0101F69A">
            <w:pPr>
              <w:jc w:val="center"/>
            </w:pPr>
          </w:p>
          <w:p w14:paraId="002908B2">
            <w:pPr>
              <w:jc w:val="center"/>
            </w:pPr>
            <w:r>
              <w:rPr>
                <w:rFonts w:hint="eastAsia"/>
              </w:rPr>
              <w:t>课</w:t>
            </w:r>
          </w:p>
          <w:p w14:paraId="78895EB5">
            <w:pPr>
              <w:jc w:val="center"/>
            </w:pPr>
            <w:r>
              <w:rPr>
                <w:rFonts w:hint="eastAsia"/>
              </w:rPr>
              <w:t>程</w:t>
            </w:r>
          </w:p>
          <w:p w14:paraId="6E3F15A1">
            <w:pPr>
              <w:jc w:val="center"/>
            </w:pPr>
            <w:r>
              <w:rPr>
                <w:rFonts w:hint="eastAsia"/>
              </w:rPr>
              <w:t>内</w:t>
            </w:r>
          </w:p>
          <w:p w14:paraId="0B3A1136">
            <w:pPr>
              <w:jc w:val="center"/>
            </w:pPr>
            <w:r>
              <w:rPr>
                <w:rFonts w:hint="eastAsia"/>
              </w:rPr>
              <w:t>容</w:t>
            </w:r>
          </w:p>
          <w:p w14:paraId="7504C152">
            <w:pPr>
              <w:jc w:val="center"/>
            </w:pPr>
            <w:r>
              <w:rPr>
                <w:rFonts w:hint="eastAsia"/>
              </w:rPr>
              <w:t>简</w:t>
            </w:r>
          </w:p>
          <w:p w14:paraId="6D31DD18">
            <w:pPr>
              <w:jc w:val="center"/>
            </w:pPr>
            <w:r>
              <w:rPr>
                <w:rFonts w:hint="eastAsia"/>
              </w:rPr>
              <w:t>介</w:t>
            </w:r>
          </w:p>
          <w:p w14:paraId="626D807C">
            <w:pPr>
              <w:ind w:firstLine="840" w:firstLineChars="400"/>
            </w:pPr>
          </w:p>
          <w:p w14:paraId="4BC1E1BC">
            <w:pPr>
              <w:ind w:firstLine="840" w:firstLineChars="400"/>
            </w:pPr>
          </w:p>
          <w:p w14:paraId="02A6A2C9">
            <w:pPr>
              <w:ind w:firstLine="840" w:firstLineChars="400"/>
            </w:pPr>
          </w:p>
        </w:tc>
        <w:tc>
          <w:tcPr>
            <w:tcW w:w="7740" w:type="dxa"/>
            <w:gridSpan w:val="3"/>
            <w:tcBorders>
              <w:top w:val="single" w:color="auto" w:sz="4" w:space="0"/>
              <w:left w:val="single" w:color="auto" w:sz="4" w:space="0"/>
              <w:bottom w:val="single" w:color="auto" w:sz="4" w:space="0"/>
              <w:right w:val="single" w:color="auto" w:sz="4" w:space="0"/>
            </w:tcBorders>
            <w:vAlign w:val="center"/>
          </w:tcPr>
          <w:p w14:paraId="66D22231">
            <w:pPr>
              <w:pStyle w:val="2"/>
              <w:widowControl/>
              <w:spacing w:line="340" w:lineRule="exact"/>
              <w:ind w:firstLine="420" w:firstLineChars="200"/>
              <w:rPr>
                <w:rFonts w:cstheme="minorBidi"/>
              </w:rPr>
            </w:pPr>
            <w:r>
              <w:rPr>
                <w:rFonts w:ascii="Times New Roman" w:hAnsi="Times New Roman" w:cstheme="minorBidi"/>
                <w:b w:val="0"/>
                <w:kern w:val="2"/>
                <w:sz w:val="21"/>
                <w:szCs w:val="24"/>
              </w:rPr>
              <w:t>该课程系已经认定的浙江省精品在线开放课程，教育部课程思政示范课程（国家级）。该课程经过十五年的发展，在省平台有丰富的教学资源可供在线学习。本课程是培养学生获得浙江地域文化知识的一门素质拓展教育课程，内容分别为浙江地域文化的形成与特征、浙江的思想文化、教育文化、艺术文化、民俗文化、旅游文化、商业文化、饮食文化、科技文化、农业文化等。开设《浙江文化》课程的目的是使大学生获得较为丰富的浙江历史文化知识，把浙江文化的优良传统与建设浙江文化的使命感渗透到人才培养的过程之中，培养学生的文化自豪感、认同感，锤炼学生的文化个性与人格。本课程</w:t>
            </w:r>
            <w:r>
              <w:rPr>
                <w:rFonts w:ascii="Times New Roman" w:hAnsi="Times New Roman"/>
                <w:b w:val="0"/>
                <w:kern w:val="2"/>
                <w:sz w:val="21"/>
                <w:szCs w:val="24"/>
              </w:rPr>
              <w:t>2</w:t>
            </w:r>
            <w:r>
              <w:rPr>
                <w:rFonts w:ascii="Times New Roman" w:hAnsi="Times New Roman" w:cstheme="minorBidi"/>
                <w:b w:val="0"/>
                <w:kern w:val="2"/>
                <w:sz w:val="21"/>
                <w:szCs w:val="24"/>
              </w:rPr>
              <w:t>学分。此外，本课程已进行</w:t>
            </w:r>
            <w:r>
              <w:rPr>
                <w:rFonts w:ascii="Times New Roman" w:hAnsi="Times New Roman"/>
                <w:b w:val="0"/>
                <w:kern w:val="2"/>
                <w:sz w:val="21"/>
                <w:szCs w:val="24"/>
              </w:rPr>
              <w:t>“</w:t>
            </w:r>
            <w:r>
              <w:rPr>
                <w:rFonts w:ascii="Times New Roman" w:hAnsi="Times New Roman" w:cstheme="minorBidi"/>
                <w:b w:val="0"/>
                <w:kern w:val="2"/>
                <w:sz w:val="21"/>
                <w:szCs w:val="24"/>
              </w:rPr>
              <w:t>知识图谱</w:t>
            </w:r>
            <w:r>
              <w:rPr>
                <w:rFonts w:ascii="Times New Roman" w:hAnsi="Times New Roman"/>
                <w:b w:val="0"/>
                <w:kern w:val="2"/>
                <w:sz w:val="21"/>
                <w:szCs w:val="24"/>
              </w:rPr>
              <w:t>+</w:t>
            </w:r>
            <w:r>
              <w:rPr>
                <w:rFonts w:ascii="Times New Roman" w:hAnsi="Times New Roman" w:cstheme="minorBidi"/>
                <w:b w:val="0"/>
                <w:kern w:val="2"/>
                <w:sz w:val="21"/>
                <w:szCs w:val="24"/>
              </w:rPr>
              <w:t>人工智能</w:t>
            </w:r>
            <w:r>
              <w:rPr>
                <w:rFonts w:ascii="Times New Roman" w:hAnsi="Times New Roman"/>
                <w:b w:val="0"/>
                <w:kern w:val="2"/>
                <w:sz w:val="21"/>
                <w:szCs w:val="24"/>
              </w:rPr>
              <w:t>”</w:t>
            </w:r>
            <w:r>
              <w:rPr>
                <w:rFonts w:ascii="Times New Roman" w:hAnsi="Times New Roman" w:cstheme="minorBidi"/>
                <w:b w:val="0"/>
                <w:kern w:val="2"/>
                <w:sz w:val="21"/>
                <w:szCs w:val="24"/>
              </w:rPr>
              <w:t>的数智化课程建设改革，有助于提升学生的学习体验感和获得感。</w:t>
            </w:r>
          </w:p>
        </w:tc>
      </w:tr>
      <w:tr w14:paraId="4CF68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tcBorders>
              <w:top w:val="single" w:color="auto" w:sz="4" w:space="0"/>
              <w:left w:val="single" w:color="auto" w:sz="4" w:space="0"/>
              <w:bottom w:val="single" w:color="auto" w:sz="4" w:space="0"/>
              <w:right w:val="single" w:color="auto" w:sz="4" w:space="0"/>
            </w:tcBorders>
            <w:vAlign w:val="center"/>
          </w:tcPr>
          <w:p w14:paraId="740D7483">
            <w:pPr>
              <w:rPr>
                <w:rFonts w:ascii="Times New Roman" w:hAnsi="Times New Roman" w:eastAsia="宋体" w:cs="Times New Roman"/>
              </w:rPr>
            </w:pPr>
          </w:p>
          <w:p w14:paraId="0FF2F622">
            <w:pPr>
              <w:jc w:val="center"/>
            </w:pPr>
            <w:r>
              <w:rPr>
                <w:rFonts w:hint="eastAsia"/>
              </w:rPr>
              <w:t>教</w:t>
            </w:r>
          </w:p>
          <w:p w14:paraId="37F4067F">
            <w:pPr>
              <w:jc w:val="center"/>
            </w:pPr>
            <w:r>
              <w:rPr>
                <w:rFonts w:hint="eastAsia"/>
              </w:rPr>
              <w:t>师</w:t>
            </w:r>
          </w:p>
          <w:p w14:paraId="0AEA20B8">
            <w:pPr>
              <w:jc w:val="center"/>
            </w:pPr>
            <w:r>
              <w:rPr>
                <w:rFonts w:hint="eastAsia"/>
              </w:rPr>
              <w:t>简</w:t>
            </w:r>
          </w:p>
          <w:p w14:paraId="6AB7E34D">
            <w:pPr>
              <w:jc w:val="center"/>
            </w:pPr>
            <w:r>
              <w:rPr>
                <w:rFonts w:hint="eastAsia"/>
              </w:rPr>
              <w:t>介</w:t>
            </w:r>
          </w:p>
          <w:p w14:paraId="735D3830"/>
        </w:tc>
        <w:tc>
          <w:tcPr>
            <w:tcW w:w="7740" w:type="dxa"/>
            <w:gridSpan w:val="3"/>
            <w:tcBorders>
              <w:top w:val="single" w:color="auto" w:sz="4" w:space="0"/>
              <w:left w:val="single" w:color="auto" w:sz="4" w:space="0"/>
              <w:bottom w:val="single" w:color="auto" w:sz="4" w:space="0"/>
              <w:right w:val="single" w:color="auto" w:sz="4" w:space="0"/>
            </w:tcBorders>
            <w:vAlign w:val="center"/>
          </w:tcPr>
          <w:p w14:paraId="6DD841DB">
            <w:pPr>
              <w:spacing w:line="340" w:lineRule="exact"/>
              <w:ind w:firstLine="420" w:firstLineChars="200"/>
            </w:pPr>
            <w:r>
              <w:rPr>
                <w:rFonts w:hint="eastAsia"/>
              </w:rPr>
              <w:t>主讲教师徐晓芳，女，中国现当代文学硕士，教授，系教育部课程思政教学名师，发表论文</w:t>
            </w:r>
            <w:r>
              <w:t>40</w:t>
            </w:r>
            <w:r>
              <w:rPr>
                <w:rFonts w:hint="eastAsia"/>
              </w:rPr>
              <w:t>多篇。在浙江省课程思政教学案例、省微课比赛、省教学能力大赛、省“互联网</w:t>
            </w:r>
            <w:r>
              <w:t>+</w:t>
            </w:r>
            <w:r>
              <w:rPr>
                <w:rFonts w:hint="eastAsia"/>
              </w:rPr>
              <w:t>”优秀案例等多个项目获奖，获院教学成果特等奖。主持省部、厅级</w:t>
            </w:r>
            <w:r>
              <w:t>10</w:t>
            </w:r>
            <w:r>
              <w:rPr>
                <w:rFonts w:hint="eastAsia"/>
              </w:rPr>
              <w:t>余项课题。主要研究方向：中国文化、文学、高职教育。</w:t>
            </w:r>
            <w:r>
              <w:t>   </w:t>
            </w:r>
          </w:p>
        </w:tc>
      </w:tr>
      <w:tr w14:paraId="0A016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tcBorders>
              <w:top w:val="single" w:color="auto" w:sz="4" w:space="0"/>
              <w:left w:val="single" w:color="auto" w:sz="4" w:space="0"/>
              <w:bottom w:val="single" w:color="auto" w:sz="4" w:space="0"/>
              <w:right w:val="single" w:color="auto" w:sz="4" w:space="0"/>
            </w:tcBorders>
            <w:vAlign w:val="center"/>
          </w:tcPr>
          <w:p w14:paraId="172AC393">
            <w:pPr>
              <w:jc w:val="center"/>
              <w:rPr>
                <w:rFonts w:ascii="Times New Roman" w:hAnsi="Times New Roman" w:eastAsia="宋体" w:cs="Times New Roman"/>
              </w:rPr>
            </w:pPr>
            <w:r>
              <w:rPr>
                <w:rFonts w:hint="eastAsia"/>
              </w:rPr>
              <w:t>教材</w:t>
            </w:r>
          </w:p>
          <w:p w14:paraId="34CF2239">
            <w:pPr>
              <w:jc w:val="center"/>
            </w:pPr>
            <w:r>
              <w:rPr>
                <w:rFonts w:hint="eastAsia"/>
              </w:rPr>
              <w:t>或参考书</w:t>
            </w:r>
          </w:p>
        </w:tc>
        <w:tc>
          <w:tcPr>
            <w:tcW w:w="3420" w:type="dxa"/>
            <w:tcBorders>
              <w:top w:val="single" w:color="auto" w:sz="4" w:space="0"/>
              <w:left w:val="single" w:color="auto" w:sz="4" w:space="0"/>
              <w:bottom w:val="single" w:color="auto" w:sz="4" w:space="0"/>
              <w:right w:val="single" w:color="auto" w:sz="4" w:space="0"/>
            </w:tcBorders>
            <w:vAlign w:val="center"/>
          </w:tcPr>
          <w:p w14:paraId="175B62E2">
            <w:pPr>
              <w:jc w:val="center"/>
            </w:pPr>
            <w:r>
              <w:rPr>
                <w:rFonts w:hint="eastAsia"/>
              </w:rPr>
              <w:t>教材名称</w:t>
            </w:r>
          </w:p>
        </w:tc>
        <w:tc>
          <w:tcPr>
            <w:tcW w:w="4320" w:type="dxa"/>
            <w:gridSpan w:val="2"/>
            <w:tcBorders>
              <w:top w:val="single" w:color="auto" w:sz="4" w:space="0"/>
              <w:left w:val="single" w:color="auto" w:sz="4" w:space="0"/>
              <w:bottom w:val="single" w:color="auto" w:sz="4" w:space="0"/>
              <w:right w:val="single" w:color="auto" w:sz="4" w:space="0"/>
            </w:tcBorders>
            <w:vAlign w:val="center"/>
          </w:tcPr>
          <w:p w14:paraId="1A5DBACA">
            <w:pPr>
              <w:jc w:val="center"/>
              <w:rPr>
                <w:szCs w:val="21"/>
              </w:rPr>
            </w:pPr>
          </w:p>
        </w:tc>
      </w:tr>
      <w:tr w14:paraId="5A3EC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1800" w:type="dxa"/>
            <w:vMerge w:val="continue"/>
            <w:tcBorders>
              <w:top w:val="single" w:color="auto" w:sz="4" w:space="0"/>
              <w:left w:val="single" w:color="auto" w:sz="4" w:space="0"/>
              <w:bottom w:val="single" w:color="auto" w:sz="4" w:space="0"/>
              <w:right w:val="single" w:color="auto" w:sz="4" w:space="0"/>
            </w:tcBorders>
            <w:vAlign w:val="center"/>
          </w:tcPr>
          <w:p w14:paraId="03FDE910">
            <w:pPr>
              <w:widowControl/>
              <w:jc w:val="left"/>
            </w:pPr>
          </w:p>
        </w:tc>
        <w:tc>
          <w:tcPr>
            <w:tcW w:w="3420" w:type="dxa"/>
            <w:tcBorders>
              <w:top w:val="single" w:color="auto" w:sz="4" w:space="0"/>
              <w:left w:val="single" w:color="auto" w:sz="4" w:space="0"/>
              <w:bottom w:val="single" w:color="auto" w:sz="4" w:space="0"/>
              <w:right w:val="single" w:color="auto" w:sz="4" w:space="0"/>
            </w:tcBorders>
            <w:vAlign w:val="center"/>
          </w:tcPr>
          <w:p w14:paraId="0456049D">
            <w:pPr>
              <w:jc w:val="center"/>
            </w:pPr>
            <w:r>
              <w:rPr>
                <w:rFonts w:hint="eastAsia"/>
              </w:rPr>
              <w:t>主编、出版社</w:t>
            </w:r>
          </w:p>
        </w:tc>
        <w:tc>
          <w:tcPr>
            <w:tcW w:w="4320" w:type="dxa"/>
            <w:gridSpan w:val="2"/>
            <w:tcBorders>
              <w:top w:val="single" w:color="auto" w:sz="4" w:space="0"/>
              <w:left w:val="single" w:color="auto" w:sz="4" w:space="0"/>
              <w:bottom w:val="single" w:color="auto" w:sz="4" w:space="0"/>
              <w:right w:val="single" w:color="auto" w:sz="4" w:space="0"/>
            </w:tcBorders>
            <w:vAlign w:val="center"/>
          </w:tcPr>
          <w:p w14:paraId="3677DDF3">
            <w:pPr>
              <w:jc w:val="center"/>
              <w:rPr>
                <w:szCs w:val="21"/>
              </w:rPr>
            </w:pPr>
          </w:p>
        </w:tc>
      </w:tr>
    </w:tbl>
    <w:p w14:paraId="1F85F129">
      <w:pPr>
        <w:rPr>
          <w:rFonts w:hint="eastAsia" w:ascii="Times New Roman" w:hAnsi="Times New Roman" w:cs="Times New Roman"/>
        </w:rPr>
      </w:pPr>
      <w:r>
        <w:rPr>
          <w:rFonts w:hint="eastAsia"/>
        </w:rPr>
        <w:t>备注：</w:t>
      </w:r>
      <w:r>
        <w:t>1.</w:t>
      </w:r>
      <w:r>
        <w:rPr>
          <w:rFonts w:hint="eastAsia"/>
        </w:rPr>
        <w:t>课程内容简介包括：课程的性质；学习本课程的目标；学习本课程的要求；</w:t>
      </w:r>
    </w:p>
    <w:p w14:paraId="70D2A37B">
      <w:pPr>
        <w:rPr>
          <w:rFonts w:hint="eastAsia" w:ascii="仿宋_GB2312" w:hAnsi="仿宋_GB2312" w:eastAsia="仿宋_GB2312" w:cs="仿宋_GB2312"/>
          <w:bCs/>
          <w:sz w:val="24"/>
        </w:rPr>
      </w:pPr>
      <w:r>
        <w:t xml:space="preserve">      2.</w:t>
      </w:r>
      <w:r>
        <w:rPr>
          <w:rFonts w:hint="eastAsia"/>
        </w:rPr>
        <w:t>主讲教师简介包括：姓名，性别，年龄，学历学位，职称职务，学术情况，获奖情况等。</w:t>
      </w:r>
    </w:p>
    <w:p w14:paraId="64934555">
      <w:pPr>
        <w:rPr>
          <w:rFonts w:hint="eastAsia" w:ascii="仿宋_GB2312" w:hAnsi="仿宋_GB2312" w:eastAsia="仿宋_GB2312" w:cs="仿宋_GB2312"/>
        </w:rPr>
      </w:pPr>
    </w:p>
    <w:p w14:paraId="193ED842">
      <w:pPr>
        <w:jc w:val="center"/>
        <w:rPr>
          <w:rFonts w:hint="eastAsia" w:ascii="仿宋_GB2312" w:hAnsi="仿宋_GB2312" w:eastAsia="仿宋_GB2312" w:cs="仿宋_GB2312"/>
        </w:rPr>
      </w:pPr>
      <w:r>
        <w:rPr>
          <w:rFonts w:hint="eastAsia" w:ascii="仿宋_GB2312" w:hAnsi="仿宋_GB2312" w:eastAsia="仿宋_GB2312" w:cs="仿宋_GB2312"/>
          <w:b/>
          <w:bCs/>
          <w:sz w:val="36"/>
          <w:szCs w:val="36"/>
        </w:rPr>
        <w:t>下沙高教园区校际选修课程信息一览表</w:t>
      </w:r>
    </w:p>
    <w:p w14:paraId="106866DD">
      <w:pPr>
        <w:jc w:val="center"/>
        <w:rPr>
          <w:rFonts w:hint="eastAsia" w:ascii="仿宋_GB2312" w:hAnsi="仿宋_GB2312" w:eastAsia="仿宋_GB2312" w:cs="仿宋_GB2312"/>
          <w:bCs/>
          <w:sz w:val="28"/>
          <w:szCs w:val="28"/>
          <w:lang w:eastAsia="zh-CN"/>
        </w:rPr>
      </w:pPr>
      <w:r>
        <w:rPr>
          <w:rFonts w:hint="eastAsia" w:ascii="仿宋_GB2312" w:hAnsi="仿宋_GB2312" w:eastAsia="仿宋_GB2312" w:cs="仿宋_GB2312"/>
          <w:bCs/>
          <w:sz w:val="28"/>
          <w:szCs w:val="28"/>
          <w:lang w:eastAsia="zh-CN"/>
        </w:rPr>
        <w:t>（</w:t>
      </w:r>
      <w:r>
        <w:rPr>
          <w:rFonts w:hint="eastAsia" w:ascii="仿宋_GB2312" w:hAnsi="仿宋_GB2312" w:eastAsia="仿宋_GB2312" w:cs="仿宋_GB2312"/>
          <w:bCs/>
          <w:sz w:val="28"/>
          <w:szCs w:val="28"/>
        </w:rPr>
        <w:t>202</w:t>
      </w:r>
      <w:r>
        <w:rPr>
          <w:rFonts w:hint="eastAsia" w:ascii="仿宋_GB2312" w:hAnsi="仿宋_GB2312" w:eastAsia="仿宋_GB2312" w:cs="仿宋_GB2312"/>
          <w:bCs/>
          <w:sz w:val="28"/>
          <w:szCs w:val="28"/>
          <w:lang w:val="en-US" w:eastAsia="zh-CN"/>
        </w:rPr>
        <w:t>5</w:t>
      </w:r>
      <w:r>
        <w:rPr>
          <w:rFonts w:hint="eastAsia" w:ascii="仿宋_GB2312" w:hAnsi="仿宋_GB2312" w:eastAsia="仿宋_GB2312" w:cs="仿宋_GB2312"/>
          <w:bCs/>
          <w:sz w:val="28"/>
          <w:szCs w:val="28"/>
        </w:rPr>
        <w:t>-202</w:t>
      </w:r>
      <w:r>
        <w:rPr>
          <w:rFonts w:hint="eastAsia" w:ascii="仿宋_GB2312" w:hAnsi="仿宋_GB2312" w:eastAsia="仿宋_GB2312" w:cs="仿宋_GB2312"/>
          <w:bCs/>
          <w:sz w:val="28"/>
          <w:szCs w:val="28"/>
          <w:lang w:val="en-US" w:eastAsia="zh-CN"/>
        </w:rPr>
        <w:t>6</w:t>
      </w:r>
      <w:r>
        <w:rPr>
          <w:rFonts w:hint="eastAsia" w:ascii="仿宋_GB2312" w:hAnsi="仿宋_GB2312" w:eastAsia="仿宋_GB2312" w:cs="仿宋_GB2312"/>
          <w:bCs/>
          <w:sz w:val="28"/>
          <w:szCs w:val="28"/>
        </w:rPr>
        <w:t>学年第</w:t>
      </w:r>
      <w:r>
        <w:rPr>
          <w:rFonts w:hint="eastAsia" w:ascii="仿宋_GB2312" w:hAnsi="仿宋_GB2312" w:eastAsia="仿宋_GB2312" w:cs="仿宋_GB2312"/>
          <w:bCs/>
          <w:sz w:val="28"/>
          <w:szCs w:val="28"/>
          <w:lang w:val="en-US" w:eastAsia="zh-CN"/>
        </w:rPr>
        <w:t>二</w:t>
      </w:r>
      <w:r>
        <w:rPr>
          <w:rFonts w:hint="eastAsia" w:ascii="仿宋_GB2312" w:hAnsi="仿宋_GB2312" w:eastAsia="仿宋_GB2312" w:cs="仿宋_GB2312"/>
          <w:bCs/>
          <w:sz w:val="28"/>
          <w:szCs w:val="28"/>
        </w:rPr>
        <w:t>学期</w:t>
      </w:r>
      <w:r>
        <w:rPr>
          <w:rFonts w:hint="eastAsia" w:ascii="仿宋_GB2312" w:hAnsi="仿宋_GB2312" w:eastAsia="仿宋_GB2312" w:cs="仿宋_GB2312"/>
          <w:bCs/>
          <w:sz w:val="28"/>
          <w:szCs w:val="28"/>
          <w:lang w:eastAsia="zh-CN"/>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429C8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tcBorders>
              <w:top w:val="single" w:color="auto" w:sz="4" w:space="0"/>
              <w:left w:val="single" w:color="auto" w:sz="4" w:space="0"/>
              <w:bottom w:val="single" w:color="auto" w:sz="4" w:space="0"/>
              <w:right w:val="single" w:color="auto" w:sz="4" w:space="0"/>
            </w:tcBorders>
            <w:vAlign w:val="center"/>
          </w:tcPr>
          <w:p w14:paraId="74B496B5">
            <w:pPr>
              <w:jc w:val="center"/>
              <w:rPr>
                <w:szCs w:val="21"/>
              </w:rPr>
            </w:pPr>
            <w:r>
              <w:rPr>
                <w:rFonts w:hint="eastAsia"/>
                <w:szCs w:val="21"/>
              </w:rPr>
              <w:t>课程名称</w:t>
            </w:r>
          </w:p>
        </w:tc>
        <w:tc>
          <w:tcPr>
            <w:tcW w:w="3420" w:type="dxa"/>
            <w:tcBorders>
              <w:top w:val="single" w:color="auto" w:sz="4" w:space="0"/>
              <w:left w:val="single" w:color="auto" w:sz="4" w:space="0"/>
              <w:bottom w:val="single" w:color="auto" w:sz="4" w:space="0"/>
              <w:right w:val="single" w:color="auto" w:sz="4" w:space="0"/>
            </w:tcBorders>
            <w:vAlign w:val="center"/>
          </w:tcPr>
          <w:p w14:paraId="5039B691">
            <w:pPr>
              <w:jc w:val="center"/>
              <w:rPr>
                <w:szCs w:val="21"/>
              </w:rPr>
            </w:pPr>
            <w:r>
              <w:rPr>
                <w:rFonts w:hint="eastAsia"/>
                <w:szCs w:val="21"/>
              </w:rPr>
              <w:t>法学基础</w:t>
            </w:r>
          </w:p>
        </w:tc>
        <w:tc>
          <w:tcPr>
            <w:tcW w:w="1603" w:type="dxa"/>
            <w:tcBorders>
              <w:top w:val="single" w:color="auto" w:sz="4" w:space="0"/>
              <w:left w:val="single" w:color="auto" w:sz="4" w:space="0"/>
              <w:bottom w:val="single" w:color="auto" w:sz="4" w:space="0"/>
              <w:right w:val="single" w:color="auto" w:sz="4" w:space="0"/>
            </w:tcBorders>
            <w:vAlign w:val="center"/>
          </w:tcPr>
          <w:p w14:paraId="08E27365">
            <w:pPr>
              <w:jc w:val="center"/>
              <w:rPr>
                <w:szCs w:val="21"/>
              </w:rPr>
            </w:pPr>
            <w:r>
              <w:rPr>
                <w:rFonts w:hint="eastAsia"/>
                <w:szCs w:val="21"/>
              </w:rPr>
              <w:t>主讲教师</w:t>
            </w:r>
          </w:p>
        </w:tc>
        <w:tc>
          <w:tcPr>
            <w:tcW w:w="2717" w:type="dxa"/>
            <w:tcBorders>
              <w:top w:val="single" w:color="auto" w:sz="4" w:space="0"/>
              <w:left w:val="single" w:color="auto" w:sz="4" w:space="0"/>
              <w:bottom w:val="single" w:color="auto" w:sz="4" w:space="0"/>
              <w:right w:val="single" w:color="auto" w:sz="4" w:space="0"/>
            </w:tcBorders>
            <w:vAlign w:val="center"/>
          </w:tcPr>
          <w:p w14:paraId="4FB12637">
            <w:pPr>
              <w:jc w:val="center"/>
              <w:rPr>
                <w:szCs w:val="21"/>
              </w:rPr>
            </w:pPr>
            <w:r>
              <w:rPr>
                <w:rFonts w:hint="eastAsia"/>
                <w:szCs w:val="21"/>
              </w:rPr>
              <w:t>刘畅</w:t>
            </w:r>
          </w:p>
        </w:tc>
      </w:tr>
      <w:tr w14:paraId="71F92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tcBorders>
              <w:top w:val="single" w:color="auto" w:sz="4" w:space="0"/>
              <w:left w:val="single" w:color="auto" w:sz="4" w:space="0"/>
              <w:bottom w:val="single" w:color="auto" w:sz="4" w:space="0"/>
              <w:right w:val="single" w:color="auto" w:sz="4" w:space="0"/>
            </w:tcBorders>
            <w:vAlign w:val="center"/>
          </w:tcPr>
          <w:p w14:paraId="76F9B9FB">
            <w:pPr>
              <w:jc w:val="center"/>
              <w:rPr>
                <w:szCs w:val="21"/>
              </w:rPr>
            </w:pPr>
            <w:r>
              <w:rPr>
                <w:rFonts w:hint="eastAsia"/>
                <w:szCs w:val="21"/>
              </w:rPr>
              <w:t>课程英文名称</w:t>
            </w:r>
          </w:p>
        </w:tc>
        <w:tc>
          <w:tcPr>
            <w:tcW w:w="7740" w:type="dxa"/>
            <w:gridSpan w:val="3"/>
            <w:tcBorders>
              <w:top w:val="single" w:color="auto" w:sz="4" w:space="0"/>
              <w:left w:val="single" w:color="auto" w:sz="4" w:space="0"/>
              <w:bottom w:val="single" w:color="auto" w:sz="4" w:space="0"/>
              <w:right w:val="single" w:color="auto" w:sz="4" w:space="0"/>
            </w:tcBorders>
            <w:vAlign w:val="center"/>
          </w:tcPr>
          <w:p w14:paraId="72FA33F9">
            <w:pPr>
              <w:jc w:val="center"/>
              <w:rPr>
                <w:szCs w:val="21"/>
              </w:rPr>
            </w:pPr>
            <w:r>
              <w:rPr>
                <w:szCs w:val="21"/>
              </w:rPr>
              <w:t>Jurisprudence</w:t>
            </w:r>
          </w:p>
        </w:tc>
      </w:tr>
      <w:tr w14:paraId="7AC77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tcBorders>
              <w:top w:val="single" w:color="auto" w:sz="4" w:space="0"/>
              <w:left w:val="single" w:color="auto" w:sz="4" w:space="0"/>
              <w:bottom w:val="single" w:color="auto" w:sz="4" w:space="0"/>
              <w:right w:val="single" w:color="auto" w:sz="4" w:space="0"/>
            </w:tcBorders>
            <w:vAlign w:val="center"/>
          </w:tcPr>
          <w:p w14:paraId="0E95066D">
            <w:pPr>
              <w:jc w:val="center"/>
              <w:rPr>
                <w:szCs w:val="21"/>
              </w:rPr>
            </w:pPr>
            <w:r>
              <w:rPr>
                <w:rFonts w:hint="eastAsia"/>
                <w:szCs w:val="21"/>
              </w:rPr>
              <w:t>课程开设学校</w:t>
            </w:r>
          </w:p>
        </w:tc>
        <w:tc>
          <w:tcPr>
            <w:tcW w:w="3420" w:type="dxa"/>
            <w:tcBorders>
              <w:top w:val="single" w:color="auto" w:sz="4" w:space="0"/>
              <w:left w:val="single" w:color="auto" w:sz="4" w:space="0"/>
              <w:bottom w:val="single" w:color="auto" w:sz="4" w:space="0"/>
              <w:right w:val="single" w:color="auto" w:sz="4" w:space="0"/>
            </w:tcBorders>
            <w:vAlign w:val="center"/>
          </w:tcPr>
          <w:p w14:paraId="6392748B">
            <w:pPr>
              <w:jc w:val="center"/>
              <w:rPr>
                <w:szCs w:val="21"/>
              </w:rPr>
            </w:pPr>
            <w:r>
              <w:rPr>
                <w:rFonts w:hint="eastAsia"/>
                <w:szCs w:val="21"/>
              </w:rPr>
              <w:t>浙江警官职业学院</w:t>
            </w:r>
          </w:p>
        </w:tc>
        <w:tc>
          <w:tcPr>
            <w:tcW w:w="1603" w:type="dxa"/>
            <w:tcBorders>
              <w:top w:val="single" w:color="auto" w:sz="4" w:space="0"/>
              <w:left w:val="single" w:color="auto" w:sz="4" w:space="0"/>
              <w:bottom w:val="single" w:color="auto" w:sz="4" w:space="0"/>
              <w:right w:val="single" w:color="auto" w:sz="4" w:space="0"/>
            </w:tcBorders>
            <w:vAlign w:val="center"/>
          </w:tcPr>
          <w:p w14:paraId="6D89B7C1">
            <w:pPr>
              <w:jc w:val="center"/>
              <w:rPr>
                <w:szCs w:val="21"/>
              </w:rPr>
            </w:pPr>
            <w:r>
              <w:rPr>
                <w:rFonts w:hint="eastAsia"/>
                <w:szCs w:val="21"/>
              </w:rPr>
              <w:t>各校限选人数</w:t>
            </w:r>
          </w:p>
        </w:tc>
        <w:tc>
          <w:tcPr>
            <w:tcW w:w="2717" w:type="dxa"/>
            <w:tcBorders>
              <w:top w:val="single" w:color="auto" w:sz="4" w:space="0"/>
              <w:left w:val="single" w:color="auto" w:sz="4" w:space="0"/>
              <w:bottom w:val="single" w:color="auto" w:sz="4" w:space="0"/>
              <w:right w:val="single" w:color="auto" w:sz="4" w:space="0"/>
            </w:tcBorders>
            <w:vAlign w:val="center"/>
          </w:tcPr>
          <w:p w14:paraId="4C3F38CE">
            <w:pPr>
              <w:jc w:val="center"/>
              <w:rPr>
                <w:szCs w:val="21"/>
              </w:rPr>
            </w:pPr>
            <w:r>
              <w:rPr>
                <w:szCs w:val="21"/>
              </w:rPr>
              <w:t>15</w:t>
            </w:r>
          </w:p>
        </w:tc>
      </w:tr>
      <w:tr w14:paraId="45CC6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tcBorders>
              <w:top w:val="single" w:color="auto" w:sz="4" w:space="0"/>
              <w:left w:val="single" w:color="auto" w:sz="4" w:space="0"/>
              <w:bottom w:val="single" w:color="auto" w:sz="4" w:space="0"/>
              <w:right w:val="single" w:color="auto" w:sz="4" w:space="0"/>
            </w:tcBorders>
            <w:vAlign w:val="center"/>
          </w:tcPr>
          <w:p w14:paraId="74DFCEC9">
            <w:pPr>
              <w:jc w:val="center"/>
              <w:rPr>
                <w:szCs w:val="21"/>
              </w:rPr>
            </w:pPr>
            <w:r>
              <w:rPr>
                <w:rFonts w:hint="eastAsia"/>
                <w:szCs w:val="21"/>
              </w:rPr>
              <w:t>考核方式</w:t>
            </w:r>
          </w:p>
        </w:tc>
        <w:tc>
          <w:tcPr>
            <w:tcW w:w="3420" w:type="dxa"/>
            <w:tcBorders>
              <w:top w:val="single" w:color="auto" w:sz="4" w:space="0"/>
              <w:left w:val="single" w:color="auto" w:sz="4" w:space="0"/>
              <w:bottom w:val="single" w:color="auto" w:sz="4" w:space="0"/>
              <w:right w:val="single" w:color="auto" w:sz="4" w:space="0"/>
            </w:tcBorders>
            <w:vAlign w:val="center"/>
          </w:tcPr>
          <w:p w14:paraId="18FDA80B">
            <w:pPr>
              <w:jc w:val="center"/>
              <w:rPr>
                <w:szCs w:val="21"/>
              </w:rPr>
            </w:pPr>
            <w:r>
              <w:rPr>
                <w:rFonts w:hint="eastAsia"/>
                <w:szCs w:val="21"/>
              </w:rPr>
              <w:t>开卷考试</w:t>
            </w:r>
          </w:p>
        </w:tc>
        <w:tc>
          <w:tcPr>
            <w:tcW w:w="1603" w:type="dxa"/>
            <w:tcBorders>
              <w:top w:val="single" w:color="auto" w:sz="4" w:space="0"/>
              <w:left w:val="single" w:color="auto" w:sz="4" w:space="0"/>
              <w:bottom w:val="single" w:color="auto" w:sz="4" w:space="0"/>
              <w:right w:val="single" w:color="auto" w:sz="4" w:space="0"/>
            </w:tcBorders>
            <w:vAlign w:val="center"/>
          </w:tcPr>
          <w:p w14:paraId="418E6FDE">
            <w:pPr>
              <w:jc w:val="center"/>
              <w:rPr>
                <w:szCs w:val="21"/>
              </w:rPr>
            </w:pPr>
            <w:r>
              <w:rPr>
                <w:rFonts w:hint="eastAsia"/>
                <w:szCs w:val="21"/>
              </w:rPr>
              <w:t>上课时间、地点</w:t>
            </w:r>
          </w:p>
        </w:tc>
        <w:tc>
          <w:tcPr>
            <w:tcW w:w="2717" w:type="dxa"/>
            <w:tcBorders>
              <w:top w:val="single" w:color="auto" w:sz="4" w:space="0"/>
              <w:left w:val="single" w:color="auto" w:sz="4" w:space="0"/>
              <w:bottom w:val="single" w:color="auto" w:sz="4" w:space="0"/>
              <w:right w:val="single" w:color="auto" w:sz="4" w:space="0"/>
            </w:tcBorders>
            <w:vAlign w:val="center"/>
          </w:tcPr>
          <w:p w14:paraId="5B11E0B6">
            <w:pPr>
              <w:jc w:val="center"/>
              <w:rPr>
                <w:szCs w:val="21"/>
              </w:rPr>
            </w:pPr>
            <w:r>
              <w:rPr>
                <w:rFonts w:hint="eastAsia"/>
                <w:szCs w:val="21"/>
              </w:rPr>
              <w:t>线上教学</w:t>
            </w:r>
          </w:p>
        </w:tc>
      </w:tr>
      <w:tr w14:paraId="1245D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tcBorders>
              <w:top w:val="single" w:color="auto" w:sz="4" w:space="0"/>
              <w:left w:val="single" w:color="auto" w:sz="4" w:space="0"/>
              <w:bottom w:val="single" w:color="auto" w:sz="4" w:space="0"/>
              <w:right w:val="single" w:color="auto" w:sz="4" w:space="0"/>
            </w:tcBorders>
            <w:vAlign w:val="center"/>
          </w:tcPr>
          <w:p w14:paraId="51F1758A">
            <w:pPr>
              <w:jc w:val="center"/>
              <w:rPr>
                <w:szCs w:val="21"/>
              </w:rPr>
            </w:pPr>
            <w:r>
              <w:rPr>
                <w:rFonts w:hint="eastAsia"/>
                <w:szCs w:val="21"/>
              </w:rPr>
              <w:t>上课方式</w:t>
            </w:r>
          </w:p>
        </w:tc>
        <w:tc>
          <w:tcPr>
            <w:tcW w:w="7740" w:type="dxa"/>
            <w:gridSpan w:val="3"/>
            <w:tcBorders>
              <w:top w:val="single" w:color="auto" w:sz="4" w:space="0"/>
              <w:left w:val="single" w:color="auto" w:sz="4" w:space="0"/>
              <w:bottom w:val="single" w:color="auto" w:sz="4" w:space="0"/>
              <w:right w:val="single" w:color="auto" w:sz="4" w:space="0"/>
            </w:tcBorders>
            <w:vAlign w:val="center"/>
          </w:tcPr>
          <w:p w14:paraId="41B68373">
            <w:pPr>
              <w:ind w:firstLine="420" w:firstLineChars="200"/>
              <w:jc w:val="left"/>
              <w:rPr>
                <w:b/>
                <w:color w:val="FF0000"/>
                <w:szCs w:val="21"/>
              </w:rPr>
            </w:pPr>
            <w:r>
              <w:rPr>
                <w:rFonts w:hint="eastAsia"/>
                <w:szCs w:val="21"/>
              </w:rPr>
              <w:t>本课程采用线上教学方式，课程依托浙江省高等学校在线开放课程共享平台设立。在平台中，学生需完成微课观看、作业、测验、考试、讨论、笔记等任务以获取成绩。</w:t>
            </w:r>
            <w:r>
              <w:rPr>
                <w:b/>
                <w:color w:val="FF0000"/>
                <w:szCs w:val="21"/>
              </w:rPr>
              <w:drawing>
                <wp:inline distT="0" distB="0" distL="0" distR="0">
                  <wp:extent cx="783590" cy="922655"/>
                  <wp:effectExtent l="0" t="0" r="16510" b="10795"/>
                  <wp:docPr id="17" name="图片 6" descr="E:\360MoveData\Users\HP\Documents\xwechat_files\sfya77_dd21\temp\RWTemp\2025-11\d7dc3fccbd1296527ad92dccd1445d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descr="E:\360MoveData\Users\HP\Documents\xwechat_files\sfya77_dd21\temp\RWTemp\2025-11\d7dc3fccbd1296527ad92dccd1445d36.png"/>
                          <pic:cNvPicPr>
                            <a:picLocks noChangeAspect="1" noChangeArrowheads="1"/>
                          </pic:cNvPicPr>
                        </pic:nvPicPr>
                        <pic:blipFill>
                          <a:blip r:embed="rId20" cstate="print"/>
                          <a:srcRect/>
                          <a:stretch>
                            <a:fillRect/>
                          </a:stretch>
                        </pic:blipFill>
                        <pic:spPr>
                          <a:xfrm>
                            <a:off x="0" y="0"/>
                            <a:ext cx="783590" cy="922655"/>
                          </a:xfrm>
                          <a:prstGeom prst="rect">
                            <a:avLst/>
                          </a:prstGeom>
                          <a:noFill/>
                          <a:ln w="9525">
                            <a:noFill/>
                            <a:miter lim="800000"/>
                            <a:headEnd/>
                            <a:tailEnd/>
                          </a:ln>
                        </pic:spPr>
                      </pic:pic>
                    </a:graphicData>
                  </a:graphic>
                </wp:inline>
              </w:drawing>
            </w:r>
          </w:p>
        </w:tc>
      </w:tr>
      <w:tr w14:paraId="4B0FB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9" w:hRule="atLeast"/>
        </w:trPr>
        <w:tc>
          <w:tcPr>
            <w:tcW w:w="1800" w:type="dxa"/>
            <w:tcBorders>
              <w:top w:val="single" w:color="auto" w:sz="4" w:space="0"/>
              <w:left w:val="single" w:color="auto" w:sz="4" w:space="0"/>
              <w:bottom w:val="single" w:color="auto" w:sz="4" w:space="0"/>
              <w:right w:val="single" w:color="auto" w:sz="4" w:space="0"/>
            </w:tcBorders>
            <w:vAlign w:val="center"/>
          </w:tcPr>
          <w:p w14:paraId="4A857165">
            <w:pPr>
              <w:jc w:val="center"/>
              <w:rPr>
                <w:rFonts w:ascii="Times New Roman" w:hAnsi="Times New Roman" w:eastAsia="宋体" w:cs="Times New Roman"/>
              </w:rPr>
            </w:pPr>
          </w:p>
          <w:p w14:paraId="195951CF">
            <w:pPr>
              <w:jc w:val="center"/>
            </w:pPr>
          </w:p>
          <w:p w14:paraId="2424F2A3">
            <w:pPr>
              <w:jc w:val="center"/>
            </w:pPr>
          </w:p>
          <w:p w14:paraId="540C8B6E">
            <w:pPr>
              <w:jc w:val="center"/>
            </w:pPr>
            <w:r>
              <w:rPr>
                <w:rFonts w:hint="eastAsia"/>
              </w:rPr>
              <w:t>课</w:t>
            </w:r>
          </w:p>
          <w:p w14:paraId="419C64FA">
            <w:pPr>
              <w:jc w:val="center"/>
            </w:pPr>
            <w:r>
              <w:rPr>
                <w:rFonts w:hint="eastAsia"/>
              </w:rPr>
              <w:t>程</w:t>
            </w:r>
          </w:p>
          <w:p w14:paraId="40ABA0DF">
            <w:pPr>
              <w:jc w:val="center"/>
            </w:pPr>
            <w:r>
              <w:rPr>
                <w:rFonts w:hint="eastAsia"/>
              </w:rPr>
              <w:t>内</w:t>
            </w:r>
          </w:p>
          <w:p w14:paraId="23AB61A3">
            <w:pPr>
              <w:jc w:val="center"/>
            </w:pPr>
            <w:r>
              <w:rPr>
                <w:rFonts w:hint="eastAsia"/>
              </w:rPr>
              <w:t>容</w:t>
            </w:r>
          </w:p>
          <w:p w14:paraId="717A1745">
            <w:pPr>
              <w:jc w:val="center"/>
            </w:pPr>
            <w:r>
              <w:rPr>
                <w:rFonts w:hint="eastAsia"/>
              </w:rPr>
              <w:t>简</w:t>
            </w:r>
          </w:p>
          <w:p w14:paraId="2C7A130A">
            <w:pPr>
              <w:jc w:val="center"/>
            </w:pPr>
            <w:r>
              <w:rPr>
                <w:rFonts w:hint="eastAsia"/>
              </w:rPr>
              <w:t>介</w:t>
            </w:r>
          </w:p>
          <w:p w14:paraId="6775CEED">
            <w:pPr>
              <w:ind w:firstLine="840" w:firstLineChars="400"/>
            </w:pPr>
          </w:p>
          <w:p w14:paraId="5DD2CAC8">
            <w:pPr>
              <w:ind w:firstLine="840" w:firstLineChars="400"/>
            </w:pPr>
          </w:p>
          <w:p w14:paraId="1FE57AA2">
            <w:pPr>
              <w:ind w:firstLine="840" w:firstLineChars="400"/>
            </w:pPr>
          </w:p>
        </w:tc>
        <w:tc>
          <w:tcPr>
            <w:tcW w:w="7740" w:type="dxa"/>
            <w:gridSpan w:val="3"/>
            <w:tcBorders>
              <w:top w:val="single" w:color="auto" w:sz="4" w:space="0"/>
              <w:left w:val="single" w:color="auto" w:sz="4" w:space="0"/>
              <w:bottom w:val="single" w:color="auto" w:sz="4" w:space="0"/>
              <w:right w:val="single" w:color="auto" w:sz="4" w:space="0"/>
            </w:tcBorders>
            <w:vAlign w:val="center"/>
          </w:tcPr>
          <w:p w14:paraId="725DFA9F">
            <w:pPr>
              <w:ind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法学基础是法律类专业的基础课程和主干课程。在整个法律类专业课程体系中，法学基础课程是基石，是其他主干课程和核心课程的理论基础所在，而其余主干课程和核心课程则是法学基础理论在各个领域的具体体现。</w:t>
            </w:r>
          </w:p>
          <w:p w14:paraId="7B3EC49C">
            <w:pPr>
              <w:ind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经法学基础课程培养形成的法律思维和法律理念，可为职业核心领域的学习和法律实务处理能力等其他课程的学习奠定不可或缺的基础法律素养。本课程的学习将带你走进法律知识的殿堂，为将来成为法律工作者开启一扇门。在这里我们将一同探讨一些实用而有趣的问题，包括法律是如何产生，如何运行的，又是如何作用于社会的；也包括如何观察和分析法律现象，并用法律逻辑思维来得到合理的法律决定；还包括中华民族有哪些优秀的传统法律文化。这些法律基础知识和法律意识，将为你们职业核心领域的学习和法律实务的处理打下坚实的基础。</w:t>
            </w:r>
          </w:p>
          <w:p w14:paraId="658D005D">
            <w:pPr>
              <w:ind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本课程已有视频资源55个，总时长472.85分钟，音频资源37个，课件50个，经典案例及教学重点归纳66个，配套习题488个，而且还在持续增加中。课程资源紧密衔接、全面覆盖课程内容，均为自主设计与开发，内在逻辑合理、形式新颖丰富、内容完整精炼，能够满足教师授课、学生预复习、其他用户自主学习等多元需求，可灵活适配线上线下混合式教学、纯线上教学、自主选学等教学模式。</w:t>
            </w:r>
          </w:p>
          <w:p w14:paraId="58A16532">
            <w:pPr>
              <w:ind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本课程为</w:t>
            </w:r>
            <w:r>
              <w:rPr>
                <w:rFonts w:hint="eastAsia" w:asciiTheme="minorEastAsia" w:hAnsiTheme="minorEastAsia" w:eastAsiaTheme="minorEastAsia" w:cstheme="minorEastAsia"/>
                <w:b/>
                <w:bCs/>
              </w:rPr>
              <w:t>浙江省教学思政示范课</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b/>
                <w:bCs/>
              </w:rPr>
              <w:t>浙江省精品在线开放课程</w:t>
            </w:r>
            <w:r>
              <w:rPr>
                <w:rFonts w:hint="eastAsia" w:asciiTheme="minorEastAsia" w:hAnsiTheme="minorEastAsia" w:eastAsiaTheme="minorEastAsia" w:cstheme="minorEastAsia"/>
              </w:rPr>
              <w:t>。</w:t>
            </w:r>
          </w:p>
        </w:tc>
      </w:tr>
      <w:tr w14:paraId="3A7D3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tcBorders>
              <w:top w:val="single" w:color="auto" w:sz="4" w:space="0"/>
              <w:left w:val="single" w:color="auto" w:sz="4" w:space="0"/>
              <w:bottom w:val="single" w:color="auto" w:sz="4" w:space="0"/>
              <w:right w:val="single" w:color="auto" w:sz="4" w:space="0"/>
            </w:tcBorders>
            <w:vAlign w:val="center"/>
          </w:tcPr>
          <w:p w14:paraId="76BC44B1">
            <w:pPr>
              <w:rPr>
                <w:rFonts w:ascii="Times New Roman" w:hAnsi="Times New Roman" w:eastAsia="宋体" w:cs="Times New Roman"/>
              </w:rPr>
            </w:pPr>
          </w:p>
          <w:p w14:paraId="7CAA16CF">
            <w:pPr>
              <w:jc w:val="center"/>
            </w:pPr>
            <w:r>
              <w:rPr>
                <w:rFonts w:hint="eastAsia"/>
              </w:rPr>
              <w:t>教</w:t>
            </w:r>
          </w:p>
          <w:p w14:paraId="7EE72976">
            <w:pPr>
              <w:jc w:val="center"/>
            </w:pPr>
            <w:r>
              <w:rPr>
                <w:rFonts w:hint="eastAsia"/>
              </w:rPr>
              <w:t>师</w:t>
            </w:r>
          </w:p>
          <w:p w14:paraId="7BF41D79">
            <w:pPr>
              <w:jc w:val="center"/>
            </w:pPr>
            <w:r>
              <w:rPr>
                <w:rFonts w:hint="eastAsia"/>
              </w:rPr>
              <w:t>简</w:t>
            </w:r>
          </w:p>
          <w:p w14:paraId="093A4F9D">
            <w:pPr>
              <w:jc w:val="center"/>
            </w:pPr>
            <w:r>
              <w:rPr>
                <w:rFonts w:hint="eastAsia"/>
              </w:rPr>
              <w:t>介</w:t>
            </w:r>
          </w:p>
          <w:p w14:paraId="7ECBFD85"/>
        </w:tc>
        <w:tc>
          <w:tcPr>
            <w:tcW w:w="7740" w:type="dxa"/>
            <w:gridSpan w:val="3"/>
            <w:tcBorders>
              <w:top w:val="single" w:color="auto" w:sz="4" w:space="0"/>
              <w:left w:val="single" w:color="auto" w:sz="4" w:space="0"/>
              <w:bottom w:val="single" w:color="auto" w:sz="4" w:space="0"/>
              <w:right w:val="single" w:color="auto" w:sz="4" w:space="0"/>
            </w:tcBorders>
            <w:vAlign w:val="center"/>
          </w:tcPr>
          <w:p w14:paraId="5CD943EA">
            <w:pPr>
              <w:ind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刘畅，女，37岁，硕士研究生学历，现任浙江警官职业学院应用法律系法律文秘教研室主任。在政法委、市场监管局及乡镇有多年基层工作经历。主要研究方向为理论法学、ADR。发表相关论文数篇。参与浙江省司法厅司法行政改革评估、十四五规划等项目数项，曾获浙江省高校教师教育技术成果评比一等奖、浙江省高校课程思政教学改革系列活动教学案例类二等奖、省教学思政示范课等奖项。</w:t>
            </w:r>
          </w:p>
        </w:tc>
      </w:tr>
      <w:tr w14:paraId="15455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00" w:type="dxa"/>
            <w:vMerge w:val="restart"/>
            <w:tcBorders>
              <w:top w:val="single" w:color="auto" w:sz="4" w:space="0"/>
              <w:left w:val="single" w:color="auto" w:sz="4" w:space="0"/>
              <w:bottom w:val="single" w:color="auto" w:sz="4" w:space="0"/>
              <w:right w:val="single" w:color="auto" w:sz="4" w:space="0"/>
            </w:tcBorders>
            <w:vAlign w:val="center"/>
          </w:tcPr>
          <w:p w14:paraId="175699CA">
            <w:pPr>
              <w:jc w:val="center"/>
            </w:pPr>
            <w:r>
              <w:rPr>
                <w:rFonts w:hint="eastAsia"/>
              </w:rPr>
              <w:t>教材</w:t>
            </w:r>
          </w:p>
          <w:p w14:paraId="57F1C0DC">
            <w:pPr>
              <w:jc w:val="center"/>
            </w:pPr>
            <w:r>
              <w:rPr>
                <w:rFonts w:hint="eastAsia"/>
              </w:rPr>
              <w:t>或参</w:t>
            </w:r>
          </w:p>
          <w:p w14:paraId="42E93E8C">
            <w:pPr>
              <w:jc w:val="center"/>
            </w:pPr>
            <w:r>
              <w:rPr>
                <w:rFonts w:hint="eastAsia"/>
              </w:rPr>
              <w:t>考书</w:t>
            </w:r>
          </w:p>
        </w:tc>
        <w:tc>
          <w:tcPr>
            <w:tcW w:w="3420" w:type="dxa"/>
            <w:tcBorders>
              <w:top w:val="single" w:color="auto" w:sz="4" w:space="0"/>
              <w:left w:val="single" w:color="auto" w:sz="4" w:space="0"/>
              <w:bottom w:val="single" w:color="auto" w:sz="4" w:space="0"/>
              <w:right w:val="single" w:color="auto" w:sz="4" w:space="0"/>
            </w:tcBorders>
            <w:vAlign w:val="center"/>
          </w:tcPr>
          <w:p w14:paraId="523E89CA">
            <w:pPr>
              <w:jc w:val="center"/>
            </w:pPr>
            <w:r>
              <w:rPr>
                <w:rFonts w:hint="eastAsia"/>
              </w:rPr>
              <w:t>教材名称</w:t>
            </w:r>
          </w:p>
        </w:tc>
        <w:tc>
          <w:tcPr>
            <w:tcW w:w="4320" w:type="dxa"/>
            <w:gridSpan w:val="2"/>
            <w:tcBorders>
              <w:top w:val="single" w:color="auto" w:sz="4" w:space="0"/>
              <w:left w:val="single" w:color="auto" w:sz="4" w:space="0"/>
              <w:bottom w:val="single" w:color="auto" w:sz="4" w:space="0"/>
              <w:right w:val="single" w:color="auto" w:sz="4" w:space="0"/>
            </w:tcBorders>
            <w:vAlign w:val="center"/>
          </w:tcPr>
          <w:p w14:paraId="7A04D974">
            <w:pPr>
              <w:jc w:val="center"/>
              <w:rPr>
                <w:szCs w:val="21"/>
              </w:rPr>
            </w:pPr>
            <w:r>
              <w:rPr>
                <w:rFonts w:hint="eastAsia"/>
                <w:szCs w:val="21"/>
              </w:rPr>
              <w:t>法学基础</w:t>
            </w:r>
          </w:p>
        </w:tc>
      </w:tr>
      <w:tr w14:paraId="68F9F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1800" w:type="dxa"/>
            <w:vMerge w:val="continue"/>
            <w:tcBorders>
              <w:top w:val="single" w:color="auto" w:sz="4" w:space="0"/>
              <w:left w:val="single" w:color="auto" w:sz="4" w:space="0"/>
              <w:bottom w:val="single" w:color="auto" w:sz="4" w:space="0"/>
              <w:right w:val="single" w:color="auto" w:sz="4" w:space="0"/>
            </w:tcBorders>
            <w:vAlign w:val="center"/>
          </w:tcPr>
          <w:p w14:paraId="5A06BA80">
            <w:pPr>
              <w:widowControl/>
              <w:jc w:val="left"/>
            </w:pPr>
          </w:p>
        </w:tc>
        <w:tc>
          <w:tcPr>
            <w:tcW w:w="3420" w:type="dxa"/>
            <w:tcBorders>
              <w:top w:val="single" w:color="auto" w:sz="4" w:space="0"/>
              <w:left w:val="single" w:color="auto" w:sz="4" w:space="0"/>
              <w:bottom w:val="single" w:color="auto" w:sz="4" w:space="0"/>
              <w:right w:val="single" w:color="auto" w:sz="4" w:space="0"/>
            </w:tcBorders>
            <w:vAlign w:val="center"/>
          </w:tcPr>
          <w:p w14:paraId="0E58A16A">
            <w:pPr>
              <w:jc w:val="center"/>
            </w:pPr>
            <w:r>
              <w:rPr>
                <w:rFonts w:hint="eastAsia"/>
              </w:rPr>
              <w:t>主编、出版社</w:t>
            </w:r>
          </w:p>
        </w:tc>
        <w:tc>
          <w:tcPr>
            <w:tcW w:w="4320" w:type="dxa"/>
            <w:gridSpan w:val="2"/>
            <w:tcBorders>
              <w:top w:val="single" w:color="auto" w:sz="4" w:space="0"/>
              <w:left w:val="single" w:color="auto" w:sz="4" w:space="0"/>
              <w:bottom w:val="single" w:color="auto" w:sz="4" w:space="0"/>
              <w:right w:val="single" w:color="auto" w:sz="4" w:space="0"/>
            </w:tcBorders>
            <w:vAlign w:val="center"/>
          </w:tcPr>
          <w:p w14:paraId="184C9263">
            <w:pPr>
              <w:jc w:val="center"/>
              <w:rPr>
                <w:szCs w:val="21"/>
              </w:rPr>
            </w:pPr>
            <w:r>
              <w:rPr>
                <w:rFonts w:hint="eastAsia"/>
                <w:szCs w:val="21"/>
              </w:rPr>
              <w:t>赵保胜、中国政法大学出版社</w:t>
            </w:r>
          </w:p>
        </w:tc>
      </w:tr>
    </w:tbl>
    <w:p w14:paraId="1495F020">
      <w:pPr>
        <w:rPr>
          <w:rFonts w:hint="eastAsia" w:ascii="Times New Roman" w:hAnsi="Times New Roman" w:cs="Times New Roman"/>
        </w:rPr>
      </w:pPr>
      <w:r>
        <w:rPr>
          <w:rFonts w:hint="eastAsia"/>
        </w:rPr>
        <w:t>备注：</w:t>
      </w:r>
      <w:r>
        <w:t>1.</w:t>
      </w:r>
      <w:r>
        <w:rPr>
          <w:rFonts w:hint="eastAsia"/>
        </w:rPr>
        <w:t>课程内容简介包括：课程的性质；学习本课程的目标；学习本课程的要求；</w:t>
      </w:r>
    </w:p>
    <w:p w14:paraId="79086BBF">
      <w:pPr>
        <w:rPr>
          <w:rFonts w:hint="eastAsia" w:ascii="仿宋_GB2312" w:hAnsi="仿宋_GB2312" w:eastAsia="仿宋_GB2312" w:cs="仿宋_GB2312"/>
          <w:sz w:val="20"/>
        </w:rPr>
      </w:pPr>
      <w:r>
        <w:t xml:space="preserve">      2.</w:t>
      </w:r>
      <w:r>
        <w:rPr>
          <w:rFonts w:hint="eastAsia"/>
        </w:rPr>
        <w:t>主讲教师简介包括：姓名，性别，年龄，学历学位，职称职务，学术情况，获奖情况等。</w:t>
      </w:r>
    </w:p>
    <w:p w14:paraId="0C729C70">
      <w:pPr>
        <w:rPr>
          <w:rFonts w:hint="eastAsia" w:ascii="仿宋_GB2312" w:hAnsi="仿宋_GB2312" w:eastAsia="仿宋_GB2312" w:cs="仿宋_GB2312"/>
        </w:rPr>
      </w:pPr>
      <w:r>
        <w:rPr>
          <w:rFonts w:hint="eastAsia" w:ascii="仿宋_GB2312" w:hAnsi="仿宋_GB2312" w:eastAsia="仿宋_GB2312" w:cs="仿宋_GB2312"/>
          <w:sz w:val="20"/>
        </w:rPr>
        <w:br w:type="page"/>
      </w:r>
    </w:p>
    <w:p w14:paraId="6AAC5699">
      <w:pPr>
        <w:rPr>
          <w:rFonts w:hint="eastAsia" w:ascii="楷体_GB2312" w:eastAsia="楷体_GB2312"/>
          <w:sz w:val="20"/>
        </w:rPr>
      </w:pPr>
    </w:p>
    <w:p w14:paraId="652116D5">
      <w:pPr>
        <w:jc w:val="center"/>
        <w:rPr>
          <w:rFonts w:eastAsia="楷体_GB2312"/>
          <w:b/>
          <w:bCs/>
          <w:sz w:val="36"/>
        </w:rPr>
      </w:pPr>
      <w:r>
        <w:rPr>
          <w:rFonts w:hint="eastAsia" w:eastAsia="楷体_GB2312"/>
          <w:b/>
          <w:bCs/>
          <w:sz w:val="36"/>
        </w:rPr>
        <w:t>下沙高教园区校际选修课程信息一览表</w:t>
      </w:r>
    </w:p>
    <w:p w14:paraId="1534BAFD">
      <w:pPr>
        <w:jc w:val="center"/>
        <w:rPr>
          <w:rFonts w:eastAsia="楷体_GB2312"/>
          <w:bCs/>
          <w:sz w:val="28"/>
          <w:szCs w:val="28"/>
        </w:rPr>
      </w:pPr>
      <w:r>
        <w:rPr>
          <w:rFonts w:eastAsia="楷体_GB2312"/>
          <w:bCs/>
          <w:sz w:val="28"/>
          <w:szCs w:val="28"/>
        </w:rPr>
        <w:t>20</w:t>
      </w:r>
      <w:r>
        <w:rPr>
          <w:rFonts w:hint="eastAsia" w:eastAsia="楷体_GB2312"/>
          <w:bCs/>
          <w:sz w:val="28"/>
          <w:szCs w:val="28"/>
        </w:rPr>
        <w:t>25</w:t>
      </w:r>
      <w:r>
        <w:rPr>
          <w:rFonts w:eastAsia="楷体_GB2312"/>
          <w:bCs/>
          <w:sz w:val="28"/>
          <w:szCs w:val="28"/>
        </w:rPr>
        <w:t>-20</w:t>
      </w:r>
      <w:r>
        <w:rPr>
          <w:rFonts w:hint="eastAsia" w:eastAsia="楷体_GB2312"/>
          <w:bCs/>
          <w:sz w:val="28"/>
          <w:szCs w:val="28"/>
        </w:rPr>
        <w:t>26</w:t>
      </w:r>
      <w:r>
        <w:rPr>
          <w:rFonts w:eastAsia="楷体_GB2312"/>
          <w:bCs/>
          <w:sz w:val="28"/>
          <w:szCs w:val="28"/>
        </w:rPr>
        <w:t>学年第</w:t>
      </w:r>
      <w:r>
        <w:rPr>
          <w:rFonts w:hint="eastAsia" w:eastAsia="楷体_GB2312"/>
          <w:bCs/>
          <w:sz w:val="28"/>
          <w:szCs w:val="28"/>
          <w:lang w:val="en-US" w:eastAsia="zh-CN"/>
        </w:rPr>
        <w:t>二</w:t>
      </w:r>
      <w:r>
        <w:rPr>
          <w:rFonts w:eastAsia="楷体_GB2312"/>
          <w:bCs/>
          <w:sz w:val="28"/>
          <w:szCs w:val="28"/>
        </w:rPr>
        <w:t>学期</w:t>
      </w:r>
    </w:p>
    <w:tbl>
      <w:tblPr>
        <w:tblStyle w:val="8"/>
        <w:tblW w:w="8784"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42"/>
        <w:gridCol w:w="1194"/>
        <w:gridCol w:w="542"/>
        <w:gridCol w:w="2158"/>
        <w:gridCol w:w="1980"/>
        <w:gridCol w:w="2268"/>
      </w:tblGrid>
      <w:tr w14:paraId="099E42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6671ABC1">
            <w:pPr>
              <w:jc w:val="center"/>
              <w:rPr>
                <w:rFonts w:eastAsia="楷体_GB2312"/>
                <w:bCs/>
                <w:sz w:val="24"/>
              </w:rPr>
            </w:pPr>
            <w:r>
              <w:rPr>
                <w:rFonts w:hint="eastAsia" w:eastAsia="楷体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567E2B9E">
            <w:pPr>
              <w:spacing w:line="300" w:lineRule="auto"/>
              <w:jc w:val="center"/>
              <w:rPr>
                <w:rFonts w:hint="eastAsia" w:ascii="宋体" w:hAnsi="宋体" w:eastAsia="宋体"/>
                <w:color w:val="FF0000"/>
                <w:sz w:val="24"/>
              </w:rPr>
            </w:pPr>
            <w:r>
              <w:rPr>
                <w:rFonts w:hint="eastAsia" w:ascii="仿宋" w:hAnsi="仿宋" w:eastAsia="仿宋"/>
                <w:sz w:val="24"/>
              </w:rPr>
              <w:t>招贴设计</w:t>
            </w:r>
          </w:p>
        </w:tc>
        <w:tc>
          <w:tcPr>
            <w:tcW w:w="1980" w:type="dxa"/>
            <w:tcBorders>
              <w:top w:val="single" w:color="auto" w:sz="4" w:space="0"/>
              <w:left w:val="single" w:color="auto" w:sz="4" w:space="0"/>
              <w:bottom w:val="single" w:color="auto" w:sz="4" w:space="0"/>
              <w:right w:val="single" w:color="auto" w:sz="4" w:space="0"/>
            </w:tcBorders>
            <w:vAlign w:val="center"/>
          </w:tcPr>
          <w:p w14:paraId="66004520">
            <w:pPr>
              <w:jc w:val="center"/>
              <w:rPr>
                <w:rFonts w:ascii="楷体_GB2312" w:eastAsia="楷体_GB2312"/>
                <w:bCs/>
                <w:sz w:val="24"/>
              </w:rPr>
            </w:pPr>
            <w:r>
              <w:rPr>
                <w:rFonts w:hint="eastAsia" w:ascii="楷体_GB2312" w:eastAsia="楷体_GB2312"/>
                <w:bCs/>
                <w:sz w:val="24"/>
              </w:rPr>
              <w:t>主讲教师</w:t>
            </w:r>
          </w:p>
        </w:tc>
        <w:tc>
          <w:tcPr>
            <w:tcW w:w="2268" w:type="dxa"/>
            <w:tcBorders>
              <w:top w:val="single" w:color="auto" w:sz="4" w:space="0"/>
              <w:left w:val="single" w:color="auto" w:sz="4" w:space="0"/>
              <w:bottom w:val="single" w:color="auto" w:sz="4" w:space="0"/>
              <w:right w:val="single" w:color="auto" w:sz="4" w:space="0"/>
            </w:tcBorders>
            <w:vAlign w:val="center"/>
          </w:tcPr>
          <w:p w14:paraId="1B20F20A">
            <w:pPr>
              <w:spacing w:line="300" w:lineRule="auto"/>
              <w:jc w:val="center"/>
              <w:rPr>
                <w:rFonts w:ascii="宋体"/>
                <w:sz w:val="24"/>
              </w:rPr>
            </w:pPr>
            <w:r>
              <w:rPr>
                <w:rFonts w:hint="eastAsia" w:ascii="仿宋" w:hAnsi="仿宋" w:eastAsia="仿宋"/>
                <w:sz w:val="24"/>
              </w:rPr>
              <w:t>黄汶俊</w:t>
            </w:r>
          </w:p>
        </w:tc>
      </w:tr>
      <w:tr w14:paraId="623917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13E1B3C0">
            <w:pPr>
              <w:jc w:val="center"/>
              <w:rPr>
                <w:rFonts w:eastAsia="楷体_GB2312"/>
                <w:bCs/>
                <w:sz w:val="24"/>
              </w:rPr>
            </w:pPr>
            <w:r>
              <w:rPr>
                <w:rFonts w:hint="eastAsia" w:eastAsia="楷体_GB2312"/>
                <w:bCs/>
                <w:sz w:val="24"/>
              </w:rPr>
              <w:t>课程英文名称</w:t>
            </w:r>
          </w:p>
        </w:tc>
        <w:tc>
          <w:tcPr>
            <w:tcW w:w="6948" w:type="dxa"/>
            <w:gridSpan w:val="4"/>
            <w:tcBorders>
              <w:top w:val="single" w:color="auto" w:sz="4" w:space="0"/>
              <w:left w:val="single" w:color="auto" w:sz="4" w:space="0"/>
              <w:bottom w:val="single" w:color="auto" w:sz="4" w:space="0"/>
              <w:right w:val="single" w:color="auto" w:sz="4" w:space="0"/>
            </w:tcBorders>
            <w:vAlign w:val="center"/>
          </w:tcPr>
          <w:p w14:paraId="038C0874">
            <w:pPr>
              <w:autoSpaceDN w:val="0"/>
              <w:spacing w:line="276" w:lineRule="auto"/>
              <w:jc w:val="center"/>
              <w:rPr>
                <w:rFonts w:hint="eastAsia" w:ascii="宋体" w:hAnsi="宋体"/>
                <w:sz w:val="24"/>
              </w:rPr>
            </w:pPr>
            <w:r>
              <w:rPr>
                <w:rFonts w:hint="eastAsia" w:ascii="仿宋" w:hAnsi="仿宋" w:eastAsia="仿宋"/>
                <w:sz w:val="24"/>
              </w:rPr>
              <w:t>POSTER DESIGN</w:t>
            </w:r>
          </w:p>
        </w:tc>
      </w:tr>
      <w:tr w14:paraId="004DD7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13779BE2">
            <w:pPr>
              <w:jc w:val="center"/>
              <w:rPr>
                <w:rFonts w:eastAsia="楷体_GB2312"/>
                <w:bCs/>
                <w:sz w:val="24"/>
              </w:rPr>
            </w:pPr>
            <w:r>
              <w:rPr>
                <w:rFonts w:hint="eastAsia" w:eastAsia="楷体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35278F4B">
            <w:pPr>
              <w:spacing w:line="300" w:lineRule="auto"/>
              <w:jc w:val="center"/>
              <w:rPr>
                <w:rFonts w:ascii="宋体"/>
                <w:szCs w:val="21"/>
              </w:rPr>
            </w:pPr>
            <w:r>
              <w:rPr>
                <w:rFonts w:hint="eastAsia" w:ascii="仿宋" w:hAnsi="仿宋" w:eastAsia="仿宋"/>
                <w:sz w:val="24"/>
              </w:rPr>
              <w:t>浙江育英职业技术学院</w:t>
            </w:r>
          </w:p>
        </w:tc>
        <w:tc>
          <w:tcPr>
            <w:tcW w:w="1980" w:type="dxa"/>
            <w:tcBorders>
              <w:top w:val="single" w:color="auto" w:sz="4" w:space="0"/>
              <w:left w:val="single" w:color="auto" w:sz="4" w:space="0"/>
              <w:bottom w:val="single" w:color="auto" w:sz="4" w:space="0"/>
              <w:right w:val="single" w:color="auto" w:sz="4" w:space="0"/>
            </w:tcBorders>
            <w:vAlign w:val="center"/>
          </w:tcPr>
          <w:p w14:paraId="31D45D43">
            <w:pPr>
              <w:jc w:val="center"/>
              <w:rPr>
                <w:rFonts w:ascii="楷体_GB2312" w:eastAsia="楷体_GB2312"/>
                <w:bCs/>
                <w:sz w:val="24"/>
              </w:rPr>
            </w:pPr>
            <w:r>
              <w:rPr>
                <w:rFonts w:hint="eastAsia" w:ascii="楷体_GB2312" w:eastAsia="楷体_GB2312"/>
                <w:bCs/>
                <w:sz w:val="24"/>
              </w:rPr>
              <w:t>各    校</w:t>
            </w:r>
          </w:p>
          <w:p w14:paraId="196103A2">
            <w:pPr>
              <w:jc w:val="center"/>
              <w:rPr>
                <w:rFonts w:ascii="楷体_GB2312" w:eastAsia="楷体_GB2312"/>
                <w:bCs/>
                <w:sz w:val="24"/>
              </w:rPr>
            </w:pPr>
            <w:r>
              <w:rPr>
                <w:rFonts w:hint="eastAsia" w:ascii="楷体_GB2312" w:eastAsia="楷体_GB2312"/>
                <w:bCs/>
                <w:sz w:val="24"/>
              </w:rPr>
              <w:t>限选人数</w:t>
            </w:r>
          </w:p>
        </w:tc>
        <w:tc>
          <w:tcPr>
            <w:tcW w:w="2268" w:type="dxa"/>
            <w:tcBorders>
              <w:top w:val="single" w:color="auto" w:sz="4" w:space="0"/>
              <w:left w:val="single" w:color="auto" w:sz="4" w:space="0"/>
              <w:bottom w:val="single" w:color="auto" w:sz="4" w:space="0"/>
              <w:right w:val="single" w:color="auto" w:sz="4" w:space="0"/>
            </w:tcBorders>
            <w:vAlign w:val="center"/>
          </w:tcPr>
          <w:p w14:paraId="6CCC10B5">
            <w:pPr>
              <w:spacing w:line="300" w:lineRule="auto"/>
              <w:jc w:val="center"/>
              <w:rPr>
                <w:rFonts w:hint="eastAsia" w:ascii="宋体" w:hAnsi="宋体"/>
                <w:sz w:val="24"/>
              </w:rPr>
            </w:pPr>
            <w:r>
              <w:rPr>
                <w:rFonts w:hint="eastAsia" w:eastAsia="楷体_GB2312"/>
                <w:bCs/>
                <w:sz w:val="24"/>
                <w:lang w:val="en-US" w:eastAsia="zh-CN"/>
              </w:rPr>
              <w:t>每校限报</w:t>
            </w:r>
            <w:r>
              <w:rPr>
                <w:rFonts w:hint="eastAsia" w:ascii="仿宋" w:hAnsi="仿宋" w:eastAsia="仿宋"/>
                <w:sz w:val="24"/>
                <w:lang w:val="en-US" w:eastAsia="zh-CN"/>
              </w:rPr>
              <w:t>15</w:t>
            </w:r>
            <w:r>
              <w:rPr>
                <w:rFonts w:hint="eastAsia" w:ascii="仿宋" w:hAnsi="仿宋" w:eastAsia="仿宋"/>
                <w:sz w:val="24"/>
              </w:rPr>
              <w:t>人</w:t>
            </w:r>
          </w:p>
        </w:tc>
      </w:tr>
      <w:tr w14:paraId="22E61B3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00"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37EBFC77">
            <w:pPr>
              <w:spacing w:line="300" w:lineRule="auto"/>
              <w:jc w:val="center"/>
              <w:rPr>
                <w:rFonts w:ascii="楷体_GB2312" w:eastAsia="楷体_GB2312"/>
              </w:rPr>
            </w:pPr>
            <w:r>
              <w:rPr>
                <w:rFonts w:hint="eastAsia" w:eastAsia="楷体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2DEE12BF">
            <w:pPr>
              <w:spacing w:line="300" w:lineRule="auto"/>
              <w:jc w:val="center"/>
              <w:rPr>
                <w:rFonts w:ascii="宋体"/>
                <w:sz w:val="24"/>
              </w:rPr>
            </w:pPr>
            <w:r>
              <w:rPr>
                <w:rFonts w:hint="eastAsia" w:ascii="仿宋" w:hAnsi="仿宋" w:eastAsia="仿宋"/>
                <w:sz w:val="24"/>
              </w:rPr>
              <w:t>考查</w:t>
            </w:r>
          </w:p>
        </w:tc>
        <w:tc>
          <w:tcPr>
            <w:tcW w:w="1980" w:type="dxa"/>
            <w:tcBorders>
              <w:top w:val="single" w:color="auto" w:sz="4" w:space="0"/>
              <w:left w:val="single" w:color="auto" w:sz="4" w:space="0"/>
              <w:bottom w:val="single" w:color="auto" w:sz="4" w:space="0"/>
              <w:right w:val="single" w:color="auto" w:sz="4" w:space="0"/>
            </w:tcBorders>
            <w:vAlign w:val="center"/>
          </w:tcPr>
          <w:p w14:paraId="1042A499">
            <w:pPr>
              <w:jc w:val="center"/>
              <w:rPr>
                <w:rFonts w:hint="eastAsia" w:ascii="楷体_GB2312" w:hAnsi="宋体" w:eastAsia="楷体_GB2312"/>
                <w:bCs/>
                <w:sz w:val="24"/>
              </w:rPr>
            </w:pPr>
            <w:r>
              <w:rPr>
                <w:rFonts w:hint="eastAsia" w:ascii="楷体_GB2312" w:hAnsi="宋体" w:eastAsia="楷体_GB2312"/>
                <w:bCs/>
                <w:sz w:val="24"/>
              </w:rPr>
              <w:t>上课时间</w:t>
            </w:r>
          </w:p>
          <w:p w14:paraId="1EC38236">
            <w:pPr>
              <w:spacing w:line="300" w:lineRule="auto"/>
              <w:jc w:val="center"/>
              <w:rPr>
                <w:rFonts w:ascii="楷体_GB2312" w:eastAsia="楷体_GB2312"/>
                <w:bCs/>
                <w:sz w:val="24"/>
              </w:rPr>
            </w:pPr>
            <w:r>
              <w:rPr>
                <w:rFonts w:hint="eastAsia" w:ascii="楷体_GB2312" w:hAnsi="宋体" w:eastAsia="楷体_GB2312"/>
                <w:b/>
                <w:bCs/>
                <w:sz w:val="24"/>
              </w:rPr>
              <w:t>地点（或群号）</w:t>
            </w:r>
          </w:p>
        </w:tc>
        <w:tc>
          <w:tcPr>
            <w:tcW w:w="2268" w:type="dxa"/>
            <w:tcBorders>
              <w:top w:val="single" w:color="auto" w:sz="4" w:space="0"/>
              <w:left w:val="single" w:color="auto" w:sz="4" w:space="0"/>
              <w:bottom w:val="single" w:color="auto" w:sz="4" w:space="0"/>
              <w:right w:val="single" w:color="auto" w:sz="4" w:space="0"/>
            </w:tcBorders>
            <w:vAlign w:val="center"/>
          </w:tcPr>
          <w:p w14:paraId="4A07A432">
            <w:pPr>
              <w:rPr>
                <w:rFonts w:hint="eastAsia" w:ascii="仿宋" w:hAnsi="仿宋" w:eastAsia="仿宋"/>
                <w:szCs w:val="21"/>
              </w:rPr>
            </w:pPr>
            <w:r>
              <w:rPr>
                <w:rFonts w:hint="eastAsia" w:ascii="仿宋" w:hAnsi="仿宋" w:eastAsia="仿宋"/>
                <w:szCs w:val="21"/>
              </w:rPr>
              <w:t>周三晚1</w:t>
            </w:r>
            <w:r>
              <w:rPr>
                <w:rFonts w:ascii="仿宋" w:hAnsi="仿宋" w:eastAsia="仿宋"/>
                <w:szCs w:val="21"/>
              </w:rPr>
              <w:t>8:00</w:t>
            </w:r>
          </w:p>
          <w:p w14:paraId="46958DC5">
            <w:pPr>
              <w:rPr>
                <w:rFonts w:hint="eastAsia" w:ascii="仿宋" w:hAnsi="仿宋" w:eastAsia="仿宋"/>
                <w:szCs w:val="21"/>
              </w:rPr>
            </w:pPr>
            <w:r>
              <w:rPr>
                <w:rFonts w:hint="eastAsia" w:ascii="仿宋" w:hAnsi="仿宋" w:eastAsia="仿宋"/>
                <w:szCs w:val="21"/>
              </w:rPr>
              <w:t>线上授课</w:t>
            </w:r>
          </w:p>
          <w:p w14:paraId="60E121AB">
            <w:pPr>
              <w:rPr>
                <w:rFonts w:hint="eastAsia" w:ascii="宋体" w:hAnsi="宋体" w:eastAsia="宋体"/>
                <w:szCs w:val="21"/>
              </w:rPr>
            </w:pPr>
            <w:r>
              <w:rPr>
                <w:rFonts w:ascii="仿宋" w:hAnsi="仿宋" w:eastAsia="仿宋"/>
                <w:szCs w:val="21"/>
              </w:rPr>
              <w:t>QQ</w:t>
            </w:r>
            <w:r>
              <w:rPr>
                <w:rFonts w:hint="eastAsia" w:ascii="仿宋" w:hAnsi="仿宋" w:eastAsia="仿宋"/>
                <w:szCs w:val="21"/>
              </w:rPr>
              <w:t>群号：2847543</w:t>
            </w:r>
          </w:p>
        </w:tc>
      </w:tr>
      <w:tr w14:paraId="4D08826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689"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5321A60F">
            <w:pPr>
              <w:jc w:val="center"/>
              <w:rPr>
                <w:rFonts w:eastAsia="楷体_GB2312"/>
                <w:bCs/>
                <w:sz w:val="24"/>
              </w:rPr>
            </w:pPr>
            <w:r>
              <w:rPr>
                <w:rFonts w:hint="eastAsia" w:eastAsia="楷体_GB2312"/>
                <w:bCs/>
                <w:sz w:val="24"/>
              </w:rPr>
              <w:t>课</w:t>
            </w:r>
          </w:p>
          <w:p w14:paraId="1106A36A">
            <w:pPr>
              <w:jc w:val="center"/>
              <w:rPr>
                <w:rFonts w:eastAsia="楷体_GB2312"/>
                <w:bCs/>
                <w:sz w:val="24"/>
              </w:rPr>
            </w:pPr>
            <w:r>
              <w:rPr>
                <w:rFonts w:hint="eastAsia" w:eastAsia="楷体_GB2312"/>
                <w:bCs/>
                <w:sz w:val="24"/>
              </w:rPr>
              <w:t>程内</w:t>
            </w:r>
          </w:p>
          <w:p w14:paraId="65F585DD">
            <w:pPr>
              <w:jc w:val="center"/>
              <w:rPr>
                <w:rFonts w:eastAsia="楷体_GB2312"/>
                <w:bCs/>
                <w:sz w:val="24"/>
              </w:rPr>
            </w:pPr>
            <w:r>
              <w:rPr>
                <w:rFonts w:hint="eastAsia" w:eastAsia="楷体_GB2312"/>
                <w:bCs/>
                <w:sz w:val="24"/>
              </w:rPr>
              <w:t>容</w:t>
            </w:r>
          </w:p>
          <w:p w14:paraId="69FB3AC8">
            <w:pPr>
              <w:jc w:val="center"/>
              <w:rPr>
                <w:rFonts w:eastAsia="楷体_GB2312"/>
                <w:bCs/>
                <w:sz w:val="24"/>
              </w:rPr>
            </w:pPr>
            <w:r>
              <w:rPr>
                <w:rFonts w:hint="eastAsia" w:eastAsia="楷体_GB2312"/>
                <w:bCs/>
                <w:sz w:val="24"/>
              </w:rPr>
              <w:t>简</w:t>
            </w:r>
          </w:p>
          <w:p w14:paraId="21D0B3ED">
            <w:pPr>
              <w:jc w:val="center"/>
              <w:rPr>
                <w:rFonts w:eastAsia="楷体_GB2312"/>
                <w:bCs/>
                <w:sz w:val="24"/>
              </w:rPr>
            </w:pPr>
            <w:r>
              <w:rPr>
                <w:rFonts w:hint="eastAsia" w:eastAsia="楷体_GB2312"/>
                <w:bCs/>
                <w:sz w:val="24"/>
              </w:rPr>
              <w:t>介</w:t>
            </w:r>
          </w:p>
        </w:tc>
        <w:tc>
          <w:tcPr>
            <w:tcW w:w="8142" w:type="dxa"/>
            <w:gridSpan w:val="5"/>
            <w:tcBorders>
              <w:top w:val="single" w:color="auto" w:sz="4" w:space="0"/>
              <w:left w:val="single" w:color="auto" w:sz="4" w:space="0"/>
              <w:bottom w:val="single" w:color="auto" w:sz="4" w:space="0"/>
              <w:right w:val="single" w:color="auto" w:sz="4" w:space="0"/>
            </w:tcBorders>
          </w:tcPr>
          <w:p w14:paraId="0ACF1E1D">
            <w:pPr>
              <w:spacing w:line="360" w:lineRule="exact"/>
              <w:ind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本课程为省级在线精品课程，课程以招贴（海报）、广告作品赏析为主的方式来开展线上教学，采用案例作品评述的方式进行课程考查，以此提升同学们对于艺术设计的审美综合素养。</w:t>
            </w:r>
          </w:p>
          <w:p w14:paraId="7B8EE3CF">
            <w:pPr>
              <w:spacing w:line="360" w:lineRule="exact"/>
              <w:ind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课程采用线上教学：以QQ群+省在线平台联合授课的方式开展线上教学。</w:t>
            </w:r>
          </w:p>
          <w:p w14:paraId="58188FD3">
            <w:pPr>
              <w:spacing w:line="360" w:lineRule="exact"/>
              <w:ind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通过本课程的教学，使学生了解广告和招贴的概念、招贴的形式，掌握广告招贴设计的表现方法和设计原则，扩展学生在广告创意上的想象空间，让学生对广告创意思维活动的基本规律有详尽的了解。</w:t>
            </w:r>
          </w:p>
          <w:p w14:paraId="4E8B78C6">
            <w:pPr>
              <w:spacing w:line="360" w:lineRule="exact"/>
              <w:ind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招贴设计》课程在教学过程中采用以真实案例讲解为主，突出学生的学习兴趣，以此不断拓展学生的创新思维。通过对招贴设计课程的学习，除培养学生的审美和创意的同时，使校际课的学生了解一定的平面设计知识和创作经验。</w:t>
            </w:r>
          </w:p>
        </w:tc>
      </w:tr>
      <w:tr w14:paraId="74F0048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429"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33E695ED">
            <w:pPr>
              <w:jc w:val="center"/>
              <w:rPr>
                <w:rFonts w:eastAsia="楷体_GB2312"/>
                <w:bCs/>
                <w:sz w:val="24"/>
              </w:rPr>
            </w:pPr>
            <w:r>
              <w:rPr>
                <w:rFonts w:hint="eastAsia" w:eastAsia="楷体_GB2312"/>
                <w:bCs/>
                <w:sz w:val="24"/>
              </w:rPr>
              <w:t>教师简介</w:t>
            </w:r>
          </w:p>
        </w:tc>
        <w:tc>
          <w:tcPr>
            <w:tcW w:w="8142" w:type="dxa"/>
            <w:gridSpan w:val="5"/>
            <w:tcBorders>
              <w:top w:val="single" w:color="auto" w:sz="4" w:space="0"/>
              <w:left w:val="single" w:color="auto" w:sz="4" w:space="0"/>
              <w:bottom w:val="single" w:color="auto" w:sz="4" w:space="0"/>
              <w:right w:val="single" w:color="auto" w:sz="4" w:space="0"/>
            </w:tcBorders>
          </w:tcPr>
          <w:p w14:paraId="478B8B38">
            <w:pPr>
              <w:spacing w:line="360" w:lineRule="exact"/>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黄汶俊，男，硕士，教授，浙江育英职业技术学院创意设计学院副院长。</w:t>
            </w:r>
          </w:p>
          <w:p w14:paraId="01B7E46A">
            <w:pPr>
              <w:spacing w:line="360" w:lineRule="exact"/>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1.曾获得“杭州市教学名师”、“杭州市高层次人才”、“杭州市教育局系统优秀教师”、“杭州市教育系统优秀共产党员”、“全国高职艺术设计类专业青年教师教学“金教鞭”奖”等荣誉称号；</w:t>
            </w:r>
          </w:p>
          <w:p w14:paraId="50C9D4C8">
            <w:pPr>
              <w:spacing w:line="360" w:lineRule="exact"/>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2.个人和指导学生比赛方面多次在国内、省级赛事中荣获特等奖、一等奖等；</w:t>
            </w:r>
          </w:p>
          <w:p w14:paraId="63625F63">
            <w:pPr>
              <w:spacing w:line="360" w:lineRule="exact"/>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3.主持完成省部级、市级、院级课题多项。发表论文多篇，曾在《中国职业技术教育》北大核心期刊发表论文；</w:t>
            </w:r>
          </w:p>
          <w:p w14:paraId="5124F41C">
            <w:pPr>
              <w:spacing w:line="360" w:lineRule="exact"/>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4.长期从事广告艺术设计专业的核心课程、毕业设计等课程的教学工作，主持《招贴设计》省级在线精品课程和《招贴设计》、《标志设计》两门杭州市市级精品课程。</w:t>
            </w:r>
          </w:p>
        </w:tc>
      </w:tr>
      <w:tr w14:paraId="07E0E77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5" w:hRule="atLeast"/>
          <w:jc w:val="center"/>
        </w:trPr>
        <w:tc>
          <w:tcPr>
            <w:tcW w:w="642" w:type="dxa"/>
            <w:vMerge w:val="restart"/>
            <w:tcBorders>
              <w:top w:val="single" w:color="auto" w:sz="4" w:space="0"/>
              <w:left w:val="single" w:color="auto" w:sz="4" w:space="0"/>
              <w:bottom w:val="single" w:color="auto" w:sz="4" w:space="0"/>
              <w:right w:val="single" w:color="auto" w:sz="4" w:space="0"/>
            </w:tcBorders>
            <w:vAlign w:val="center"/>
          </w:tcPr>
          <w:p w14:paraId="231F4244">
            <w:pPr>
              <w:jc w:val="center"/>
              <w:rPr>
                <w:rFonts w:eastAsia="楷体_GB2312"/>
                <w:bCs/>
                <w:sz w:val="24"/>
              </w:rPr>
            </w:pPr>
            <w:r>
              <w:rPr>
                <w:rFonts w:hint="eastAsia" w:eastAsia="楷体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25C0E00E">
            <w:pPr>
              <w:spacing w:line="360" w:lineRule="exact"/>
              <w:jc w:val="center"/>
              <w:rPr>
                <w:rFonts w:eastAsia="楷体_GB2312"/>
                <w:bCs/>
                <w:sz w:val="24"/>
              </w:rPr>
            </w:pPr>
            <w:r>
              <w:rPr>
                <w:rFonts w:hint="eastAsia" w:eastAsia="楷体_GB2312"/>
                <w:bCs/>
                <w:sz w:val="24"/>
              </w:rPr>
              <w:t>教材名称</w:t>
            </w:r>
          </w:p>
        </w:tc>
        <w:tc>
          <w:tcPr>
            <w:tcW w:w="6406" w:type="dxa"/>
            <w:gridSpan w:val="3"/>
            <w:tcBorders>
              <w:top w:val="single" w:color="auto" w:sz="4" w:space="0"/>
              <w:left w:val="single" w:color="auto" w:sz="4" w:space="0"/>
              <w:bottom w:val="single" w:color="auto" w:sz="4" w:space="0"/>
              <w:right w:val="single" w:color="auto" w:sz="4" w:space="0"/>
            </w:tcBorders>
            <w:vAlign w:val="center"/>
          </w:tcPr>
          <w:p w14:paraId="0D5483E0">
            <w:pPr>
              <w:widowControl/>
              <w:jc w:val="center"/>
              <w:rPr>
                <w:szCs w:val="21"/>
              </w:rPr>
            </w:pPr>
            <w:r>
              <w:rPr>
                <w:rFonts w:hint="eastAsia" w:ascii="仿宋" w:hAnsi="仿宋" w:eastAsia="仿宋"/>
                <w:szCs w:val="21"/>
              </w:rPr>
              <w:t>无</w:t>
            </w:r>
          </w:p>
        </w:tc>
      </w:tr>
      <w:tr w14:paraId="5C2473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290" w:hRule="atLeast"/>
          <w:jc w:val="center"/>
        </w:trPr>
        <w:tc>
          <w:tcPr>
            <w:tcW w:w="642" w:type="dxa"/>
            <w:vMerge w:val="continue"/>
            <w:tcBorders>
              <w:top w:val="single" w:color="auto" w:sz="4" w:space="0"/>
              <w:left w:val="single" w:color="auto" w:sz="4" w:space="0"/>
              <w:bottom w:val="single" w:color="auto" w:sz="4" w:space="0"/>
              <w:right w:val="single" w:color="auto" w:sz="4" w:space="0"/>
            </w:tcBorders>
            <w:vAlign w:val="center"/>
          </w:tcPr>
          <w:p w14:paraId="65A49F79">
            <w:pPr>
              <w:widowControl/>
              <w:jc w:val="left"/>
              <w:rPr>
                <w:rFonts w:eastAsia="楷体_GB2312"/>
                <w:bCs/>
                <w:sz w:val="24"/>
              </w:rPr>
            </w:pP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736D3F87">
            <w:pPr>
              <w:spacing w:line="360" w:lineRule="exact"/>
              <w:rPr>
                <w:rFonts w:eastAsia="楷体_GB2312"/>
                <w:bCs/>
                <w:sz w:val="24"/>
              </w:rPr>
            </w:pPr>
            <w:r>
              <w:rPr>
                <w:rFonts w:hint="eastAsia" w:eastAsia="楷体_GB2312"/>
                <w:bCs/>
                <w:sz w:val="24"/>
              </w:rPr>
              <w:t>主编、出版社</w:t>
            </w:r>
          </w:p>
        </w:tc>
        <w:tc>
          <w:tcPr>
            <w:tcW w:w="6406" w:type="dxa"/>
            <w:gridSpan w:val="3"/>
            <w:tcBorders>
              <w:top w:val="single" w:color="auto" w:sz="4" w:space="0"/>
              <w:left w:val="single" w:color="auto" w:sz="4" w:space="0"/>
              <w:bottom w:val="single" w:color="auto" w:sz="4" w:space="0"/>
              <w:right w:val="single" w:color="auto" w:sz="4" w:space="0"/>
            </w:tcBorders>
            <w:vAlign w:val="center"/>
          </w:tcPr>
          <w:p w14:paraId="0D188702">
            <w:pPr>
              <w:widowControl/>
              <w:jc w:val="center"/>
              <w:rPr>
                <w:rFonts w:hint="eastAsia" w:ascii="宋体" w:hAnsi="宋体" w:cs="宋体"/>
                <w:kern w:val="0"/>
                <w:szCs w:val="21"/>
              </w:rPr>
            </w:pPr>
            <w:r>
              <w:rPr>
                <w:rFonts w:hint="eastAsia" w:ascii="仿宋" w:hAnsi="仿宋" w:eastAsia="仿宋"/>
                <w:szCs w:val="21"/>
              </w:rPr>
              <w:t>无</w:t>
            </w:r>
          </w:p>
        </w:tc>
      </w:tr>
    </w:tbl>
    <w:p w14:paraId="5C26112A">
      <w:pPr>
        <w:rPr>
          <w:rFonts w:hint="eastAsia" w:ascii="楷体_GB2312" w:hAnsi="楷体" w:eastAsia="楷体_GB2312"/>
        </w:rPr>
      </w:pPr>
      <w:r>
        <w:rPr>
          <w:rFonts w:hint="eastAsia" w:ascii="楷体_GB2312" w:hAnsi="楷体" w:eastAsia="楷体_GB2312"/>
        </w:rPr>
        <w:t>备注：1.课程内容简介包括：课程的性质；学习本课程的目标；学习本课程的要求；</w:t>
      </w:r>
    </w:p>
    <w:p w14:paraId="3C5DAE3C">
      <w:pPr>
        <w:rPr>
          <w:rFonts w:hint="eastAsia" w:ascii="楷体_GB2312" w:hAnsi="楷体" w:eastAsia="楷体_GB2312"/>
        </w:rPr>
      </w:pPr>
      <w:r>
        <w:rPr>
          <w:rFonts w:hint="eastAsia" w:ascii="楷体_GB2312" w:hAnsi="楷体" w:eastAsia="楷体_GB2312"/>
        </w:rPr>
        <w:t>2.主讲教师简介包括：姓名，性别，年龄，学历学位，职称职务，学术情况，获奖情况等。</w:t>
      </w:r>
    </w:p>
    <w:p w14:paraId="46620D20"/>
    <w:p w14:paraId="5291C594">
      <w:pPr>
        <w:jc w:val="center"/>
        <w:rPr>
          <w:rFonts w:eastAsia="楷体_GB2312"/>
          <w:b/>
          <w:bCs/>
          <w:sz w:val="36"/>
        </w:rPr>
      </w:pPr>
      <w:r>
        <w:rPr>
          <w:rFonts w:hint="eastAsia" w:eastAsia="楷体_GB2312"/>
          <w:b/>
          <w:bCs/>
          <w:sz w:val="36"/>
        </w:rPr>
        <w:t>下沙高教园区校际选修课程信息一览表</w:t>
      </w:r>
    </w:p>
    <w:p w14:paraId="40851FAF">
      <w:pPr>
        <w:jc w:val="center"/>
        <w:rPr>
          <w:rFonts w:eastAsia="楷体_GB2312"/>
          <w:bCs/>
          <w:sz w:val="28"/>
          <w:szCs w:val="28"/>
        </w:rPr>
      </w:pPr>
      <w:r>
        <w:rPr>
          <w:rFonts w:eastAsia="楷体_GB2312"/>
          <w:bCs/>
          <w:sz w:val="28"/>
          <w:szCs w:val="28"/>
        </w:rPr>
        <w:t>2025-2026学年第</w:t>
      </w:r>
      <w:r>
        <w:rPr>
          <w:rFonts w:hint="eastAsia" w:eastAsia="楷体_GB2312"/>
          <w:bCs/>
          <w:sz w:val="28"/>
          <w:szCs w:val="28"/>
          <w:lang w:val="en-US" w:eastAsia="zh-CN"/>
        </w:rPr>
        <w:t>二</w:t>
      </w:r>
      <w:r>
        <w:rPr>
          <w:rFonts w:eastAsia="楷体_GB2312"/>
          <w:bCs/>
          <w:sz w:val="28"/>
          <w:szCs w:val="28"/>
        </w:rPr>
        <w:t>学期</w:t>
      </w:r>
    </w:p>
    <w:tbl>
      <w:tblPr>
        <w:tblStyle w:val="8"/>
        <w:tblW w:w="9016"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42"/>
        <w:gridCol w:w="1194"/>
        <w:gridCol w:w="542"/>
        <w:gridCol w:w="2158"/>
        <w:gridCol w:w="1800"/>
        <w:gridCol w:w="2680"/>
      </w:tblGrid>
      <w:tr w14:paraId="127EDC1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06740045">
            <w:pPr>
              <w:jc w:val="center"/>
              <w:rPr>
                <w:rFonts w:eastAsia="楷体_GB2312"/>
                <w:bCs/>
                <w:sz w:val="24"/>
              </w:rPr>
            </w:pPr>
            <w:r>
              <w:rPr>
                <w:rFonts w:hint="eastAsia" w:eastAsia="楷体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07E09245">
            <w:pPr>
              <w:spacing w:line="300" w:lineRule="auto"/>
              <w:jc w:val="center"/>
              <w:rPr>
                <w:rFonts w:hint="eastAsia" w:asciiTheme="minorEastAsia" w:hAnsiTheme="minorEastAsia" w:eastAsiaTheme="minorEastAsia" w:cstheme="minorEastAsia"/>
                <w:color w:val="FF0000"/>
                <w:sz w:val="21"/>
                <w:szCs w:val="21"/>
              </w:rPr>
            </w:pPr>
            <w:r>
              <w:rPr>
                <w:rFonts w:hint="eastAsia" w:asciiTheme="minorEastAsia" w:hAnsiTheme="minorEastAsia" w:eastAsiaTheme="minorEastAsia" w:cstheme="minorEastAsia"/>
                <w:bCs/>
                <w:sz w:val="21"/>
                <w:szCs w:val="21"/>
                <w:lang w:val="en-US" w:eastAsia="zh-CN"/>
              </w:rPr>
              <w:t>商业创业基础</w:t>
            </w:r>
          </w:p>
        </w:tc>
        <w:tc>
          <w:tcPr>
            <w:tcW w:w="1800" w:type="dxa"/>
            <w:tcBorders>
              <w:top w:val="single" w:color="auto" w:sz="4" w:space="0"/>
              <w:left w:val="single" w:color="auto" w:sz="4" w:space="0"/>
              <w:bottom w:val="single" w:color="auto" w:sz="4" w:space="0"/>
              <w:right w:val="single" w:color="auto" w:sz="4" w:space="0"/>
            </w:tcBorders>
            <w:vAlign w:val="center"/>
          </w:tcPr>
          <w:p w14:paraId="033554C7">
            <w:pPr>
              <w:jc w:val="center"/>
              <w:rPr>
                <w:rFonts w:ascii="楷体_GB2312" w:eastAsia="楷体_GB2312"/>
                <w:bCs/>
                <w:sz w:val="24"/>
              </w:rPr>
            </w:pPr>
            <w:r>
              <w:rPr>
                <w:rFonts w:hint="eastAsia" w:ascii="楷体_GB2312" w:eastAsia="楷体_GB2312"/>
                <w:bCs/>
                <w:sz w:val="24"/>
              </w:rPr>
              <w:t>主讲教师</w:t>
            </w:r>
          </w:p>
        </w:tc>
        <w:tc>
          <w:tcPr>
            <w:tcW w:w="2680" w:type="dxa"/>
            <w:tcBorders>
              <w:top w:val="single" w:color="auto" w:sz="4" w:space="0"/>
              <w:left w:val="single" w:color="auto" w:sz="4" w:space="0"/>
              <w:bottom w:val="single" w:color="auto" w:sz="4" w:space="0"/>
              <w:right w:val="single" w:color="auto" w:sz="4" w:space="0"/>
            </w:tcBorders>
            <w:vAlign w:val="center"/>
          </w:tcPr>
          <w:p w14:paraId="1BCDFE97">
            <w:pPr>
              <w:spacing w:line="30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Cs/>
                <w:sz w:val="21"/>
                <w:szCs w:val="21"/>
                <w:lang w:val="en-US" w:eastAsia="zh-CN"/>
              </w:rPr>
              <w:t>王文青</w:t>
            </w:r>
          </w:p>
        </w:tc>
      </w:tr>
      <w:tr w14:paraId="119A97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6C6DADC1">
            <w:pPr>
              <w:jc w:val="center"/>
              <w:rPr>
                <w:rFonts w:eastAsia="楷体_GB2312"/>
                <w:bCs/>
                <w:sz w:val="24"/>
              </w:rPr>
            </w:pPr>
            <w:r>
              <w:rPr>
                <w:rFonts w:hint="eastAsia" w:eastAsia="楷体_GB2312"/>
                <w:bCs/>
                <w:sz w:val="24"/>
              </w:rPr>
              <w:t>课程英文名称</w:t>
            </w:r>
          </w:p>
        </w:tc>
        <w:tc>
          <w:tcPr>
            <w:tcW w:w="7180" w:type="dxa"/>
            <w:gridSpan w:val="4"/>
            <w:tcBorders>
              <w:top w:val="single" w:color="auto" w:sz="4" w:space="0"/>
              <w:left w:val="single" w:color="auto" w:sz="4" w:space="0"/>
              <w:bottom w:val="single" w:color="auto" w:sz="4" w:space="0"/>
              <w:right w:val="single" w:color="auto" w:sz="4" w:space="0"/>
            </w:tcBorders>
            <w:vAlign w:val="center"/>
          </w:tcPr>
          <w:p w14:paraId="5B6629E6">
            <w:pPr>
              <w:autoSpaceDN w:val="0"/>
              <w:spacing w:line="276"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Cs/>
                <w:sz w:val="21"/>
                <w:szCs w:val="21"/>
                <w:lang w:val="en-US" w:eastAsia="zh-CN"/>
              </w:rPr>
              <w:t>The Fundation of Business Entrepreneurship</w:t>
            </w:r>
          </w:p>
        </w:tc>
      </w:tr>
      <w:tr w14:paraId="57BEF4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48CDA1F2">
            <w:pPr>
              <w:jc w:val="center"/>
              <w:rPr>
                <w:rFonts w:eastAsia="楷体_GB2312"/>
                <w:bCs/>
                <w:sz w:val="24"/>
              </w:rPr>
            </w:pPr>
            <w:r>
              <w:rPr>
                <w:rFonts w:hint="eastAsia" w:eastAsia="楷体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64FB4104">
            <w:pPr>
              <w:spacing w:line="30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Cs/>
                <w:sz w:val="21"/>
                <w:szCs w:val="21"/>
              </w:rPr>
              <w:t>浙江育英职业技术学院</w:t>
            </w:r>
          </w:p>
        </w:tc>
        <w:tc>
          <w:tcPr>
            <w:tcW w:w="1800" w:type="dxa"/>
            <w:tcBorders>
              <w:top w:val="single" w:color="auto" w:sz="4" w:space="0"/>
              <w:left w:val="single" w:color="auto" w:sz="4" w:space="0"/>
              <w:bottom w:val="single" w:color="auto" w:sz="4" w:space="0"/>
              <w:right w:val="single" w:color="auto" w:sz="4" w:space="0"/>
            </w:tcBorders>
            <w:vAlign w:val="center"/>
          </w:tcPr>
          <w:p w14:paraId="2599CDB9">
            <w:pPr>
              <w:jc w:val="center"/>
              <w:rPr>
                <w:rFonts w:ascii="楷体_GB2312" w:eastAsia="楷体_GB2312"/>
                <w:bCs/>
                <w:sz w:val="24"/>
              </w:rPr>
            </w:pPr>
            <w:r>
              <w:rPr>
                <w:rFonts w:hint="eastAsia" w:ascii="楷体_GB2312" w:eastAsia="楷体_GB2312"/>
                <w:bCs/>
                <w:sz w:val="24"/>
              </w:rPr>
              <w:t>各    校</w:t>
            </w:r>
          </w:p>
          <w:p w14:paraId="5F761BDE">
            <w:pPr>
              <w:jc w:val="center"/>
              <w:rPr>
                <w:rFonts w:ascii="楷体_GB2312" w:eastAsia="楷体_GB2312"/>
                <w:bCs/>
                <w:sz w:val="24"/>
              </w:rPr>
            </w:pPr>
            <w:r>
              <w:rPr>
                <w:rFonts w:hint="eastAsia" w:ascii="楷体_GB2312" w:eastAsia="楷体_GB2312"/>
                <w:bCs/>
                <w:sz w:val="24"/>
              </w:rPr>
              <w:t>限选人数</w:t>
            </w:r>
          </w:p>
        </w:tc>
        <w:tc>
          <w:tcPr>
            <w:tcW w:w="2680" w:type="dxa"/>
            <w:tcBorders>
              <w:top w:val="single" w:color="auto" w:sz="4" w:space="0"/>
              <w:left w:val="single" w:color="auto" w:sz="4" w:space="0"/>
              <w:bottom w:val="single" w:color="auto" w:sz="4" w:space="0"/>
              <w:right w:val="single" w:color="auto" w:sz="4" w:space="0"/>
            </w:tcBorders>
            <w:vAlign w:val="center"/>
          </w:tcPr>
          <w:p w14:paraId="5BC17A2C">
            <w:pPr>
              <w:spacing w:line="300" w:lineRule="auto"/>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bCs/>
                <w:sz w:val="21"/>
                <w:szCs w:val="21"/>
                <w:lang w:val="en-US" w:eastAsia="zh-CN"/>
              </w:rPr>
              <w:t>每校限报10人</w:t>
            </w:r>
          </w:p>
        </w:tc>
      </w:tr>
      <w:tr w14:paraId="768975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00"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421F2DF1">
            <w:pPr>
              <w:spacing w:line="300" w:lineRule="auto"/>
              <w:jc w:val="center"/>
              <w:rPr>
                <w:rFonts w:ascii="楷体_GB2312" w:eastAsia="楷体_GB2312"/>
              </w:rPr>
            </w:pPr>
            <w:r>
              <w:rPr>
                <w:rFonts w:hint="eastAsia" w:eastAsia="楷体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22240210">
            <w:pPr>
              <w:spacing w:line="300" w:lineRule="auto"/>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Cs/>
                <w:sz w:val="21"/>
                <w:szCs w:val="21"/>
                <w:lang w:val="en-US" w:eastAsia="zh-CN"/>
              </w:rPr>
              <w:t>方案考核</w:t>
            </w:r>
          </w:p>
        </w:tc>
        <w:tc>
          <w:tcPr>
            <w:tcW w:w="1800" w:type="dxa"/>
            <w:tcBorders>
              <w:top w:val="single" w:color="auto" w:sz="4" w:space="0"/>
              <w:left w:val="single" w:color="auto" w:sz="4" w:space="0"/>
              <w:bottom w:val="single" w:color="auto" w:sz="4" w:space="0"/>
              <w:right w:val="single" w:color="auto" w:sz="4" w:space="0"/>
            </w:tcBorders>
            <w:vAlign w:val="center"/>
          </w:tcPr>
          <w:p w14:paraId="335B68EB">
            <w:pPr>
              <w:jc w:val="center"/>
              <w:rPr>
                <w:rFonts w:ascii="楷体_GB2312" w:hAnsi="宋体" w:eastAsia="楷体_GB2312"/>
                <w:bCs/>
                <w:sz w:val="24"/>
              </w:rPr>
            </w:pPr>
            <w:r>
              <w:rPr>
                <w:rFonts w:hint="eastAsia" w:ascii="楷体_GB2312" w:hAnsi="宋体" w:eastAsia="楷体_GB2312"/>
                <w:bCs/>
                <w:sz w:val="24"/>
              </w:rPr>
              <w:t>上课时间</w:t>
            </w:r>
          </w:p>
          <w:p w14:paraId="2A3DCE0F">
            <w:pPr>
              <w:spacing w:line="300" w:lineRule="auto"/>
              <w:jc w:val="center"/>
              <w:rPr>
                <w:rFonts w:ascii="楷体_GB2312" w:eastAsia="楷体_GB2312"/>
                <w:bCs/>
                <w:sz w:val="24"/>
              </w:rPr>
            </w:pPr>
            <w:r>
              <w:rPr>
                <w:rFonts w:hint="eastAsia" w:ascii="楷体_GB2312" w:hAnsi="宋体" w:eastAsia="楷体_GB2312"/>
                <w:b/>
                <w:bCs/>
                <w:sz w:val="24"/>
              </w:rPr>
              <w:t>地点（或群号）</w:t>
            </w:r>
          </w:p>
        </w:tc>
        <w:tc>
          <w:tcPr>
            <w:tcW w:w="2680" w:type="dxa"/>
            <w:tcBorders>
              <w:top w:val="single" w:color="auto" w:sz="4" w:space="0"/>
              <w:left w:val="single" w:color="auto" w:sz="4" w:space="0"/>
              <w:bottom w:val="single" w:color="auto" w:sz="4" w:space="0"/>
              <w:right w:val="single" w:color="auto" w:sz="4" w:space="0"/>
            </w:tcBorders>
            <w:vAlign w:val="center"/>
          </w:tcPr>
          <w:p w14:paraId="5B7C2174">
            <w:pPr>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周三晚</w:t>
            </w:r>
            <w:r>
              <w:rPr>
                <w:rFonts w:hint="eastAsia" w:asciiTheme="minorEastAsia" w:hAnsiTheme="minorEastAsia" w:eastAsiaTheme="minorEastAsia" w:cstheme="minorEastAsia"/>
                <w:sz w:val="21"/>
                <w:szCs w:val="21"/>
                <w:lang w:val="en-US" w:eastAsia="zh-CN"/>
              </w:rPr>
              <w:t>线上授课</w:t>
            </w:r>
          </w:p>
          <w:p w14:paraId="7CD67CBB">
            <w:pPr>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drawing>
                <wp:inline distT="0" distB="0" distL="114300" distR="114300">
                  <wp:extent cx="800100" cy="780415"/>
                  <wp:effectExtent l="0" t="0" r="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1"/>
                          <a:stretch>
                            <a:fillRect/>
                          </a:stretch>
                        </pic:blipFill>
                        <pic:spPr>
                          <a:xfrm>
                            <a:off x="0" y="0"/>
                            <a:ext cx="800100" cy="780415"/>
                          </a:xfrm>
                          <a:prstGeom prst="rect">
                            <a:avLst/>
                          </a:prstGeom>
                          <a:noFill/>
                          <a:ln>
                            <a:noFill/>
                          </a:ln>
                        </pic:spPr>
                      </pic:pic>
                    </a:graphicData>
                  </a:graphic>
                </wp:inline>
              </w:drawing>
            </w:r>
          </w:p>
          <w:p w14:paraId="75EAFDF5">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群名称：商业创业基础2025秋（班级号YSYX3423）</w:t>
            </w:r>
          </w:p>
        </w:tc>
      </w:tr>
      <w:tr w14:paraId="11D46E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035"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413D9689">
            <w:pPr>
              <w:jc w:val="center"/>
              <w:rPr>
                <w:rFonts w:eastAsia="楷体_GB2312"/>
                <w:bCs/>
                <w:sz w:val="24"/>
              </w:rPr>
            </w:pPr>
            <w:r>
              <w:rPr>
                <w:rFonts w:hint="eastAsia" w:eastAsia="楷体_GB2312"/>
                <w:bCs/>
                <w:sz w:val="24"/>
              </w:rPr>
              <w:t>课</w:t>
            </w:r>
          </w:p>
          <w:p w14:paraId="487F514C">
            <w:pPr>
              <w:jc w:val="center"/>
              <w:rPr>
                <w:rFonts w:eastAsia="楷体_GB2312"/>
                <w:bCs/>
                <w:sz w:val="24"/>
              </w:rPr>
            </w:pPr>
            <w:r>
              <w:rPr>
                <w:rFonts w:hint="eastAsia" w:eastAsia="楷体_GB2312"/>
                <w:bCs/>
                <w:sz w:val="24"/>
              </w:rPr>
              <w:t>程内</w:t>
            </w:r>
          </w:p>
          <w:p w14:paraId="1FECCC08">
            <w:pPr>
              <w:jc w:val="center"/>
              <w:rPr>
                <w:rFonts w:eastAsia="楷体_GB2312"/>
                <w:bCs/>
                <w:sz w:val="24"/>
              </w:rPr>
            </w:pPr>
            <w:r>
              <w:rPr>
                <w:rFonts w:hint="eastAsia" w:eastAsia="楷体_GB2312"/>
                <w:bCs/>
                <w:sz w:val="24"/>
              </w:rPr>
              <w:t>容</w:t>
            </w:r>
          </w:p>
          <w:p w14:paraId="7E84CBA8">
            <w:pPr>
              <w:jc w:val="center"/>
              <w:rPr>
                <w:rFonts w:eastAsia="楷体_GB2312"/>
                <w:bCs/>
                <w:sz w:val="24"/>
              </w:rPr>
            </w:pPr>
            <w:r>
              <w:rPr>
                <w:rFonts w:hint="eastAsia" w:eastAsia="楷体_GB2312"/>
                <w:bCs/>
                <w:sz w:val="24"/>
              </w:rPr>
              <w:t>简</w:t>
            </w:r>
          </w:p>
          <w:p w14:paraId="2A306808">
            <w:pPr>
              <w:jc w:val="center"/>
              <w:rPr>
                <w:rFonts w:eastAsia="楷体_GB2312"/>
                <w:bCs/>
                <w:sz w:val="24"/>
              </w:rPr>
            </w:pPr>
            <w:r>
              <w:rPr>
                <w:rFonts w:hint="eastAsia" w:eastAsia="楷体_GB2312"/>
                <w:bCs/>
                <w:sz w:val="24"/>
              </w:rPr>
              <w:t>介</w:t>
            </w:r>
          </w:p>
        </w:tc>
        <w:tc>
          <w:tcPr>
            <w:tcW w:w="8374" w:type="dxa"/>
            <w:gridSpan w:val="5"/>
            <w:tcBorders>
              <w:top w:val="single" w:color="auto" w:sz="4" w:space="0"/>
              <w:left w:val="single" w:color="auto" w:sz="4" w:space="0"/>
              <w:bottom w:val="single" w:color="auto" w:sz="4" w:space="0"/>
              <w:right w:val="single" w:color="auto" w:sz="4" w:space="0"/>
            </w:tcBorders>
          </w:tcPr>
          <w:p w14:paraId="2C580027">
            <w:pPr>
              <w:spacing w:line="300" w:lineRule="auto"/>
              <w:ind w:firstLine="420" w:firstLineChars="200"/>
              <w:jc w:val="left"/>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本课程以提升学生的创新精神、创业意识和创业能力为核心，着力在创新创业理论教育、商业创业实践教育等方面开展教学，课程内容分7个模块：</w:t>
            </w:r>
          </w:p>
          <w:p w14:paraId="09CD288B">
            <w:pPr>
              <w:spacing w:line="300" w:lineRule="auto"/>
              <w:ind w:firstLine="420" w:firstLineChars="200"/>
              <w:jc w:val="left"/>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1、创业认知与创业项目选择</w:t>
            </w:r>
          </w:p>
          <w:p w14:paraId="731DF882">
            <w:pPr>
              <w:spacing w:line="300" w:lineRule="auto"/>
              <w:ind w:firstLine="420" w:firstLineChars="200"/>
              <w:jc w:val="both"/>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2、创业团队建设与组织架构</w:t>
            </w:r>
          </w:p>
          <w:p w14:paraId="1BB98639">
            <w:pPr>
              <w:spacing w:line="300" w:lineRule="auto"/>
              <w:ind w:firstLine="420" w:firstLineChars="200"/>
              <w:jc w:val="both"/>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3、公司注册流程与优惠政策解读</w:t>
            </w:r>
          </w:p>
          <w:p w14:paraId="6757E590">
            <w:pPr>
              <w:spacing w:line="300" w:lineRule="auto"/>
              <w:ind w:firstLine="420" w:firstLineChars="200"/>
              <w:jc w:val="both"/>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4、创业法律问题与风险防范</w:t>
            </w:r>
          </w:p>
          <w:p w14:paraId="46191715">
            <w:pPr>
              <w:spacing w:line="300" w:lineRule="auto"/>
              <w:ind w:firstLine="420" w:firstLineChars="200"/>
              <w:jc w:val="both"/>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5、创业项目推广</w:t>
            </w:r>
          </w:p>
          <w:p w14:paraId="07885B2E">
            <w:pPr>
              <w:spacing w:line="300" w:lineRule="auto"/>
              <w:ind w:firstLine="420" w:firstLineChars="200"/>
              <w:jc w:val="both"/>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6、创业资金筹集</w:t>
            </w:r>
          </w:p>
          <w:p w14:paraId="75FB4382">
            <w:pPr>
              <w:spacing w:line="360" w:lineRule="exact"/>
              <w:ind w:firstLine="420" w:firstLineChars="200"/>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7、创业计划书的撰写</w:t>
            </w:r>
          </w:p>
          <w:p w14:paraId="0E931CEC">
            <w:pPr>
              <w:spacing w:line="360" w:lineRule="exact"/>
              <w:ind w:firstLine="420" w:firstLineChars="200"/>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本课程是浙江省课程思政示范课程，也是浙江省高等学校在线开放课程。</w:t>
            </w:r>
          </w:p>
        </w:tc>
      </w:tr>
      <w:tr w14:paraId="0AB33A5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7D6BD35A">
            <w:pPr>
              <w:jc w:val="center"/>
              <w:rPr>
                <w:rFonts w:eastAsia="楷体_GB2312"/>
                <w:bCs/>
                <w:sz w:val="24"/>
              </w:rPr>
            </w:pPr>
            <w:r>
              <w:rPr>
                <w:rFonts w:hint="eastAsia" w:eastAsia="楷体_GB2312"/>
                <w:bCs/>
                <w:sz w:val="24"/>
              </w:rPr>
              <w:t>教师简介</w:t>
            </w:r>
          </w:p>
        </w:tc>
        <w:tc>
          <w:tcPr>
            <w:tcW w:w="8374" w:type="dxa"/>
            <w:gridSpan w:val="5"/>
            <w:tcBorders>
              <w:top w:val="single" w:color="auto" w:sz="4" w:space="0"/>
              <w:left w:val="single" w:color="auto" w:sz="4" w:space="0"/>
              <w:bottom w:val="single" w:color="auto" w:sz="4" w:space="0"/>
              <w:right w:val="single" w:color="auto" w:sz="4" w:space="0"/>
            </w:tcBorders>
          </w:tcPr>
          <w:p w14:paraId="76437A3F">
            <w:pPr>
              <w:spacing w:line="360" w:lineRule="exact"/>
              <w:ind w:firstLine="420" w:firstLineChars="200"/>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浙江育英职业技术学院市场营销教研室专业教师，副教授、经济师， 浙江大学工商管理硕士，企业工作8年，教学工作17年，曾指导学生参加第五届全国高校商业精英挑战赛创新创业竞赛、全国高校商业精英挑战赛“国泰安杯”营销模拟决策竞赛、浙江省第六届职业院校“挑战杯”创新创业竞赛等，获一、二等奖。</w:t>
            </w:r>
          </w:p>
        </w:tc>
      </w:tr>
      <w:tr w14:paraId="44F0ED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5" w:hRule="atLeast"/>
          <w:jc w:val="center"/>
        </w:trPr>
        <w:tc>
          <w:tcPr>
            <w:tcW w:w="642" w:type="dxa"/>
            <w:vMerge w:val="restart"/>
            <w:tcBorders>
              <w:top w:val="single" w:color="auto" w:sz="4" w:space="0"/>
              <w:left w:val="single" w:color="auto" w:sz="4" w:space="0"/>
              <w:bottom w:val="single" w:color="auto" w:sz="4" w:space="0"/>
              <w:right w:val="single" w:color="auto" w:sz="4" w:space="0"/>
            </w:tcBorders>
            <w:vAlign w:val="center"/>
          </w:tcPr>
          <w:p w14:paraId="283A1442">
            <w:pPr>
              <w:jc w:val="center"/>
              <w:rPr>
                <w:rFonts w:eastAsia="楷体_GB2312"/>
                <w:bCs/>
                <w:sz w:val="24"/>
              </w:rPr>
            </w:pPr>
            <w:r>
              <w:rPr>
                <w:rFonts w:hint="eastAsia" w:eastAsia="楷体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62C256E9">
            <w:pPr>
              <w:spacing w:line="360" w:lineRule="exact"/>
              <w:jc w:val="center"/>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教材名称</w:t>
            </w:r>
          </w:p>
        </w:tc>
        <w:tc>
          <w:tcPr>
            <w:tcW w:w="6638"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2506B642">
            <w:pPr>
              <w:widowControl/>
              <w:jc w:val="left"/>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bCs/>
                <w:sz w:val="21"/>
                <w:szCs w:val="21"/>
                <w:lang w:val="en-US" w:eastAsia="zh-CN"/>
              </w:rPr>
              <w:t>大学生创新创业基础  （参考书）</w:t>
            </w:r>
          </w:p>
        </w:tc>
      </w:tr>
      <w:tr w14:paraId="4EB4166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015" w:hRule="atLeast"/>
          <w:jc w:val="center"/>
        </w:trPr>
        <w:tc>
          <w:tcPr>
            <w:tcW w:w="642" w:type="dxa"/>
            <w:vMerge w:val="continue"/>
            <w:tcBorders>
              <w:top w:val="single" w:color="auto" w:sz="4" w:space="0"/>
              <w:left w:val="single" w:color="auto" w:sz="4" w:space="0"/>
              <w:bottom w:val="single" w:color="auto" w:sz="4" w:space="0"/>
              <w:right w:val="single" w:color="auto" w:sz="4" w:space="0"/>
            </w:tcBorders>
            <w:vAlign w:val="center"/>
          </w:tcPr>
          <w:p w14:paraId="26B787B3">
            <w:pPr>
              <w:widowControl/>
              <w:jc w:val="left"/>
              <w:rPr>
                <w:rFonts w:eastAsia="楷体_GB2312"/>
                <w:bCs/>
                <w:sz w:val="24"/>
              </w:rPr>
            </w:pP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0816C863">
            <w:pPr>
              <w:spacing w:line="360" w:lineRule="exact"/>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主编、出版社</w:t>
            </w:r>
          </w:p>
        </w:tc>
        <w:tc>
          <w:tcPr>
            <w:tcW w:w="6638"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4CE615D0">
            <w:pPr>
              <w:widowControl/>
              <w:jc w:val="left"/>
              <w:rPr>
                <w:rFonts w:hint="eastAsia" w:asciiTheme="minorEastAsia" w:hAnsiTheme="minorEastAsia" w:eastAsiaTheme="minorEastAsia" w:cstheme="minorEastAsia"/>
                <w:kern w:val="0"/>
                <w:sz w:val="21"/>
                <w:szCs w:val="21"/>
                <w:lang w:val="en-US" w:eastAsia="zh-CN" w:bidi="ar-SA"/>
              </w:rPr>
            </w:pPr>
            <w:r>
              <w:rPr>
                <w:rFonts w:hint="eastAsia" w:asciiTheme="minorEastAsia" w:hAnsiTheme="minorEastAsia" w:eastAsiaTheme="minorEastAsia" w:cstheme="minorEastAsia"/>
                <w:bCs/>
                <w:sz w:val="21"/>
                <w:szCs w:val="21"/>
                <w:lang w:val="en-US" w:eastAsia="zh-CN"/>
              </w:rPr>
              <w:t>张敏华 李栋  人民邮电出版社</w:t>
            </w:r>
          </w:p>
        </w:tc>
      </w:tr>
    </w:tbl>
    <w:p w14:paraId="2C6D7D3E">
      <w:pPr>
        <w:rPr>
          <w:rFonts w:ascii="楷体_GB2312" w:hAnsi="楷体" w:eastAsia="楷体_GB2312"/>
        </w:rPr>
      </w:pPr>
      <w:r>
        <w:rPr>
          <w:rFonts w:hint="eastAsia" w:ascii="楷体_GB2312" w:hAnsi="楷体" w:eastAsia="楷体_GB2312"/>
        </w:rPr>
        <w:t>备注：1.课程内容简介包括：课程的性质；学习本课程的目标；学习本课程的要求；</w:t>
      </w:r>
    </w:p>
    <w:p w14:paraId="6F21D689">
      <w:pPr>
        <w:rPr>
          <w:rFonts w:ascii="楷体_GB2312" w:hAnsi="楷体" w:eastAsia="楷体_GB2312"/>
        </w:rPr>
      </w:pPr>
      <w:r>
        <w:rPr>
          <w:rFonts w:hint="eastAsia" w:ascii="楷体_GB2312" w:hAnsi="楷体" w:eastAsia="楷体_GB2312"/>
        </w:rPr>
        <w:t>2.主讲教师简介包括：姓名，性别，年龄，学历学位，职称职务，学术情况，获奖情况等。</w:t>
      </w:r>
    </w:p>
    <w:p w14:paraId="1643CC2D">
      <w:pPr>
        <w:jc w:val="center"/>
        <w:rPr>
          <w:rFonts w:eastAsia="楷体_GB2312"/>
          <w:b/>
          <w:bCs/>
          <w:sz w:val="36"/>
        </w:rPr>
      </w:pPr>
      <w:r>
        <w:rPr>
          <w:rFonts w:hint="eastAsia" w:eastAsia="楷体_GB2312"/>
          <w:b/>
          <w:bCs/>
          <w:sz w:val="36"/>
        </w:rPr>
        <w:t>下沙高教园区校际选修课程信息一览表</w:t>
      </w:r>
    </w:p>
    <w:p w14:paraId="1EB5D155">
      <w:pPr>
        <w:jc w:val="center"/>
        <w:rPr>
          <w:rFonts w:eastAsia="楷体_GB2312"/>
          <w:bCs/>
          <w:sz w:val="28"/>
          <w:szCs w:val="28"/>
        </w:rPr>
      </w:pPr>
      <w:r>
        <w:rPr>
          <w:rFonts w:eastAsia="楷体_GB2312"/>
          <w:bCs/>
          <w:sz w:val="28"/>
          <w:szCs w:val="28"/>
        </w:rPr>
        <w:t>20</w:t>
      </w:r>
      <w:r>
        <w:rPr>
          <w:rFonts w:hint="eastAsia" w:eastAsia="楷体_GB2312"/>
          <w:bCs/>
          <w:sz w:val="28"/>
          <w:szCs w:val="28"/>
        </w:rPr>
        <w:t>25</w:t>
      </w:r>
      <w:r>
        <w:rPr>
          <w:rFonts w:eastAsia="楷体_GB2312"/>
          <w:bCs/>
          <w:sz w:val="28"/>
          <w:szCs w:val="28"/>
        </w:rPr>
        <w:t>-20</w:t>
      </w:r>
      <w:r>
        <w:rPr>
          <w:rFonts w:hint="eastAsia" w:eastAsia="楷体_GB2312"/>
          <w:bCs/>
          <w:sz w:val="28"/>
          <w:szCs w:val="28"/>
        </w:rPr>
        <w:t>26</w:t>
      </w:r>
      <w:r>
        <w:rPr>
          <w:rFonts w:eastAsia="楷体_GB2312"/>
          <w:bCs/>
          <w:sz w:val="28"/>
          <w:szCs w:val="28"/>
        </w:rPr>
        <w:t>学年第</w:t>
      </w:r>
      <w:r>
        <w:rPr>
          <w:rFonts w:hint="eastAsia" w:eastAsia="楷体_GB2312"/>
          <w:bCs/>
          <w:sz w:val="28"/>
          <w:szCs w:val="28"/>
        </w:rPr>
        <w:t>二</w:t>
      </w:r>
      <w:r>
        <w:rPr>
          <w:rFonts w:eastAsia="楷体_GB2312"/>
          <w:bCs/>
          <w:sz w:val="28"/>
          <w:szCs w:val="28"/>
        </w:rPr>
        <w:t>学期</w:t>
      </w:r>
    </w:p>
    <w:tbl>
      <w:tblPr>
        <w:tblStyle w:val="8"/>
        <w:tblW w:w="8384"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42"/>
        <w:gridCol w:w="1194"/>
        <w:gridCol w:w="542"/>
        <w:gridCol w:w="2158"/>
        <w:gridCol w:w="1413"/>
        <w:gridCol w:w="2435"/>
      </w:tblGrid>
      <w:tr w14:paraId="4F7F44C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79CB40ED">
            <w:pPr>
              <w:jc w:val="center"/>
              <w:rPr>
                <w:rFonts w:eastAsia="楷体_GB2312"/>
                <w:bCs/>
                <w:sz w:val="24"/>
              </w:rPr>
            </w:pPr>
            <w:r>
              <w:rPr>
                <w:rFonts w:hint="eastAsia" w:eastAsia="楷体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6F8626C6">
            <w:pPr>
              <w:spacing w:line="300" w:lineRule="auto"/>
              <w:jc w:val="center"/>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互联网应用基础（计算机一级考试辅导）</w:t>
            </w:r>
          </w:p>
        </w:tc>
        <w:tc>
          <w:tcPr>
            <w:tcW w:w="1413" w:type="dxa"/>
            <w:tcBorders>
              <w:top w:val="single" w:color="auto" w:sz="4" w:space="0"/>
              <w:left w:val="single" w:color="auto" w:sz="4" w:space="0"/>
              <w:bottom w:val="single" w:color="auto" w:sz="4" w:space="0"/>
              <w:right w:val="single" w:color="auto" w:sz="4" w:space="0"/>
            </w:tcBorders>
            <w:vAlign w:val="center"/>
          </w:tcPr>
          <w:p w14:paraId="0F28AC71">
            <w:pPr>
              <w:spacing w:line="300" w:lineRule="auto"/>
              <w:jc w:val="center"/>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主讲教师</w:t>
            </w:r>
          </w:p>
        </w:tc>
        <w:tc>
          <w:tcPr>
            <w:tcW w:w="2435" w:type="dxa"/>
            <w:tcBorders>
              <w:top w:val="single" w:color="auto" w:sz="4" w:space="0"/>
              <w:left w:val="single" w:color="auto" w:sz="4" w:space="0"/>
              <w:bottom w:val="single" w:color="auto" w:sz="4" w:space="0"/>
              <w:right w:val="single" w:color="auto" w:sz="4" w:space="0"/>
            </w:tcBorders>
            <w:vAlign w:val="center"/>
          </w:tcPr>
          <w:p w14:paraId="66DF11E6">
            <w:pPr>
              <w:spacing w:line="30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Cs/>
                <w:sz w:val="21"/>
                <w:szCs w:val="21"/>
                <w:lang w:val="en-US" w:eastAsia="zh-CN"/>
              </w:rPr>
              <w:t>吴清盛</w:t>
            </w:r>
          </w:p>
        </w:tc>
      </w:tr>
      <w:tr w14:paraId="41742B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07259619">
            <w:pPr>
              <w:jc w:val="center"/>
              <w:rPr>
                <w:rFonts w:eastAsia="楷体_GB2312"/>
                <w:bCs/>
                <w:sz w:val="24"/>
              </w:rPr>
            </w:pPr>
            <w:r>
              <w:rPr>
                <w:rFonts w:hint="eastAsia" w:eastAsia="楷体_GB2312"/>
                <w:bCs/>
                <w:sz w:val="24"/>
              </w:rPr>
              <w:t>课程英文名称</w:t>
            </w:r>
          </w:p>
        </w:tc>
        <w:tc>
          <w:tcPr>
            <w:tcW w:w="6548" w:type="dxa"/>
            <w:gridSpan w:val="4"/>
            <w:tcBorders>
              <w:top w:val="single" w:color="auto" w:sz="4" w:space="0"/>
              <w:left w:val="single" w:color="auto" w:sz="4" w:space="0"/>
              <w:bottom w:val="single" w:color="auto" w:sz="4" w:space="0"/>
              <w:right w:val="single" w:color="auto" w:sz="4" w:space="0"/>
            </w:tcBorders>
            <w:vAlign w:val="center"/>
          </w:tcPr>
          <w:p w14:paraId="10BEFF7C">
            <w:pPr>
              <w:spacing w:line="300" w:lineRule="auto"/>
              <w:jc w:val="center"/>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Internet Application Foundation（Computer examination guidance）</w:t>
            </w:r>
          </w:p>
        </w:tc>
      </w:tr>
      <w:tr w14:paraId="27763D4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8"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280959DD">
            <w:pPr>
              <w:jc w:val="center"/>
              <w:rPr>
                <w:rFonts w:eastAsia="楷体_GB2312"/>
                <w:bCs/>
                <w:sz w:val="24"/>
              </w:rPr>
            </w:pPr>
            <w:r>
              <w:rPr>
                <w:rFonts w:hint="eastAsia" w:eastAsia="楷体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23BD70AD">
            <w:pPr>
              <w:spacing w:line="300" w:lineRule="auto"/>
              <w:jc w:val="center"/>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浙江育英职业技术学院</w:t>
            </w:r>
          </w:p>
        </w:tc>
        <w:tc>
          <w:tcPr>
            <w:tcW w:w="1413" w:type="dxa"/>
            <w:tcBorders>
              <w:top w:val="single" w:color="auto" w:sz="4" w:space="0"/>
              <w:left w:val="single" w:color="auto" w:sz="4" w:space="0"/>
              <w:bottom w:val="single" w:color="auto" w:sz="4" w:space="0"/>
              <w:right w:val="single" w:color="auto" w:sz="4" w:space="0"/>
            </w:tcBorders>
            <w:vAlign w:val="center"/>
          </w:tcPr>
          <w:p w14:paraId="76D7EB92">
            <w:pPr>
              <w:spacing w:line="300" w:lineRule="auto"/>
              <w:jc w:val="center"/>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各    校</w:t>
            </w:r>
          </w:p>
          <w:p w14:paraId="65C9C1EF">
            <w:pPr>
              <w:spacing w:line="300" w:lineRule="auto"/>
              <w:jc w:val="center"/>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限选人数</w:t>
            </w:r>
          </w:p>
        </w:tc>
        <w:tc>
          <w:tcPr>
            <w:tcW w:w="2435" w:type="dxa"/>
            <w:tcBorders>
              <w:top w:val="single" w:color="auto" w:sz="4" w:space="0"/>
              <w:left w:val="single" w:color="auto" w:sz="4" w:space="0"/>
              <w:bottom w:val="single" w:color="auto" w:sz="4" w:space="0"/>
              <w:right w:val="single" w:color="auto" w:sz="4" w:space="0"/>
            </w:tcBorders>
            <w:vAlign w:val="center"/>
          </w:tcPr>
          <w:p w14:paraId="7A589B6C">
            <w:pPr>
              <w:spacing w:line="30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Cs/>
                <w:sz w:val="21"/>
                <w:szCs w:val="21"/>
                <w:lang w:val="en-US" w:eastAsia="zh-CN"/>
              </w:rPr>
              <w:t>每校限报10人</w:t>
            </w:r>
          </w:p>
        </w:tc>
      </w:tr>
      <w:tr w14:paraId="506CC11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2DD35617">
            <w:pPr>
              <w:spacing w:line="300" w:lineRule="auto"/>
              <w:jc w:val="center"/>
              <w:rPr>
                <w:rFonts w:ascii="楷体_GB2312" w:eastAsia="楷体_GB2312"/>
              </w:rPr>
            </w:pPr>
            <w:r>
              <w:rPr>
                <w:rFonts w:hint="eastAsia" w:eastAsia="楷体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224EC05C">
            <w:pPr>
              <w:spacing w:line="30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Cs/>
                <w:sz w:val="21"/>
                <w:szCs w:val="21"/>
                <w:lang w:val="en-US" w:eastAsia="zh-CN"/>
              </w:rPr>
              <w:t>在线考试</w:t>
            </w:r>
          </w:p>
        </w:tc>
        <w:tc>
          <w:tcPr>
            <w:tcW w:w="1413" w:type="dxa"/>
            <w:tcBorders>
              <w:top w:val="single" w:color="auto" w:sz="4" w:space="0"/>
              <w:left w:val="single" w:color="auto" w:sz="4" w:space="0"/>
              <w:bottom w:val="single" w:color="auto" w:sz="4" w:space="0"/>
              <w:right w:val="single" w:color="auto" w:sz="4" w:space="0"/>
            </w:tcBorders>
            <w:vAlign w:val="center"/>
          </w:tcPr>
          <w:p w14:paraId="421A7263">
            <w:pPr>
              <w:jc w:val="center"/>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上课时间</w:t>
            </w:r>
          </w:p>
          <w:p w14:paraId="4367CF95">
            <w:pPr>
              <w:spacing w:line="300" w:lineRule="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地点（或群号）</w:t>
            </w:r>
          </w:p>
        </w:tc>
        <w:tc>
          <w:tcPr>
            <w:tcW w:w="2435" w:type="dxa"/>
            <w:tcBorders>
              <w:top w:val="single" w:color="auto" w:sz="4" w:space="0"/>
              <w:left w:val="single" w:color="auto" w:sz="4" w:space="0"/>
              <w:bottom w:val="single" w:color="auto" w:sz="4" w:space="0"/>
              <w:right w:val="single" w:color="auto" w:sz="4" w:space="0"/>
            </w:tcBorders>
            <w:vAlign w:val="center"/>
          </w:tcPr>
          <w:p w14:paraId="7B26F6D4">
            <w:pPr>
              <w:spacing w:line="300" w:lineRule="auto"/>
              <w:jc w:val="center"/>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周三18:00开始</w:t>
            </w:r>
          </w:p>
          <w:p w14:paraId="3B3CEB42">
            <w:pPr>
              <w:spacing w:line="300" w:lineRule="auto"/>
              <w:jc w:val="center"/>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钉钉群150730008555</w:t>
            </w:r>
          </w:p>
          <w:p w14:paraId="6C5AB2F7">
            <w:pPr>
              <w:spacing w:line="300" w:lineRule="auto"/>
              <w:jc w:val="center"/>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sz w:val="21"/>
                <w:szCs w:val="21"/>
              </w:rPr>
              <w:drawing>
                <wp:inline distT="0" distB="0" distL="114300" distR="114300">
                  <wp:extent cx="1111250" cy="920115"/>
                  <wp:effectExtent l="0" t="0" r="12700" b="133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1111250" cy="920115"/>
                          </a:xfrm>
                          <a:prstGeom prst="rect">
                            <a:avLst/>
                          </a:prstGeom>
                          <a:noFill/>
                          <a:ln>
                            <a:noFill/>
                          </a:ln>
                        </pic:spPr>
                      </pic:pic>
                    </a:graphicData>
                  </a:graphic>
                </wp:inline>
              </w:drawing>
            </w:r>
          </w:p>
        </w:tc>
      </w:tr>
      <w:tr w14:paraId="0314FA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564"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60687873">
            <w:pPr>
              <w:jc w:val="center"/>
              <w:rPr>
                <w:rFonts w:eastAsia="楷体_GB2312"/>
                <w:bCs/>
                <w:sz w:val="24"/>
              </w:rPr>
            </w:pPr>
            <w:r>
              <w:rPr>
                <w:rFonts w:hint="eastAsia" w:eastAsia="楷体_GB2312"/>
                <w:bCs/>
                <w:sz w:val="24"/>
              </w:rPr>
              <w:t>课</w:t>
            </w:r>
          </w:p>
          <w:p w14:paraId="1B3DB834">
            <w:pPr>
              <w:jc w:val="center"/>
              <w:rPr>
                <w:rFonts w:eastAsia="楷体_GB2312"/>
                <w:bCs/>
                <w:sz w:val="24"/>
              </w:rPr>
            </w:pPr>
            <w:r>
              <w:rPr>
                <w:rFonts w:hint="eastAsia" w:eastAsia="楷体_GB2312"/>
                <w:bCs/>
                <w:sz w:val="24"/>
              </w:rPr>
              <w:t>程内</w:t>
            </w:r>
          </w:p>
          <w:p w14:paraId="649E79D9">
            <w:pPr>
              <w:jc w:val="center"/>
              <w:rPr>
                <w:rFonts w:eastAsia="楷体_GB2312"/>
                <w:bCs/>
                <w:sz w:val="24"/>
              </w:rPr>
            </w:pPr>
            <w:r>
              <w:rPr>
                <w:rFonts w:hint="eastAsia" w:eastAsia="楷体_GB2312"/>
                <w:bCs/>
                <w:sz w:val="24"/>
              </w:rPr>
              <w:t>容</w:t>
            </w:r>
          </w:p>
          <w:p w14:paraId="25A87FAC">
            <w:pPr>
              <w:jc w:val="center"/>
              <w:rPr>
                <w:rFonts w:eastAsia="楷体_GB2312"/>
                <w:bCs/>
                <w:sz w:val="24"/>
              </w:rPr>
            </w:pPr>
            <w:r>
              <w:rPr>
                <w:rFonts w:hint="eastAsia" w:eastAsia="楷体_GB2312"/>
                <w:bCs/>
                <w:sz w:val="24"/>
              </w:rPr>
              <w:t>简</w:t>
            </w:r>
          </w:p>
          <w:p w14:paraId="15177984">
            <w:pPr>
              <w:jc w:val="center"/>
              <w:rPr>
                <w:rFonts w:eastAsia="楷体_GB2312"/>
                <w:bCs/>
                <w:sz w:val="24"/>
              </w:rPr>
            </w:pPr>
            <w:r>
              <w:rPr>
                <w:rFonts w:hint="eastAsia" w:eastAsia="楷体_GB2312"/>
                <w:bCs/>
                <w:sz w:val="24"/>
              </w:rPr>
              <w:t>介</w:t>
            </w:r>
          </w:p>
        </w:tc>
        <w:tc>
          <w:tcPr>
            <w:tcW w:w="7742" w:type="dxa"/>
            <w:gridSpan w:val="5"/>
            <w:tcBorders>
              <w:top w:val="single" w:color="auto" w:sz="4" w:space="0"/>
              <w:left w:val="single" w:color="auto" w:sz="4" w:space="0"/>
              <w:bottom w:val="single" w:color="auto" w:sz="4" w:space="0"/>
              <w:right w:val="single" w:color="auto" w:sz="4" w:space="0"/>
            </w:tcBorders>
          </w:tcPr>
          <w:p w14:paraId="6C6E5AAE">
            <w:pPr>
              <w:spacing w:line="360" w:lineRule="exact"/>
              <w:ind w:firstLine="420" w:firstLineChars="200"/>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本课程根据浙教试院[2020]61号文件精神，结合高校计算机等级考试一级（Windows10+Office2019）要求进行授课。内容主要包括计算机基础理论、Word2019、Excel2019和PowerPoint2019四部分。本课程突出“实训”特点，收集并编撰了大量的理论和操作试题，使学生通过学习及练习，能够顺利通过高校计算机一级等级考试。</w:t>
            </w:r>
          </w:p>
          <w:p w14:paraId="227DD3D8">
            <w:pPr>
              <w:spacing w:line="360" w:lineRule="exact"/>
              <w:ind w:firstLine="420" w:firstLineChars="200"/>
              <w:rPr>
                <w:rFonts w:hint="eastAsia" w:asciiTheme="minorEastAsia" w:hAnsiTheme="minorEastAsia" w:eastAsiaTheme="minorEastAsia" w:cstheme="minorEastAsia"/>
                <w:bCs/>
                <w:sz w:val="21"/>
                <w:szCs w:val="21"/>
                <w:lang w:val="en-US" w:eastAsia="zh-CN"/>
              </w:rPr>
            </w:pPr>
          </w:p>
        </w:tc>
      </w:tr>
      <w:tr w14:paraId="735AC98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143"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1096FD7C">
            <w:pPr>
              <w:jc w:val="center"/>
              <w:rPr>
                <w:rFonts w:eastAsia="楷体_GB2312"/>
                <w:bCs/>
                <w:sz w:val="24"/>
              </w:rPr>
            </w:pPr>
            <w:r>
              <w:rPr>
                <w:rFonts w:hint="eastAsia" w:eastAsia="楷体_GB2312"/>
                <w:bCs/>
                <w:sz w:val="24"/>
              </w:rPr>
              <w:t>主讲教师简介</w:t>
            </w:r>
          </w:p>
        </w:tc>
        <w:tc>
          <w:tcPr>
            <w:tcW w:w="7742" w:type="dxa"/>
            <w:gridSpan w:val="5"/>
            <w:tcBorders>
              <w:top w:val="single" w:color="auto" w:sz="4" w:space="0"/>
              <w:left w:val="single" w:color="auto" w:sz="4" w:space="0"/>
              <w:bottom w:val="single" w:color="auto" w:sz="4" w:space="0"/>
              <w:right w:val="single" w:color="auto" w:sz="4" w:space="0"/>
            </w:tcBorders>
          </w:tcPr>
          <w:p w14:paraId="44DB5EAD">
            <w:pPr>
              <w:spacing w:line="360" w:lineRule="exact"/>
              <w:ind w:firstLine="420" w:firstLineChars="200"/>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吴清盛，1992年毕业于南京大学，高级工程师；1992-2000年，浙江巨化集团技术中心；2000年-2012年1月，浙江巨化股份有限公司研发中心；2012年2月，浙江育英职业技术学院，双师型专任教师，2016年开始从事计算机基础教学，所教班级计算机一级通过率均稳定在学校前列，并先后3次所带班级计算机一级通过率为100%。</w:t>
            </w:r>
          </w:p>
        </w:tc>
      </w:tr>
      <w:tr w14:paraId="525E54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5" w:hRule="atLeast"/>
          <w:jc w:val="center"/>
        </w:trPr>
        <w:tc>
          <w:tcPr>
            <w:tcW w:w="642" w:type="dxa"/>
            <w:vMerge w:val="restart"/>
            <w:tcBorders>
              <w:top w:val="single" w:color="auto" w:sz="4" w:space="0"/>
              <w:left w:val="single" w:color="auto" w:sz="4" w:space="0"/>
              <w:bottom w:val="single" w:color="auto" w:sz="4" w:space="0"/>
              <w:right w:val="single" w:color="auto" w:sz="4" w:space="0"/>
            </w:tcBorders>
            <w:vAlign w:val="center"/>
          </w:tcPr>
          <w:p w14:paraId="70931E45">
            <w:pPr>
              <w:jc w:val="center"/>
              <w:rPr>
                <w:rFonts w:eastAsia="楷体_GB2312"/>
                <w:bCs/>
                <w:sz w:val="24"/>
              </w:rPr>
            </w:pPr>
            <w:r>
              <w:rPr>
                <w:rFonts w:hint="eastAsia" w:eastAsia="楷体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68DE8DAB">
            <w:pPr>
              <w:spacing w:line="360" w:lineRule="exact"/>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教材名称</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6E6EBF8F">
            <w:pPr>
              <w:widowControl/>
              <w:jc w:val="left"/>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计算机等级考试指导书（一级Windows10+Office2019）</w:t>
            </w:r>
          </w:p>
        </w:tc>
      </w:tr>
      <w:tr w14:paraId="4D26088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290" w:hRule="atLeast"/>
          <w:jc w:val="center"/>
        </w:trPr>
        <w:tc>
          <w:tcPr>
            <w:tcW w:w="642" w:type="dxa"/>
            <w:vMerge w:val="continue"/>
            <w:tcBorders>
              <w:top w:val="single" w:color="auto" w:sz="4" w:space="0"/>
              <w:left w:val="single" w:color="auto" w:sz="4" w:space="0"/>
              <w:bottom w:val="single" w:color="auto" w:sz="4" w:space="0"/>
              <w:right w:val="single" w:color="auto" w:sz="4" w:space="0"/>
            </w:tcBorders>
            <w:vAlign w:val="center"/>
          </w:tcPr>
          <w:p w14:paraId="54198D55">
            <w:pPr>
              <w:widowControl/>
              <w:jc w:val="left"/>
              <w:rPr>
                <w:rFonts w:eastAsia="楷体_GB2312"/>
                <w:bCs/>
                <w:sz w:val="24"/>
              </w:rPr>
            </w:pP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1926B57C">
            <w:pPr>
              <w:spacing w:line="360" w:lineRule="exact"/>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主编、出版社</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01674BC6">
            <w:pPr>
              <w:widowControl/>
              <w:jc w:val="left"/>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lang w:val="en-US" w:eastAsia="zh-CN"/>
              </w:rPr>
              <w:t>严志嘉，电子工业出版社</w:t>
            </w:r>
          </w:p>
        </w:tc>
      </w:tr>
    </w:tbl>
    <w:p w14:paraId="6A86B9F5">
      <w:pPr>
        <w:rPr>
          <w:rFonts w:ascii="楷体_GB2312" w:hAnsi="楷体" w:eastAsia="楷体_GB2312"/>
        </w:rPr>
      </w:pPr>
      <w:r>
        <w:rPr>
          <w:rFonts w:hint="eastAsia" w:ascii="楷体_GB2312" w:hAnsi="楷体" w:eastAsia="楷体_GB2312"/>
        </w:rPr>
        <w:t>备注：1.课程内容简介包括：课程的性质；学习本课程的目标；学习本课程的要求；</w:t>
      </w:r>
    </w:p>
    <w:p w14:paraId="0CA0B22C">
      <w:pPr>
        <w:rPr>
          <w:rFonts w:ascii="楷体_GB2312" w:hAnsi="楷体" w:eastAsia="楷体_GB2312"/>
        </w:rPr>
      </w:pPr>
      <w:r>
        <w:rPr>
          <w:rFonts w:hint="eastAsia" w:ascii="楷体_GB2312" w:hAnsi="楷体" w:eastAsia="楷体_GB2312"/>
        </w:rPr>
        <w:t>2.主讲教师简介包括：姓名，性别，年龄，学历学位，职称职务，学术情况，获奖情况等。</w:t>
      </w:r>
    </w:p>
    <w:p w14:paraId="0BE76E2D">
      <w:pPr>
        <w:rPr>
          <w:rFonts w:hint="eastAsia" w:ascii="楷体_GB2312" w:eastAsia="楷体_GB2312"/>
          <w:sz w:val="20"/>
        </w:rPr>
      </w:pPr>
    </w:p>
    <w:sectPr>
      <w:headerReference r:id="rId4" w:type="default"/>
      <w:footerReference r:id="rId5"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3FD9BE9-B9AF-4E3C-9704-59EB5AAE70BD}"/>
  </w:font>
  <w:font w:name="黑体">
    <w:panose1 w:val="02010609060101010101"/>
    <w:charset w:val="86"/>
    <w:family w:val="auto"/>
    <w:pitch w:val="default"/>
    <w:sig w:usb0="800002BF" w:usb1="38CF7CFA" w:usb2="00000016" w:usb3="00000000" w:csb0="00040001" w:csb1="00000000"/>
    <w:embedRegular r:id="rId2" w:fontKey="{A831BDEB-E6D8-4AE5-A7D2-155E47A5DED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DB65B969-221A-455A-966E-847381BD2181}"/>
  </w:font>
  <w:font w:name="方正公文小标宋">
    <w:panose1 w:val="02000500000000000000"/>
    <w:charset w:val="86"/>
    <w:family w:val="auto"/>
    <w:pitch w:val="default"/>
    <w:sig w:usb0="A00002BF" w:usb1="38CF7CFA" w:usb2="00000016" w:usb3="00000000" w:csb0="00040001" w:csb1="00000000"/>
    <w:embedRegular r:id="rId4" w:fontKey="{9D85A966-DFF3-449A-B5B2-BCE0CE3E352E}"/>
  </w:font>
  <w:font w:name="仿宋_GB2312">
    <w:panose1 w:val="02010609030101010101"/>
    <w:charset w:val="86"/>
    <w:family w:val="modern"/>
    <w:pitch w:val="default"/>
    <w:sig w:usb0="00000001" w:usb1="080E0000" w:usb2="00000000" w:usb3="00000000" w:csb0="00040000" w:csb1="00000000"/>
    <w:embedRegular r:id="rId5" w:fontKey="{374572EA-8FDF-473F-94D9-AE5A7453B11B}"/>
  </w:font>
  <w:font w:name="楷体_GB2312">
    <w:panose1 w:val="02010609030101010101"/>
    <w:charset w:val="86"/>
    <w:family w:val="modern"/>
    <w:pitch w:val="default"/>
    <w:sig w:usb0="00000001" w:usb1="080E0000" w:usb2="00000000" w:usb3="00000000" w:csb0="00040000" w:csb1="00000000"/>
    <w:embedRegular r:id="rId6" w:fontKey="{D7CB84BC-01C9-4D60-959C-D00EDA864CF2}"/>
  </w:font>
  <w:font w:name="Segoe UI">
    <w:panose1 w:val="020B0502040204020203"/>
    <w:charset w:val="00"/>
    <w:family w:val="swiss"/>
    <w:pitch w:val="default"/>
    <w:sig w:usb0="E4002EFF" w:usb1="C000E47F" w:usb2="00000009" w:usb3="00000000" w:csb0="200001FF" w:csb1="00000000"/>
    <w:embedRegular r:id="rId7" w:fontKey="{F184DF4A-ACB0-4259-BEE0-88BBC0E09003}"/>
  </w:font>
  <w:font w:name="楷体">
    <w:panose1 w:val="02010609060101010101"/>
    <w:charset w:val="86"/>
    <w:family w:val="modern"/>
    <w:pitch w:val="default"/>
    <w:sig w:usb0="800002BF" w:usb1="38CF7CFA" w:usb2="00000016" w:usb3="00000000" w:csb0="00040001" w:csb1="00000000"/>
    <w:embedRegular r:id="rId8" w:fontKey="{835BA40D-205C-4FE8-B18D-F9B97706517D}"/>
  </w:font>
  <w:font w:name="仿宋">
    <w:panose1 w:val="02010609060101010101"/>
    <w:charset w:val="86"/>
    <w:family w:val="modern"/>
    <w:pitch w:val="default"/>
    <w:sig w:usb0="800002BF" w:usb1="38CF7CFA" w:usb2="00000016" w:usb3="00000000" w:csb0="00040001" w:csb1="00000000"/>
    <w:embedRegular r:id="rId9" w:fontKey="{870E2227-6C97-406B-B64F-B363A3B5316C}"/>
  </w:font>
  <w:font w:name="Verdana">
    <w:panose1 w:val="020B0604030504040204"/>
    <w:charset w:val="00"/>
    <w:family w:val="swiss"/>
    <w:pitch w:val="default"/>
    <w:sig w:usb0="A00006FF" w:usb1="4000205B" w:usb2="00000010" w:usb3="00000000" w:csb0="2000019F" w:csb1="00000000"/>
    <w:embedRegular r:id="rId10" w:fontKey="{3213F380-0957-40A4-838A-4D859CDC8541}"/>
  </w:font>
  <w:font w:name="Helvetica">
    <w:altName w:val="Arial"/>
    <w:panose1 w:val="020B0604020202020204"/>
    <w:charset w:val="00"/>
    <w:family w:val="swiss"/>
    <w:pitch w:val="default"/>
    <w:sig w:usb0="00000000" w:usb1="00000000" w:usb2="00000009" w:usb3="00000000" w:csb0="000001FF" w:csb1="00000000"/>
    <w:embedRegular r:id="rId11" w:fontKey="{39F18EBF-FDBA-4E72-80D5-8A393949D38B}"/>
  </w:font>
  <w:font w:name="微软雅黑">
    <w:panose1 w:val="020B0503020204020204"/>
    <w:charset w:val="86"/>
    <w:family w:val="swiss"/>
    <w:pitch w:val="default"/>
    <w:sig w:usb0="80000287" w:usb1="2ACF3C50" w:usb2="00000016" w:usb3="00000000" w:csb0="0004001F" w:csb1="00000000"/>
    <w:embedRegular r:id="rId12" w:fontKey="{AD5560A2-5F58-4F5B-AF99-59692F17C682}"/>
  </w:font>
  <w:font w:name="Helvetica Neue">
    <w:altName w:val="Times New Roman"/>
    <w:panose1 w:val="02000503000000020004"/>
    <w:charset w:val="00"/>
    <w:family w:val="auto"/>
    <w:pitch w:val="default"/>
    <w:sig w:usb0="00000000" w:usb1="00000000" w:usb2="0000001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5135BE">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276A55">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40</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14:paraId="15276A55">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40</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6EA97A">
    <w:pPr>
      <w:pStyle w:val="5"/>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5FCAFA">
                          <w:pPr>
                            <w:pStyle w:val="5"/>
                          </w:pPr>
                          <w:r>
                            <w:t xml:space="preserve">第 </w:t>
                          </w:r>
                          <w:r>
                            <w:fldChar w:fldCharType="begin"/>
                          </w:r>
                          <w:r>
                            <w:instrText xml:space="preserve"> PAGE  \* MERGEFORMAT </w:instrText>
                          </w:r>
                          <w:r>
                            <w:fldChar w:fldCharType="separate"/>
                          </w:r>
                          <w:r>
                            <w:t>26</w:t>
                          </w:r>
                          <w:r>
                            <w:fldChar w:fldCharType="end"/>
                          </w:r>
                          <w:r>
                            <w:t xml:space="preserve"> 页 共 </w:t>
                          </w:r>
                          <w:r>
                            <w:fldChar w:fldCharType="begin"/>
                          </w:r>
                          <w:r>
                            <w:instrText xml:space="preserve"> NUMPAGES  \* MERGEFORMAT </w:instrText>
                          </w:r>
                          <w:r>
                            <w:fldChar w:fldCharType="separate"/>
                          </w:r>
                          <w:r>
                            <w:t>40</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14:paraId="5F5FCAFA">
                    <w:pPr>
                      <w:pStyle w:val="5"/>
                    </w:pPr>
                    <w:r>
                      <w:t xml:space="preserve">第 </w:t>
                    </w:r>
                    <w:r>
                      <w:fldChar w:fldCharType="begin"/>
                    </w:r>
                    <w:r>
                      <w:instrText xml:space="preserve"> PAGE  \* MERGEFORMAT </w:instrText>
                    </w:r>
                    <w:r>
                      <w:fldChar w:fldCharType="separate"/>
                    </w:r>
                    <w:r>
                      <w:t>26</w:t>
                    </w:r>
                    <w:r>
                      <w:fldChar w:fldCharType="end"/>
                    </w:r>
                    <w:r>
                      <w:t xml:space="preserve"> 页 共 </w:t>
                    </w:r>
                    <w:r>
                      <w:fldChar w:fldCharType="begin"/>
                    </w:r>
                    <w:r>
                      <w:instrText xml:space="preserve"> NUMPAGES  \* MERGEFORMAT </w:instrText>
                    </w:r>
                    <w:r>
                      <w:fldChar w:fldCharType="separate"/>
                    </w:r>
                    <w:r>
                      <w:t>40</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7B1E7D">
    <w:pPr>
      <w:pStyle w:val="6"/>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54BE04"/>
    <w:multiLevelType w:val="singleLevel"/>
    <w:tmpl w:val="AF54BE04"/>
    <w:lvl w:ilvl="0" w:tentative="0">
      <w:start w:val="1"/>
      <w:numFmt w:val="decimal"/>
      <w:suff w:val="nothing"/>
      <w:lvlText w:val="%1、"/>
      <w:lvlJc w:val="left"/>
    </w:lvl>
  </w:abstractNum>
  <w:abstractNum w:abstractNumId="1">
    <w:nsid w:val="BFB85C51"/>
    <w:multiLevelType w:val="singleLevel"/>
    <w:tmpl w:val="BFB85C51"/>
    <w:lvl w:ilvl="0" w:tentative="0">
      <w:start w:val="1"/>
      <w:numFmt w:val="decimal"/>
      <w:suff w:val="nothing"/>
      <w:lvlText w:val="%1、"/>
      <w:lvlJc w:val="left"/>
      <w:pPr>
        <w:ind w:left="420" w:firstLine="0"/>
      </w:pPr>
    </w:lvl>
  </w:abstractNum>
  <w:abstractNum w:abstractNumId="2">
    <w:nsid w:val="CBFAC3B4"/>
    <w:multiLevelType w:val="singleLevel"/>
    <w:tmpl w:val="CBFAC3B4"/>
    <w:lvl w:ilvl="0" w:tentative="0">
      <w:start w:val="1"/>
      <w:numFmt w:val="decimal"/>
      <w:suff w:val="nothing"/>
      <w:lvlText w:val="%1、"/>
      <w:lvlJc w:val="left"/>
    </w:lvl>
  </w:abstractNum>
  <w:abstractNum w:abstractNumId="3">
    <w:nsid w:val="D17E45E4"/>
    <w:multiLevelType w:val="singleLevel"/>
    <w:tmpl w:val="D17E45E4"/>
    <w:lvl w:ilvl="0" w:tentative="0">
      <w:start w:val="1"/>
      <w:numFmt w:val="decimal"/>
      <w:suff w:val="nothing"/>
      <w:lvlText w:val="%1、"/>
      <w:lvlJc w:val="left"/>
    </w:lvl>
  </w:abstractNum>
  <w:abstractNum w:abstractNumId="4">
    <w:nsid w:val="DE4EF80D"/>
    <w:multiLevelType w:val="singleLevel"/>
    <w:tmpl w:val="DE4EF80D"/>
    <w:lvl w:ilvl="0" w:tentative="0">
      <w:start w:val="1"/>
      <w:numFmt w:val="decimal"/>
      <w:suff w:val="nothing"/>
      <w:lvlText w:val="%1、"/>
      <w:lvlJc w:val="left"/>
    </w:lvl>
  </w:abstractNum>
  <w:abstractNum w:abstractNumId="5">
    <w:nsid w:val="F70D4035"/>
    <w:multiLevelType w:val="singleLevel"/>
    <w:tmpl w:val="F70D4035"/>
    <w:lvl w:ilvl="0" w:tentative="0">
      <w:start w:val="2"/>
      <w:numFmt w:val="decimal"/>
      <w:lvlText w:val="%1."/>
      <w:lvlJc w:val="left"/>
      <w:pPr>
        <w:tabs>
          <w:tab w:val="left" w:pos="312"/>
        </w:tabs>
        <w:ind w:left="630" w:leftChars="0" w:firstLine="0" w:firstLineChars="0"/>
      </w:pPr>
    </w:lvl>
  </w:abstractNum>
  <w:abstractNum w:abstractNumId="6">
    <w:nsid w:val="01DE6382"/>
    <w:multiLevelType w:val="multilevel"/>
    <w:tmpl w:val="01DE6382"/>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7">
    <w:nsid w:val="04793820"/>
    <w:multiLevelType w:val="multilevel"/>
    <w:tmpl w:val="04793820"/>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8">
    <w:nsid w:val="07684014"/>
    <w:multiLevelType w:val="singleLevel"/>
    <w:tmpl w:val="07684014"/>
    <w:lvl w:ilvl="0" w:tentative="0">
      <w:start w:val="1"/>
      <w:numFmt w:val="decimal"/>
      <w:lvlText w:val="%1."/>
      <w:lvlJc w:val="left"/>
      <w:pPr>
        <w:tabs>
          <w:tab w:val="left" w:pos="312"/>
        </w:tabs>
      </w:pPr>
    </w:lvl>
  </w:abstractNum>
  <w:abstractNum w:abstractNumId="9">
    <w:nsid w:val="0A2271FA"/>
    <w:multiLevelType w:val="multilevel"/>
    <w:tmpl w:val="0A2271FA"/>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10">
    <w:nsid w:val="17402B2A"/>
    <w:multiLevelType w:val="multilevel"/>
    <w:tmpl w:val="17402B2A"/>
    <w:lvl w:ilvl="0" w:tentative="0">
      <w:start w:val="1"/>
      <w:numFmt w:val="decimal"/>
      <w:lvlText w:val="%1."/>
      <w:lvlJc w:val="left"/>
      <w:pPr>
        <w:ind w:left="425" w:hanging="425"/>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1">
    <w:nsid w:val="1E490705"/>
    <w:multiLevelType w:val="multilevel"/>
    <w:tmpl w:val="1E490705"/>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12">
    <w:nsid w:val="339B061F"/>
    <w:multiLevelType w:val="multilevel"/>
    <w:tmpl w:val="339B061F"/>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13">
    <w:nsid w:val="34BA7A5D"/>
    <w:multiLevelType w:val="multilevel"/>
    <w:tmpl w:val="34BA7A5D"/>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14">
    <w:nsid w:val="36D41120"/>
    <w:multiLevelType w:val="multilevel"/>
    <w:tmpl w:val="36D41120"/>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15">
    <w:nsid w:val="38607615"/>
    <w:multiLevelType w:val="multilevel"/>
    <w:tmpl w:val="38607615"/>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16">
    <w:nsid w:val="3988485F"/>
    <w:multiLevelType w:val="multilevel"/>
    <w:tmpl w:val="3988485F"/>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17">
    <w:nsid w:val="419C2CF5"/>
    <w:multiLevelType w:val="multilevel"/>
    <w:tmpl w:val="419C2CF5"/>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18">
    <w:nsid w:val="430A1A01"/>
    <w:multiLevelType w:val="multilevel"/>
    <w:tmpl w:val="430A1A01"/>
    <w:lvl w:ilvl="0" w:tentative="0">
      <w:start w:val="1"/>
      <w:numFmt w:val="decimal"/>
      <w:lvlText w:val="%1、"/>
      <w:lvlJc w:val="left"/>
      <w:pPr>
        <w:ind w:left="780" w:hanging="360"/>
      </w:pPr>
      <w:rPr>
        <w:rFonts w:hint="default"/>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19">
    <w:nsid w:val="4C4A6F5E"/>
    <w:multiLevelType w:val="multilevel"/>
    <w:tmpl w:val="4C4A6F5E"/>
    <w:lvl w:ilvl="0" w:tentative="0">
      <w:start w:val="1"/>
      <w:numFmt w:val="decimal"/>
      <w:lvlText w:val="%1、"/>
      <w:lvlJc w:val="left"/>
      <w:pPr>
        <w:ind w:left="780" w:hanging="360"/>
      </w:pPr>
      <w:rPr>
        <w:rFonts w:hint="default"/>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20">
    <w:nsid w:val="50AED7B4"/>
    <w:multiLevelType w:val="singleLevel"/>
    <w:tmpl w:val="50AED7B4"/>
    <w:lvl w:ilvl="0" w:tentative="0">
      <w:start w:val="1"/>
      <w:numFmt w:val="decimal"/>
      <w:pStyle w:val="3"/>
      <w:lvlText w:val="%1."/>
      <w:lvlJc w:val="left"/>
      <w:pPr>
        <w:tabs>
          <w:tab w:val="left" w:pos="360"/>
        </w:tabs>
        <w:ind w:left="360" w:hanging="360"/>
      </w:pPr>
    </w:lvl>
  </w:abstractNum>
  <w:abstractNum w:abstractNumId="21">
    <w:nsid w:val="5A6233EA"/>
    <w:multiLevelType w:val="multilevel"/>
    <w:tmpl w:val="5A6233EA"/>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22">
    <w:nsid w:val="6263FB66"/>
    <w:multiLevelType w:val="singleLevel"/>
    <w:tmpl w:val="6263FB66"/>
    <w:lvl w:ilvl="0" w:tentative="0">
      <w:start w:val="1"/>
      <w:numFmt w:val="decimal"/>
      <w:suff w:val="nothing"/>
      <w:lvlText w:val="%1、"/>
      <w:lvlJc w:val="left"/>
      <w:pPr>
        <w:ind w:left="210"/>
      </w:pPr>
    </w:lvl>
  </w:abstractNum>
  <w:abstractNum w:abstractNumId="23">
    <w:nsid w:val="67497687"/>
    <w:multiLevelType w:val="singleLevel"/>
    <w:tmpl w:val="67497687"/>
    <w:lvl w:ilvl="0" w:tentative="0">
      <w:start w:val="2"/>
      <w:numFmt w:val="decimal"/>
      <w:lvlText w:val="%1."/>
      <w:lvlJc w:val="left"/>
    </w:lvl>
  </w:abstractNum>
  <w:num w:numId="1">
    <w:abstractNumId w:val="20"/>
  </w:num>
  <w:num w:numId="2">
    <w:abstractNumId w:val="23"/>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7"/>
  </w:num>
  <w:num w:numId="6">
    <w:abstractNumId w:val="0"/>
  </w:num>
  <w:num w:numId="7">
    <w:abstractNumId w:val="16"/>
  </w:num>
  <w:num w:numId="8">
    <w:abstractNumId w:val="11"/>
  </w:num>
  <w:num w:numId="9">
    <w:abstractNumId w:val="18"/>
  </w:num>
  <w:num w:numId="10">
    <w:abstractNumId w:val="6"/>
  </w:num>
  <w:num w:numId="11">
    <w:abstractNumId w:val="19"/>
  </w:num>
  <w:num w:numId="12">
    <w:abstractNumId w:val="14"/>
  </w:num>
  <w:num w:numId="13">
    <w:abstractNumId w:val="4"/>
  </w:num>
  <w:num w:numId="14">
    <w:abstractNumId w:val="17"/>
  </w:num>
  <w:num w:numId="15">
    <w:abstractNumId w:val="3"/>
  </w:num>
  <w:num w:numId="16">
    <w:abstractNumId w:val="12"/>
  </w:num>
  <w:num w:numId="17">
    <w:abstractNumId w:val="2"/>
  </w:num>
  <w:num w:numId="18">
    <w:abstractNumId w:val="13"/>
  </w:num>
  <w:num w:numId="19">
    <w:abstractNumId w:val="15"/>
  </w:num>
  <w:num w:numId="20">
    <w:abstractNumId w:val="1"/>
  </w:num>
  <w:num w:numId="21">
    <w:abstractNumId w:val="21"/>
  </w:num>
  <w:num w:numId="22">
    <w:abstractNumId w:val="22"/>
  </w:num>
  <w:num w:numId="23">
    <w:abstractNumId w:val="5"/>
  </w:num>
  <w:num w:numId="24">
    <w:abstractNumId w:val="8"/>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754D1F"/>
    <w:rsid w:val="04003C23"/>
    <w:rsid w:val="06565D7C"/>
    <w:rsid w:val="06757B8D"/>
    <w:rsid w:val="06982838"/>
    <w:rsid w:val="078E599A"/>
    <w:rsid w:val="0C116C86"/>
    <w:rsid w:val="0C442786"/>
    <w:rsid w:val="0FA91612"/>
    <w:rsid w:val="0FCC70AF"/>
    <w:rsid w:val="10D82C2A"/>
    <w:rsid w:val="18A64941"/>
    <w:rsid w:val="18A706B9"/>
    <w:rsid w:val="192F0DDA"/>
    <w:rsid w:val="198527A8"/>
    <w:rsid w:val="1AE62E6A"/>
    <w:rsid w:val="1B067919"/>
    <w:rsid w:val="1B6240EB"/>
    <w:rsid w:val="1CD83537"/>
    <w:rsid w:val="1CF864FE"/>
    <w:rsid w:val="1D083E1C"/>
    <w:rsid w:val="1EAE454F"/>
    <w:rsid w:val="2167282F"/>
    <w:rsid w:val="22EB3FC4"/>
    <w:rsid w:val="25BB7535"/>
    <w:rsid w:val="283C5469"/>
    <w:rsid w:val="286B525F"/>
    <w:rsid w:val="28E219C5"/>
    <w:rsid w:val="2BD04781"/>
    <w:rsid w:val="2D0637A8"/>
    <w:rsid w:val="2EF21C73"/>
    <w:rsid w:val="2F715551"/>
    <w:rsid w:val="2FFF20A7"/>
    <w:rsid w:val="305B3E0B"/>
    <w:rsid w:val="31886E82"/>
    <w:rsid w:val="350647B7"/>
    <w:rsid w:val="355E6877"/>
    <w:rsid w:val="386D6DD1"/>
    <w:rsid w:val="3AF13B97"/>
    <w:rsid w:val="3B4007CD"/>
    <w:rsid w:val="3CEC29BB"/>
    <w:rsid w:val="3DEE64E8"/>
    <w:rsid w:val="44A26055"/>
    <w:rsid w:val="44AA0C47"/>
    <w:rsid w:val="46762255"/>
    <w:rsid w:val="49E52C6C"/>
    <w:rsid w:val="49EC224C"/>
    <w:rsid w:val="4C0F5D7E"/>
    <w:rsid w:val="4D720187"/>
    <w:rsid w:val="503B5878"/>
    <w:rsid w:val="510C56D7"/>
    <w:rsid w:val="51F021AD"/>
    <w:rsid w:val="53F046E7"/>
    <w:rsid w:val="55EC7130"/>
    <w:rsid w:val="5A1804F3"/>
    <w:rsid w:val="5BCF1086"/>
    <w:rsid w:val="5BDC37A3"/>
    <w:rsid w:val="5C0F1FA7"/>
    <w:rsid w:val="5C9A5B38"/>
    <w:rsid w:val="63DE1A37"/>
    <w:rsid w:val="645B3DFE"/>
    <w:rsid w:val="678C2CE3"/>
    <w:rsid w:val="68633281"/>
    <w:rsid w:val="69693705"/>
    <w:rsid w:val="69AA4EE0"/>
    <w:rsid w:val="6B84664D"/>
    <w:rsid w:val="6CD209D6"/>
    <w:rsid w:val="6EBA7973"/>
    <w:rsid w:val="6EFA4214"/>
    <w:rsid w:val="70566167"/>
    <w:rsid w:val="72590A28"/>
    <w:rsid w:val="73116E3A"/>
    <w:rsid w:val="750223FA"/>
    <w:rsid w:val="752161F5"/>
    <w:rsid w:val="77446F44"/>
    <w:rsid w:val="78BB6EBE"/>
    <w:rsid w:val="78CA4C57"/>
    <w:rsid w:val="79327008"/>
    <w:rsid w:val="79774F1D"/>
    <w:rsid w:val="7C5237DC"/>
    <w:rsid w:val="7C705B15"/>
    <w:rsid w:val="EB4D5CF0"/>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qFormat="1"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spacing w:beforeAutospacing="1" w:afterAutospacing="1"/>
      <w:jc w:val="left"/>
      <w:outlineLvl w:val="0"/>
    </w:pPr>
    <w:rPr>
      <w:rFonts w:hint="eastAsia" w:ascii="宋体" w:hAnsi="宋体" w:eastAsia="宋体" w:cs="Times New Roman"/>
      <w:b/>
      <w:kern w:val="44"/>
      <w:sz w:val="48"/>
      <w:szCs w:val="48"/>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3">
    <w:name w:val="List Number"/>
    <w:basedOn w:val="1"/>
    <w:qFormat/>
    <w:uiPriority w:val="0"/>
    <w:pPr>
      <w:numPr>
        <w:ilvl w:val="0"/>
        <w:numId w:val="1"/>
      </w:numPr>
    </w:pPr>
  </w:style>
  <w:style w:type="paragraph" w:styleId="4">
    <w:name w:val="Plain Text"/>
    <w:basedOn w:val="1"/>
    <w:qFormat/>
    <w:uiPriority w:val="0"/>
    <w:rPr>
      <w:rFonts w:ascii="宋体" w:hAnsi="Courier New" w:eastAsia="宋体" w:cs="Courier New"/>
      <w:szCs w:val="21"/>
    </w:rPr>
  </w:style>
  <w:style w:type="paragraph" w:styleId="5">
    <w:name w:val="footer"/>
    <w:basedOn w:val="1"/>
    <w:qFormat/>
    <w:uiPriority w:val="0"/>
    <w:pPr>
      <w:tabs>
        <w:tab w:val="center" w:pos="4153"/>
        <w:tab w:val="right" w:pos="8306"/>
      </w:tabs>
      <w:snapToGrid w:val="0"/>
      <w:jc w:val="left"/>
    </w:pPr>
    <w:rPr>
      <w:sz w:val="18"/>
      <w:szCs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7">
    <w:name w:val="Normal (Web)"/>
    <w:basedOn w:val="1"/>
    <w:qFormat/>
    <w:uiPriority w:val="99"/>
    <w:pPr>
      <w:widowControl/>
      <w:spacing w:before="100" w:beforeAutospacing="1" w:after="100" w:afterAutospacing="1"/>
      <w:jc w:val="left"/>
    </w:pPr>
    <w:rPr>
      <w:rFonts w:ascii="宋体" w:hAnsi="宋体" w:cs="宋体"/>
      <w:kern w:val="0"/>
      <w:sz w:val="24"/>
    </w:rPr>
  </w:style>
  <w:style w:type="character" w:styleId="10">
    <w:name w:val="Strong"/>
    <w:basedOn w:val="9"/>
    <w:qFormat/>
    <w:uiPriority w:val="0"/>
    <w:rPr>
      <w:b/>
    </w:rPr>
  </w:style>
  <w:style w:type="character" w:styleId="11">
    <w:name w:val="Hyperlink"/>
    <w:basedOn w:val="9"/>
    <w:qFormat/>
    <w:uiPriority w:val="0"/>
    <w:rPr>
      <w:color w:val="0000FF"/>
      <w:u w:val="single"/>
    </w:rPr>
  </w:style>
  <w:style w:type="paragraph" w:styleId="12">
    <w:name w:val="List Paragraph"/>
    <w:basedOn w:val="1"/>
    <w:qFormat/>
    <w:uiPriority w:val="34"/>
    <w:pPr>
      <w:ind w:left="720"/>
      <w:contextualSpacing/>
    </w:pPr>
  </w:style>
  <w:style w:type="paragraph" w:customStyle="1" w:styleId="13">
    <w:name w:val="Default"/>
    <w:qFormat/>
    <w:uiPriority w:val="0"/>
    <w:pPr>
      <w:widowControl w:val="0"/>
      <w:autoSpaceDE w:val="0"/>
      <w:autoSpaceDN w:val="0"/>
      <w:adjustRightInd w:val="0"/>
    </w:pPr>
    <w:rPr>
      <w:rFonts w:ascii="黑体" w:hAnsi="Times New Roman" w:eastAsia="黑体" w:cs="Times New Roman"/>
      <w:color w:val="000000"/>
      <w:sz w:val="24"/>
      <w:szCs w:val="24"/>
      <w:lang w:val="en-US" w:eastAsia="zh-CN" w:bidi="ar-SA"/>
    </w:rPr>
  </w:style>
  <w:style w:type="character" w:customStyle="1" w:styleId="14">
    <w:name w:val="NormalCharacter"/>
    <w:semiHidden/>
    <w:qFormat/>
    <w:uiPriority w:val="0"/>
  </w:style>
  <w:style w:type="character" w:customStyle="1" w:styleId="15">
    <w:name w:val="group-name"/>
    <w:basedOn w:val="9"/>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jpe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41</Pages>
  <Words>2556</Words>
  <Characters>3974</Characters>
  <Lines>0</Lines>
  <Paragraphs>0</Paragraphs>
  <TotalTime>68</TotalTime>
  <ScaleCrop>false</ScaleCrop>
  <LinksUpToDate>false</LinksUpToDate>
  <CharactersWithSpaces>4091</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2025-05-13T08:21:00Z</dcterms:created>
  <dc:creator>Administrator</dc:creator>
  <cp:lastModifiedBy>朱淑清</cp:lastModifiedBy>
  <dcterms:modified xsi:type="dcterms:W3CDTF">2025-12-10T04:36:31Z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eyJoZGlkIjoiYjU4ZWU2NTRiMTQ2YjhjYWJlMjBlMDY4YTUzZDc5Y2MiLCJ1c2VySWQiOiI0MDc0ODk1NzYifQ==</vt:lpwstr>
  </property>
  <property fmtid="{D5CDD505-2E9C-101B-9397-08002B2CF9AE}" pid="4" name="ICV">
    <vt:lpwstr>AA900BEF7EB447208BD66FAF109004FA_12</vt:lpwstr>
  </property>
</Properties>
</file>